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1710"/>
        <w:gridCol w:w="1710"/>
        <w:gridCol w:w="1710"/>
      </w:tblGrid>
      <w:tr w:rsidR="005C273B" w:rsidRPr="00DF3A43" w14:paraId="6FCBBE6B" w14:textId="77777777" w:rsidTr="00A71A96">
        <w:trPr>
          <w:trHeight w:val="1984"/>
        </w:trPr>
        <w:tc>
          <w:tcPr>
            <w:tcW w:w="5000" w:type="pct"/>
            <w:gridSpan w:val="4"/>
            <w:vAlign w:val="center"/>
          </w:tcPr>
          <w:p w14:paraId="084590AC" w14:textId="62241BB9" w:rsidR="005C273B" w:rsidRPr="00DF3A43" w:rsidRDefault="00D50848" w:rsidP="0000795E">
            <w:pPr>
              <w:ind w:left="0"/>
              <w:jc w:val="left"/>
              <w:rPr>
                <w:rFonts w:cs="Arial"/>
                <w:b/>
                <w:sz w:val="32"/>
                <w:szCs w:val="32"/>
              </w:rPr>
            </w:pPr>
            <w:r>
              <w:rPr>
                <w:noProof/>
              </w:rPr>
              <w:drawing>
                <wp:inline distT="0" distB="0" distL="0" distR="0" wp14:anchorId="1E4866D8" wp14:editId="5A9E2FC1">
                  <wp:extent cx="1266825" cy="359410"/>
                  <wp:effectExtent l="0" t="0" r="9525" b="2540"/>
                  <wp:docPr id="23" name="Imagen 23"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23"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r>
      <w:tr w:rsidR="0000795E" w:rsidRPr="00DF3A43" w14:paraId="30F77B95" w14:textId="77777777" w:rsidTr="0071494C">
        <w:trPr>
          <w:trHeight w:val="567"/>
        </w:trPr>
        <w:tc>
          <w:tcPr>
            <w:tcW w:w="2339" w:type="pct"/>
            <w:shd w:val="clear" w:color="auto" w:fill="D1D5E4"/>
            <w:vAlign w:val="center"/>
          </w:tcPr>
          <w:p w14:paraId="765507F4" w14:textId="77777777" w:rsidR="0000795E" w:rsidRPr="00DF3A43" w:rsidRDefault="0000795E" w:rsidP="00241BC4">
            <w:pPr>
              <w:pStyle w:val="Normaltabla0"/>
              <w:jc w:val="left"/>
              <w:rPr>
                <w:sz w:val="32"/>
                <w:szCs w:val="32"/>
              </w:rPr>
            </w:pPr>
            <w:r w:rsidRPr="00DF3A43">
              <w:rPr>
                <w:sz w:val="32"/>
                <w:szCs w:val="32"/>
              </w:rPr>
              <w:t>Entidad Emisora</w:t>
            </w:r>
          </w:p>
        </w:tc>
        <w:tc>
          <w:tcPr>
            <w:tcW w:w="887" w:type="pct"/>
            <w:vAlign w:val="center"/>
          </w:tcPr>
          <w:p w14:paraId="371F09DC" w14:textId="77777777" w:rsidR="0000795E" w:rsidRPr="00DF3A43" w:rsidRDefault="0000795E" w:rsidP="00241BC4">
            <w:pPr>
              <w:pStyle w:val="Normaltabla0"/>
              <w:jc w:val="left"/>
              <w:rPr>
                <w:sz w:val="32"/>
                <w:szCs w:val="32"/>
              </w:rPr>
            </w:pPr>
          </w:p>
        </w:tc>
        <w:tc>
          <w:tcPr>
            <w:tcW w:w="1774" w:type="pct"/>
            <w:gridSpan w:val="2"/>
            <w:shd w:val="clear" w:color="auto" w:fill="D1D5E4"/>
            <w:vAlign w:val="center"/>
          </w:tcPr>
          <w:p w14:paraId="3CCA1E41" w14:textId="77777777" w:rsidR="0000795E" w:rsidRPr="00DF3A43" w:rsidRDefault="0000795E" w:rsidP="00241BC4">
            <w:pPr>
              <w:ind w:left="0"/>
              <w:jc w:val="left"/>
              <w:rPr>
                <w:rFonts w:cs="Arial"/>
                <w:b/>
                <w:sz w:val="32"/>
                <w:szCs w:val="32"/>
              </w:rPr>
            </w:pPr>
            <w:r w:rsidRPr="00DF3A43">
              <w:rPr>
                <w:rFonts w:cs="Arial"/>
                <w:b/>
                <w:sz w:val="32"/>
                <w:szCs w:val="32"/>
              </w:rPr>
              <w:t>Fecha</w:t>
            </w:r>
          </w:p>
        </w:tc>
      </w:tr>
      <w:tr w:rsidR="005C273B" w:rsidRPr="00DF3A43" w14:paraId="50A65E2D" w14:textId="77777777" w:rsidTr="008420EF">
        <w:trPr>
          <w:trHeight w:val="567"/>
        </w:trPr>
        <w:tc>
          <w:tcPr>
            <w:tcW w:w="2339" w:type="pct"/>
            <w:vAlign w:val="center"/>
          </w:tcPr>
          <w:p w14:paraId="214CC00C" w14:textId="77777777" w:rsidR="005C273B" w:rsidRPr="00DF3A43" w:rsidRDefault="00041591" w:rsidP="008420EF">
            <w:pPr>
              <w:pStyle w:val="Normaltabla0"/>
              <w:jc w:val="left"/>
              <w:rPr>
                <w:sz w:val="32"/>
                <w:szCs w:val="32"/>
              </w:rPr>
            </w:pPr>
            <w:r w:rsidRPr="00DF3A43">
              <w:rPr>
                <w:sz w:val="32"/>
                <w:szCs w:val="32"/>
              </w:rPr>
              <w:t>TELEFÓ</w:t>
            </w:r>
            <w:r w:rsidR="005C273B" w:rsidRPr="00DF3A43">
              <w:rPr>
                <w:sz w:val="32"/>
                <w:szCs w:val="32"/>
              </w:rPr>
              <w:t>NICA</w:t>
            </w:r>
            <w:r w:rsidR="00D90281" w:rsidRPr="00DF3A43">
              <w:rPr>
                <w:sz w:val="32"/>
                <w:szCs w:val="32"/>
              </w:rPr>
              <w:t xml:space="preserve"> </w:t>
            </w:r>
            <w:r w:rsidR="00A24E59" w:rsidRPr="00DF3A43">
              <w:rPr>
                <w:sz w:val="32"/>
                <w:szCs w:val="32"/>
              </w:rPr>
              <w:t>DE ESPAÑA</w:t>
            </w:r>
          </w:p>
        </w:tc>
        <w:tc>
          <w:tcPr>
            <w:tcW w:w="887" w:type="pct"/>
            <w:vAlign w:val="center"/>
          </w:tcPr>
          <w:p w14:paraId="187059B0" w14:textId="77777777" w:rsidR="005C273B" w:rsidRPr="005F36E5" w:rsidRDefault="005C273B" w:rsidP="008420EF">
            <w:pPr>
              <w:pStyle w:val="Normaltabla0"/>
              <w:jc w:val="left"/>
              <w:rPr>
                <w:sz w:val="32"/>
                <w:szCs w:val="32"/>
              </w:rPr>
            </w:pPr>
          </w:p>
        </w:tc>
        <w:tc>
          <w:tcPr>
            <w:tcW w:w="1774" w:type="pct"/>
            <w:gridSpan w:val="2"/>
            <w:vAlign w:val="center"/>
          </w:tcPr>
          <w:p w14:paraId="292D79CC" w14:textId="423DE07C" w:rsidR="005C273B" w:rsidRPr="005F36E5" w:rsidRDefault="005F36E5" w:rsidP="008420EF">
            <w:pPr>
              <w:ind w:left="0"/>
              <w:jc w:val="left"/>
              <w:rPr>
                <w:rFonts w:cs="Arial"/>
                <w:b/>
                <w:sz w:val="32"/>
                <w:szCs w:val="32"/>
              </w:rPr>
            </w:pPr>
            <w:r w:rsidRPr="005F36E5">
              <w:rPr>
                <w:rFonts w:cs="Arial"/>
                <w:b/>
                <w:sz w:val="32"/>
                <w:szCs w:val="32"/>
              </w:rPr>
              <w:t>MA</w:t>
            </w:r>
            <w:r w:rsidR="00EB7D63">
              <w:rPr>
                <w:rFonts w:cs="Arial"/>
                <w:b/>
                <w:sz w:val="32"/>
                <w:szCs w:val="32"/>
              </w:rPr>
              <w:t>Y</w:t>
            </w:r>
            <w:r w:rsidRPr="005F36E5">
              <w:rPr>
                <w:rFonts w:cs="Arial"/>
                <w:b/>
                <w:sz w:val="32"/>
                <w:szCs w:val="32"/>
              </w:rPr>
              <w:t>O</w:t>
            </w:r>
            <w:r w:rsidR="00720556" w:rsidRPr="005F36E5">
              <w:rPr>
                <w:rFonts w:cs="Arial"/>
                <w:b/>
                <w:sz w:val="32"/>
                <w:szCs w:val="32"/>
              </w:rPr>
              <w:t xml:space="preserve"> 202</w:t>
            </w:r>
            <w:r w:rsidR="00EB7D63">
              <w:rPr>
                <w:rFonts w:cs="Arial"/>
                <w:b/>
                <w:sz w:val="32"/>
                <w:szCs w:val="32"/>
              </w:rPr>
              <w:t>3</w:t>
            </w:r>
          </w:p>
        </w:tc>
      </w:tr>
      <w:tr w:rsidR="005C273B" w:rsidRPr="00DF3A43" w14:paraId="2229C4B7" w14:textId="77777777" w:rsidTr="00A71A96">
        <w:trPr>
          <w:trHeight w:val="1984"/>
        </w:trPr>
        <w:tc>
          <w:tcPr>
            <w:tcW w:w="5000" w:type="pct"/>
            <w:gridSpan w:val="4"/>
            <w:vAlign w:val="center"/>
          </w:tcPr>
          <w:p w14:paraId="1977C0BD" w14:textId="77777777" w:rsidR="005C273B" w:rsidRPr="00DF3A43" w:rsidRDefault="005C273B" w:rsidP="0000795E">
            <w:pPr>
              <w:ind w:left="0"/>
              <w:jc w:val="left"/>
              <w:rPr>
                <w:rFonts w:cs="Arial"/>
                <w:b/>
                <w:sz w:val="32"/>
                <w:szCs w:val="32"/>
              </w:rPr>
            </w:pPr>
          </w:p>
        </w:tc>
      </w:tr>
      <w:tr w:rsidR="0000795E" w:rsidRPr="00DF3A43" w14:paraId="5ABD202F" w14:textId="77777777" w:rsidTr="0071494C">
        <w:trPr>
          <w:trHeight w:val="567"/>
        </w:trPr>
        <w:tc>
          <w:tcPr>
            <w:tcW w:w="2339" w:type="pct"/>
            <w:shd w:val="clear" w:color="auto" w:fill="D1D5E4"/>
            <w:vAlign w:val="center"/>
          </w:tcPr>
          <w:p w14:paraId="376C60D8" w14:textId="77777777" w:rsidR="0000795E" w:rsidRPr="00DF3A43" w:rsidRDefault="0000795E" w:rsidP="0000795E">
            <w:pPr>
              <w:pStyle w:val="Normaltabla0"/>
              <w:jc w:val="left"/>
              <w:rPr>
                <w:rFonts w:cs="Arial"/>
                <w:b w:val="0"/>
                <w:sz w:val="32"/>
                <w:szCs w:val="32"/>
              </w:rPr>
            </w:pPr>
            <w:r w:rsidRPr="00DF3A43">
              <w:rPr>
                <w:sz w:val="32"/>
                <w:szCs w:val="32"/>
              </w:rPr>
              <w:t>Título</w:t>
            </w:r>
          </w:p>
        </w:tc>
        <w:tc>
          <w:tcPr>
            <w:tcW w:w="887" w:type="pct"/>
            <w:vAlign w:val="center"/>
          </w:tcPr>
          <w:p w14:paraId="53CC196E" w14:textId="77777777" w:rsidR="0000795E" w:rsidRPr="00DF3A43" w:rsidRDefault="0000795E" w:rsidP="0000795E">
            <w:pPr>
              <w:pStyle w:val="Normaltabla0"/>
              <w:jc w:val="left"/>
              <w:rPr>
                <w:rFonts w:cs="Arial"/>
                <w:b w:val="0"/>
                <w:sz w:val="32"/>
                <w:szCs w:val="32"/>
              </w:rPr>
            </w:pPr>
          </w:p>
        </w:tc>
        <w:tc>
          <w:tcPr>
            <w:tcW w:w="887" w:type="pct"/>
          </w:tcPr>
          <w:p w14:paraId="57F87E6E" w14:textId="77777777" w:rsidR="0000795E" w:rsidRPr="00DF3A43" w:rsidRDefault="0000795E" w:rsidP="0000795E">
            <w:pPr>
              <w:ind w:left="0"/>
              <w:jc w:val="left"/>
              <w:rPr>
                <w:rFonts w:cs="Arial"/>
                <w:b/>
                <w:sz w:val="32"/>
                <w:szCs w:val="32"/>
              </w:rPr>
            </w:pPr>
          </w:p>
        </w:tc>
        <w:tc>
          <w:tcPr>
            <w:tcW w:w="887" w:type="pct"/>
          </w:tcPr>
          <w:p w14:paraId="73172A42" w14:textId="77777777" w:rsidR="0000795E" w:rsidRPr="00DF3A43" w:rsidRDefault="0000795E" w:rsidP="0000795E">
            <w:pPr>
              <w:ind w:left="0"/>
              <w:jc w:val="left"/>
              <w:rPr>
                <w:rFonts w:cs="Arial"/>
                <w:b/>
                <w:sz w:val="32"/>
                <w:szCs w:val="32"/>
              </w:rPr>
            </w:pPr>
          </w:p>
        </w:tc>
      </w:tr>
      <w:tr w:rsidR="005C273B" w:rsidRPr="00DF3A43" w14:paraId="25DB459C" w14:textId="77777777" w:rsidTr="00E03514">
        <w:trPr>
          <w:trHeight w:val="567"/>
        </w:trPr>
        <w:tc>
          <w:tcPr>
            <w:tcW w:w="5000" w:type="pct"/>
            <w:gridSpan w:val="4"/>
            <w:vAlign w:val="center"/>
          </w:tcPr>
          <w:p w14:paraId="24888ECE" w14:textId="77777777" w:rsidR="005C273B" w:rsidRPr="00DF3A43" w:rsidRDefault="005C273B" w:rsidP="0000795E">
            <w:pPr>
              <w:ind w:left="0"/>
              <w:jc w:val="left"/>
              <w:rPr>
                <w:rFonts w:cs="Arial"/>
                <w:b/>
                <w:sz w:val="32"/>
                <w:szCs w:val="32"/>
              </w:rPr>
            </w:pPr>
          </w:p>
        </w:tc>
      </w:tr>
      <w:tr w:rsidR="0000795E" w:rsidRPr="00DF3A43" w14:paraId="6CE5FEEF" w14:textId="77777777" w:rsidTr="00E03514">
        <w:trPr>
          <w:trHeight w:val="1587"/>
        </w:trPr>
        <w:tc>
          <w:tcPr>
            <w:tcW w:w="5000" w:type="pct"/>
            <w:gridSpan w:val="4"/>
            <w:vAlign w:val="center"/>
          </w:tcPr>
          <w:p w14:paraId="680A442A" w14:textId="3BC1D4B9" w:rsidR="0000795E" w:rsidRPr="00DF3A43" w:rsidRDefault="0071736B" w:rsidP="00DA697B">
            <w:pPr>
              <w:jc w:val="center"/>
              <w:rPr>
                <w:rFonts w:cs="Arial"/>
                <w:b/>
                <w:sz w:val="32"/>
                <w:szCs w:val="32"/>
              </w:rPr>
            </w:pPr>
            <w:r w:rsidRPr="00DF3A43">
              <w:rPr>
                <w:rFonts w:cs="Arial"/>
                <w:b/>
                <w:sz w:val="36"/>
                <w:szCs w:val="36"/>
              </w:rPr>
              <w:t>COMPRAS EN TELEFONICA DE ESPAÑA DE D</w:t>
            </w:r>
            <w:r w:rsidR="00DA697B" w:rsidRPr="00DF3A43">
              <w:rPr>
                <w:rFonts w:cs="Arial"/>
                <w:b/>
                <w:sz w:val="36"/>
                <w:szCs w:val="36"/>
              </w:rPr>
              <w:t>Y</w:t>
            </w:r>
            <w:r w:rsidRPr="00DF3A43">
              <w:rPr>
                <w:rFonts w:cs="Arial"/>
                <w:b/>
                <w:sz w:val="36"/>
                <w:szCs w:val="36"/>
              </w:rPr>
              <w:t>S</w:t>
            </w:r>
          </w:p>
        </w:tc>
      </w:tr>
      <w:tr w:rsidR="005C273B" w:rsidRPr="00DF3A43" w14:paraId="0721595E" w14:textId="77777777" w:rsidTr="001D4981">
        <w:trPr>
          <w:trHeight w:val="1701"/>
        </w:trPr>
        <w:tc>
          <w:tcPr>
            <w:tcW w:w="5000" w:type="pct"/>
            <w:gridSpan w:val="4"/>
            <w:vAlign w:val="center"/>
          </w:tcPr>
          <w:p w14:paraId="4E720472" w14:textId="77777777" w:rsidR="005C273B" w:rsidRPr="00DF3A43" w:rsidRDefault="005C273B" w:rsidP="0000795E">
            <w:pPr>
              <w:ind w:left="0"/>
              <w:jc w:val="left"/>
              <w:rPr>
                <w:rFonts w:cs="Arial"/>
                <w:b/>
                <w:sz w:val="32"/>
                <w:szCs w:val="32"/>
              </w:rPr>
            </w:pPr>
          </w:p>
        </w:tc>
      </w:tr>
      <w:tr w:rsidR="0000795E" w:rsidRPr="00DF3A43" w14:paraId="1736710F" w14:textId="77777777" w:rsidTr="0071494C">
        <w:trPr>
          <w:trHeight w:val="567"/>
        </w:trPr>
        <w:tc>
          <w:tcPr>
            <w:tcW w:w="2339" w:type="pct"/>
            <w:shd w:val="clear" w:color="auto" w:fill="D1D5E4"/>
            <w:vAlign w:val="center"/>
          </w:tcPr>
          <w:p w14:paraId="256E175C" w14:textId="77777777" w:rsidR="0000795E" w:rsidRPr="00DF3A43" w:rsidRDefault="0000795E" w:rsidP="00241BC4">
            <w:pPr>
              <w:pStyle w:val="Normaltabla0"/>
              <w:jc w:val="left"/>
              <w:rPr>
                <w:sz w:val="32"/>
                <w:szCs w:val="32"/>
              </w:rPr>
            </w:pPr>
            <w:r w:rsidRPr="00DF3A43">
              <w:rPr>
                <w:sz w:val="32"/>
                <w:szCs w:val="32"/>
              </w:rPr>
              <w:t>Código</w:t>
            </w:r>
          </w:p>
        </w:tc>
        <w:tc>
          <w:tcPr>
            <w:tcW w:w="887" w:type="pct"/>
            <w:vAlign w:val="center"/>
          </w:tcPr>
          <w:p w14:paraId="0B82DE58" w14:textId="77777777" w:rsidR="0000795E" w:rsidRPr="00DF3A43" w:rsidRDefault="0000795E" w:rsidP="00241BC4">
            <w:pPr>
              <w:pStyle w:val="Normaltabla0"/>
              <w:jc w:val="left"/>
              <w:rPr>
                <w:rFonts w:cs="Arial"/>
                <w:b w:val="0"/>
                <w:sz w:val="32"/>
                <w:szCs w:val="32"/>
              </w:rPr>
            </w:pPr>
          </w:p>
        </w:tc>
        <w:tc>
          <w:tcPr>
            <w:tcW w:w="1774" w:type="pct"/>
            <w:gridSpan w:val="2"/>
            <w:shd w:val="clear" w:color="auto" w:fill="D1D5E4"/>
            <w:vAlign w:val="center"/>
          </w:tcPr>
          <w:p w14:paraId="3698991B" w14:textId="77777777" w:rsidR="0000795E" w:rsidRPr="00DF3A43" w:rsidRDefault="0000795E" w:rsidP="00241BC4">
            <w:pPr>
              <w:ind w:left="0"/>
              <w:jc w:val="left"/>
              <w:rPr>
                <w:rFonts w:cs="Arial"/>
                <w:b/>
                <w:sz w:val="32"/>
                <w:szCs w:val="32"/>
              </w:rPr>
            </w:pPr>
            <w:r w:rsidRPr="00DF3A43">
              <w:rPr>
                <w:rFonts w:cs="Arial"/>
                <w:b/>
                <w:sz w:val="32"/>
                <w:szCs w:val="32"/>
              </w:rPr>
              <w:t>Edición</w:t>
            </w:r>
          </w:p>
        </w:tc>
      </w:tr>
      <w:tr w:rsidR="005C273B" w:rsidRPr="00DF3A43" w14:paraId="667B8AFD" w14:textId="77777777" w:rsidTr="008420EF">
        <w:trPr>
          <w:trHeight w:val="567"/>
        </w:trPr>
        <w:tc>
          <w:tcPr>
            <w:tcW w:w="2339" w:type="pct"/>
            <w:vAlign w:val="center"/>
          </w:tcPr>
          <w:p w14:paraId="1E9C1488" w14:textId="77777777" w:rsidR="005C273B" w:rsidRPr="00DF3A43" w:rsidRDefault="008A7D08" w:rsidP="00FD5049">
            <w:pPr>
              <w:pStyle w:val="Normaltabla0"/>
              <w:jc w:val="left"/>
              <w:rPr>
                <w:sz w:val="32"/>
                <w:szCs w:val="32"/>
              </w:rPr>
            </w:pPr>
            <w:r w:rsidRPr="00DF3A43">
              <w:rPr>
                <w:sz w:val="32"/>
                <w:szCs w:val="32"/>
              </w:rPr>
              <w:t>EM-</w:t>
            </w:r>
            <w:r w:rsidR="00D973CC" w:rsidRPr="00DF3A43">
              <w:rPr>
                <w:sz w:val="32"/>
                <w:szCs w:val="32"/>
              </w:rPr>
              <w:t>300-</w:t>
            </w:r>
            <w:r w:rsidR="0071736B" w:rsidRPr="00DF3A43">
              <w:rPr>
                <w:sz w:val="32"/>
                <w:szCs w:val="32"/>
              </w:rPr>
              <w:t>PR</w:t>
            </w:r>
            <w:r w:rsidR="00D973CC" w:rsidRPr="00DF3A43">
              <w:rPr>
                <w:sz w:val="32"/>
                <w:szCs w:val="32"/>
              </w:rPr>
              <w:t>-00</w:t>
            </w:r>
            <w:r w:rsidR="0071736B" w:rsidRPr="00DF3A43">
              <w:rPr>
                <w:sz w:val="32"/>
                <w:szCs w:val="32"/>
              </w:rPr>
              <w:t>6</w:t>
            </w:r>
          </w:p>
        </w:tc>
        <w:tc>
          <w:tcPr>
            <w:tcW w:w="887" w:type="pct"/>
            <w:vAlign w:val="center"/>
          </w:tcPr>
          <w:p w14:paraId="64CC7534" w14:textId="77777777" w:rsidR="005C273B" w:rsidRPr="00DF3A43" w:rsidRDefault="005C273B" w:rsidP="008420EF">
            <w:pPr>
              <w:pStyle w:val="Normaltabla0"/>
              <w:jc w:val="left"/>
              <w:rPr>
                <w:rFonts w:cs="Arial"/>
                <w:b w:val="0"/>
                <w:sz w:val="32"/>
                <w:szCs w:val="32"/>
              </w:rPr>
            </w:pPr>
          </w:p>
        </w:tc>
        <w:tc>
          <w:tcPr>
            <w:tcW w:w="1774" w:type="pct"/>
            <w:gridSpan w:val="2"/>
            <w:vAlign w:val="center"/>
          </w:tcPr>
          <w:p w14:paraId="12B936E4" w14:textId="772289CF" w:rsidR="005C273B" w:rsidRPr="00DF3A43" w:rsidRDefault="00EB7D63" w:rsidP="008420EF">
            <w:pPr>
              <w:ind w:left="0"/>
              <w:jc w:val="left"/>
              <w:rPr>
                <w:rFonts w:cs="Arial"/>
                <w:b/>
                <w:sz w:val="32"/>
                <w:szCs w:val="32"/>
              </w:rPr>
            </w:pPr>
            <w:r>
              <w:rPr>
                <w:rFonts w:cs="Arial"/>
                <w:b/>
                <w:sz w:val="32"/>
                <w:szCs w:val="32"/>
              </w:rPr>
              <w:t>6</w:t>
            </w:r>
          </w:p>
        </w:tc>
      </w:tr>
      <w:tr w:rsidR="005C273B" w:rsidRPr="00DF3A43" w14:paraId="29A9CEB0" w14:textId="77777777" w:rsidTr="001D4981">
        <w:trPr>
          <w:trHeight w:val="1134"/>
        </w:trPr>
        <w:tc>
          <w:tcPr>
            <w:tcW w:w="5000" w:type="pct"/>
            <w:gridSpan w:val="4"/>
            <w:vAlign w:val="center"/>
          </w:tcPr>
          <w:p w14:paraId="2C8FF4A9" w14:textId="77777777" w:rsidR="005C273B" w:rsidRPr="00DF3A43" w:rsidRDefault="005C273B" w:rsidP="0000795E">
            <w:pPr>
              <w:ind w:left="0"/>
              <w:jc w:val="left"/>
              <w:rPr>
                <w:rFonts w:cs="Arial"/>
                <w:b/>
                <w:sz w:val="32"/>
                <w:szCs w:val="32"/>
              </w:rPr>
            </w:pPr>
          </w:p>
        </w:tc>
      </w:tr>
      <w:tr w:rsidR="0000795E" w:rsidRPr="00DF3A43" w14:paraId="0E0D10B4" w14:textId="77777777" w:rsidTr="00807529">
        <w:trPr>
          <w:trHeight w:val="624"/>
        </w:trPr>
        <w:tc>
          <w:tcPr>
            <w:tcW w:w="5000" w:type="pct"/>
            <w:gridSpan w:val="4"/>
            <w:tcBorders>
              <w:bottom w:val="single" w:sz="4" w:space="0" w:color="auto"/>
            </w:tcBorders>
            <w:vAlign w:val="center"/>
          </w:tcPr>
          <w:p w14:paraId="726B00DD" w14:textId="77777777" w:rsidR="0000795E" w:rsidRPr="00DF3A43" w:rsidRDefault="0000795E" w:rsidP="00262618">
            <w:pPr>
              <w:ind w:left="0"/>
              <w:jc w:val="center"/>
              <w:rPr>
                <w:rFonts w:cs="Arial"/>
                <w:b/>
                <w:sz w:val="32"/>
                <w:szCs w:val="32"/>
              </w:rPr>
            </w:pPr>
            <w:r w:rsidRPr="00DF3A43">
              <w:rPr>
                <w:rFonts w:cs="Arial"/>
                <w:b/>
              </w:rPr>
              <w:t xml:space="preserve">DOCUMENTACIÓN DE USO INTERNO DE </w:t>
            </w:r>
            <w:r w:rsidR="00262618" w:rsidRPr="00DF3A43">
              <w:rPr>
                <w:rFonts w:cs="Arial"/>
                <w:b/>
              </w:rPr>
              <w:t>TELEFÓNIC</w:t>
            </w:r>
            <w:r w:rsidR="00A24E59" w:rsidRPr="00DF3A43">
              <w:rPr>
                <w:rFonts w:cs="Arial"/>
                <w:b/>
              </w:rPr>
              <w:t>A ESPAÑA</w:t>
            </w:r>
          </w:p>
        </w:tc>
      </w:tr>
      <w:tr w:rsidR="0000795E" w:rsidRPr="00DF3A43" w14:paraId="7B4D8A01" w14:textId="77777777" w:rsidTr="00807529">
        <w:trPr>
          <w:trHeight w:val="62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6468AF4" w14:textId="77777777" w:rsidR="0000795E" w:rsidRPr="00DF3A43" w:rsidRDefault="0000795E" w:rsidP="0000795E">
            <w:pPr>
              <w:ind w:left="0"/>
              <w:jc w:val="center"/>
              <w:rPr>
                <w:rFonts w:cs="Arial"/>
                <w:b/>
                <w:sz w:val="32"/>
                <w:szCs w:val="32"/>
              </w:rPr>
            </w:pPr>
            <w:r w:rsidRPr="00DF3A43">
              <w:rPr>
                <w:rFonts w:cs="Arial"/>
                <w:snapToGrid w:val="0"/>
                <w:color w:val="000000"/>
                <w:sz w:val="16"/>
              </w:rPr>
              <w:t>Queda prohibida cualquier tipo de explotación y, en particular, la reproducción, distribución, comunicación pública y/o transformación, total o parcial, por cualquier medio, de este documento sin el previo consentimiento expreso y por escrito de Telefónica España</w:t>
            </w:r>
          </w:p>
        </w:tc>
      </w:tr>
    </w:tbl>
    <w:p w14:paraId="68B4409F" w14:textId="77777777" w:rsidR="00E03514" w:rsidRPr="00DF3A43" w:rsidRDefault="00E03514" w:rsidP="002F0292">
      <w:pPr>
        <w:pStyle w:val="Parrafo1"/>
        <w:ind w:left="0"/>
      </w:pPr>
      <w:r w:rsidRPr="00DF3A43">
        <w:br w:type="page"/>
      </w:r>
    </w:p>
    <w:p w14:paraId="66200221" w14:textId="77777777" w:rsidR="00F727CE" w:rsidRPr="00DF3A43" w:rsidRDefault="00F727CE" w:rsidP="006C5978">
      <w:pPr>
        <w:pStyle w:val="Encabezado"/>
        <w:tabs>
          <w:tab w:val="clear" w:pos="4252"/>
          <w:tab w:val="clear" w:pos="8504"/>
        </w:tabs>
        <w:ind w:left="360"/>
        <w:jc w:val="center"/>
        <w:rPr>
          <w:rFonts w:cs="Arial"/>
          <w:b/>
          <w:sz w:val="32"/>
          <w:szCs w:val="32"/>
        </w:rPr>
      </w:pPr>
    </w:p>
    <w:p w14:paraId="74FE9B2E" w14:textId="77777777" w:rsidR="00DD3C7E" w:rsidRPr="00CC17FE" w:rsidRDefault="00DD3C7E" w:rsidP="006C5978">
      <w:pPr>
        <w:pStyle w:val="Encabezado"/>
        <w:tabs>
          <w:tab w:val="clear" w:pos="4252"/>
          <w:tab w:val="clear" w:pos="8504"/>
        </w:tabs>
        <w:ind w:left="360"/>
        <w:jc w:val="center"/>
        <w:rPr>
          <w:rFonts w:cs="Arial"/>
          <w:b/>
          <w:color w:val="0066FF"/>
          <w:sz w:val="32"/>
          <w:szCs w:val="32"/>
        </w:rPr>
      </w:pPr>
      <w:r w:rsidRPr="00CC17FE">
        <w:rPr>
          <w:rFonts w:cs="Arial"/>
          <w:b/>
          <w:color w:val="0066FF"/>
          <w:sz w:val="32"/>
          <w:szCs w:val="32"/>
        </w:rPr>
        <w:t>ÍNDICE</w:t>
      </w:r>
    </w:p>
    <w:p w14:paraId="5C09073D" w14:textId="77777777" w:rsidR="005D5115" w:rsidRPr="00DF3A43" w:rsidRDefault="005D5115" w:rsidP="006C5978">
      <w:pPr>
        <w:pStyle w:val="Encabezado"/>
        <w:tabs>
          <w:tab w:val="clear" w:pos="4252"/>
          <w:tab w:val="clear" w:pos="8504"/>
        </w:tabs>
        <w:ind w:left="360"/>
        <w:jc w:val="center"/>
        <w:rPr>
          <w:rFonts w:cs="Arial"/>
          <w:sz w:val="32"/>
          <w:szCs w:val="32"/>
        </w:rPr>
      </w:pPr>
    </w:p>
    <w:bookmarkStart w:id="0" w:name="_Toc160350166"/>
    <w:p w14:paraId="673B1A03" w14:textId="03CD1F13" w:rsidR="0059412D" w:rsidRDefault="00CC17FE">
      <w:pPr>
        <w:pStyle w:val="TDC1"/>
        <w:rPr>
          <w:rFonts w:asciiTheme="minorHAnsi" w:eastAsiaTheme="minorEastAsia" w:hAnsiTheme="minorHAnsi" w:cstheme="minorBidi"/>
          <w:b w:val="0"/>
          <w:caps w:val="0"/>
          <w:color w:val="auto"/>
          <w:kern w:val="2"/>
          <w:szCs w:val="22"/>
          <w14:ligatures w14:val="standardContextual"/>
        </w:rPr>
      </w:pPr>
      <w:r>
        <w:rPr>
          <w:rStyle w:val="Hipervnculo"/>
          <w:b w:val="0"/>
          <w:sz w:val="28"/>
        </w:rPr>
        <w:fldChar w:fldCharType="begin"/>
      </w:r>
      <w:r>
        <w:rPr>
          <w:rStyle w:val="Hipervnculo"/>
          <w:b w:val="0"/>
          <w:sz w:val="28"/>
        </w:rPr>
        <w:instrText xml:space="preserve"> TOC \o "1-3" \h \z \u </w:instrText>
      </w:r>
      <w:r>
        <w:rPr>
          <w:rStyle w:val="Hipervnculo"/>
          <w:b w:val="0"/>
          <w:sz w:val="28"/>
        </w:rPr>
        <w:fldChar w:fldCharType="separate"/>
      </w:r>
      <w:hyperlink w:anchor="_Toc134895982" w:history="1">
        <w:r w:rsidR="0059412D" w:rsidRPr="001B0CD2">
          <w:rPr>
            <w:rStyle w:val="Hipervnculo"/>
          </w:rPr>
          <w:t>I.</w:t>
        </w:r>
        <w:r w:rsidR="0059412D">
          <w:rPr>
            <w:rFonts w:asciiTheme="minorHAnsi" w:eastAsiaTheme="minorEastAsia" w:hAnsiTheme="minorHAnsi" w:cstheme="minorBidi"/>
            <w:b w:val="0"/>
            <w:caps w:val="0"/>
            <w:color w:val="auto"/>
            <w:kern w:val="2"/>
            <w:szCs w:val="22"/>
            <w14:ligatures w14:val="standardContextual"/>
          </w:rPr>
          <w:tab/>
        </w:r>
        <w:r w:rsidR="0059412D" w:rsidRPr="001B0CD2">
          <w:rPr>
            <w:rStyle w:val="Hipervnculo"/>
          </w:rPr>
          <w:t>Objeto e introducción</w:t>
        </w:r>
        <w:r w:rsidR="0059412D">
          <w:rPr>
            <w:webHidden/>
          </w:rPr>
          <w:tab/>
        </w:r>
        <w:r w:rsidR="0059412D">
          <w:rPr>
            <w:webHidden/>
          </w:rPr>
          <w:fldChar w:fldCharType="begin"/>
        </w:r>
        <w:r w:rsidR="0059412D">
          <w:rPr>
            <w:webHidden/>
          </w:rPr>
          <w:instrText xml:space="preserve"> PAGEREF _Toc134895982 \h </w:instrText>
        </w:r>
        <w:r w:rsidR="0059412D">
          <w:rPr>
            <w:webHidden/>
          </w:rPr>
        </w:r>
        <w:r w:rsidR="0059412D">
          <w:rPr>
            <w:webHidden/>
          </w:rPr>
          <w:fldChar w:fldCharType="separate"/>
        </w:r>
        <w:r w:rsidR="0059412D">
          <w:rPr>
            <w:webHidden/>
          </w:rPr>
          <w:t>5</w:t>
        </w:r>
        <w:r w:rsidR="0059412D">
          <w:rPr>
            <w:webHidden/>
          </w:rPr>
          <w:fldChar w:fldCharType="end"/>
        </w:r>
      </w:hyperlink>
    </w:p>
    <w:p w14:paraId="6161C286" w14:textId="0D1ADDAA"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83" w:history="1">
        <w:r w:rsidRPr="001B0CD2">
          <w:rPr>
            <w:rStyle w:val="Hipervnculo"/>
          </w:rPr>
          <w:t>II.</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Campo de aplicación</w:t>
        </w:r>
        <w:r>
          <w:rPr>
            <w:webHidden/>
          </w:rPr>
          <w:tab/>
        </w:r>
        <w:r>
          <w:rPr>
            <w:webHidden/>
          </w:rPr>
          <w:fldChar w:fldCharType="begin"/>
        </w:r>
        <w:r>
          <w:rPr>
            <w:webHidden/>
          </w:rPr>
          <w:instrText xml:space="preserve"> PAGEREF _Toc134895983 \h </w:instrText>
        </w:r>
        <w:r>
          <w:rPr>
            <w:webHidden/>
          </w:rPr>
        </w:r>
        <w:r>
          <w:rPr>
            <w:webHidden/>
          </w:rPr>
          <w:fldChar w:fldCharType="separate"/>
        </w:r>
        <w:r>
          <w:rPr>
            <w:webHidden/>
          </w:rPr>
          <w:t>5</w:t>
        </w:r>
        <w:r>
          <w:rPr>
            <w:webHidden/>
          </w:rPr>
          <w:fldChar w:fldCharType="end"/>
        </w:r>
      </w:hyperlink>
    </w:p>
    <w:p w14:paraId="7E707BEC" w14:textId="506CA380"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84" w:history="1">
        <w:r w:rsidRPr="001B0CD2">
          <w:rPr>
            <w:rStyle w:val="Hipervnculo"/>
          </w:rPr>
          <w:t>III.</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Documentación de referencia</w:t>
        </w:r>
        <w:r>
          <w:rPr>
            <w:webHidden/>
          </w:rPr>
          <w:tab/>
        </w:r>
        <w:r>
          <w:rPr>
            <w:webHidden/>
          </w:rPr>
          <w:fldChar w:fldCharType="begin"/>
        </w:r>
        <w:r>
          <w:rPr>
            <w:webHidden/>
          </w:rPr>
          <w:instrText xml:space="preserve"> PAGEREF _Toc134895984 \h </w:instrText>
        </w:r>
        <w:r>
          <w:rPr>
            <w:webHidden/>
          </w:rPr>
        </w:r>
        <w:r>
          <w:rPr>
            <w:webHidden/>
          </w:rPr>
          <w:fldChar w:fldCharType="separate"/>
        </w:r>
        <w:r>
          <w:rPr>
            <w:webHidden/>
          </w:rPr>
          <w:t>5</w:t>
        </w:r>
        <w:r>
          <w:rPr>
            <w:webHidden/>
          </w:rPr>
          <w:fldChar w:fldCharType="end"/>
        </w:r>
      </w:hyperlink>
    </w:p>
    <w:p w14:paraId="3C4F067E" w14:textId="084431B8"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85" w:history="1">
        <w:r w:rsidRPr="001B0CD2">
          <w:rPr>
            <w:rStyle w:val="Hipervnculo"/>
          </w:rPr>
          <w:t>IV.</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Terminos y definiciones</w:t>
        </w:r>
        <w:r>
          <w:rPr>
            <w:webHidden/>
          </w:rPr>
          <w:tab/>
        </w:r>
        <w:r>
          <w:rPr>
            <w:webHidden/>
          </w:rPr>
          <w:fldChar w:fldCharType="begin"/>
        </w:r>
        <w:r>
          <w:rPr>
            <w:webHidden/>
          </w:rPr>
          <w:instrText xml:space="preserve"> PAGEREF _Toc134895985 \h </w:instrText>
        </w:r>
        <w:r>
          <w:rPr>
            <w:webHidden/>
          </w:rPr>
        </w:r>
        <w:r>
          <w:rPr>
            <w:webHidden/>
          </w:rPr>
          <w:fldChar w:fldCharType="separate"/>
        </w:r>
        <w:r>
          <w:rPr>
            <w:webHidden/>
          </w:rPr>
          <w:t>5</w:t>
        </w:r>
        <w:r>
          <w:rPr>
            <w:webHidden/>
          </w:rPr>
          <w:fldChar w:fldCharType="end"/>
        </w:r>
      </w:hyperlink>
    </w:p>
    <w:p w14:paraId="3EB8F00F" w14:textId="344A8DDF"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86" w:history="1">
        <w:r w:rsidRPr="001B0CD2">
          <w:rPr>
            <w:rStyle w:val="Hipervnculo"/>
          </w:rPr>
          <w:t>1.</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Ámbito de aplicación de las compras</w:t>
        </w:r>
        <w:r>
          <w:rPr>
            <w:webHidden/>
          </w:rPr>
          <w:tab/>
        </w:r>
        <w:r>
          <w:rPr>
            <w:webHidden/>
          </w:rPr>
          <w:fldChar w:fldCharType="begin"/>
        </w:r>
        <w:r>
          <w:rPr>
            <w:webHidden/>
          </w:rPr>
          <w:instrText xml:space="preserve"> PAGEREF _Toc134895986 \h </w:instrText>
        </w:r>
        <w:r>
          <w:rPr>
            <w:webHidden/>
          </w:rPr>
        </w:r>
        <w:r>
          <w:rPr>
            <w:webHidden/>
          </w:rPr>
          <w:fldChar w:fldCharType="separate"/>
        </w:r>
        <w:r>
          <w:rPr>
            <w:webHidden/>
          </w:rPr>
          <w:t>7</w:t>
        </w:r>
        <w:r>
          <w:rPr>
            <w:webHidden/>
          </w:rPr>
          <w:fldChar w:fldCharType="end"/>
        </w:r>
      </w:hyperlink>
    </w:p>
    <w:p w14:paraId="57DE3295" w14:textId="3C70E408"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87" w:history="1">
        <w:r w:rsidRPr="001B0CD2">
          <w:rPr>
            <w:rStyle w:val="Hipervnculo"/>
          </w:rPr>
          <w:t>2.</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Tratamiento de las peticiones de compras para proyectos del ministerio de defensa</w:t>
        </w:r>
        <w:r>
          <w:rPr>
            <w:webHidden/>
          </w:rPr>
          <w:tab/>
        </w:r>
        <w:r>
          <w:rPr>
            <w:webHidden/>
          </w:rPr>
          <w:fldChar w:fldCharType="begin"/>
        </w:r>
        <w:r>
          <w:rPr>
            <w:webHidden/>
          </w:rPr>
          <w:instrText xml:space="preserve"> PAGEREF _Toc134895987 \h </w:instrText>
        </w:r>
        <w:r>
          <w:rPr>
            <w:webHidden/>
          </w:rPr>
        </w:r>
        <w:r>
          <w:rPr>
            <w:webHidden/>
          </w:rPr>
          <w:fldChar w:fldCharType="separate"/>
        </w:r>
        <w:r>
          <w:rPr>
            <w:webHidden/>
          </w:rPr>
          <w:t>7</w:t>
        </w:r>
        <w:r>
          <w:rPr>
            <w:webHidden/>
          </w:rPr>
          <w:fldChar w:fldCharType="end"/>
        </w:r>
      </w:hyperlink>
    </w:p>
    <w:p w14:paraId="024774BF" w14:textId="4A1361CA"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88" w:history="1">
        <w:r w:rsidRPr="001B0CD2">
          <w:rPr>
            <w:rStyle w:val="Hipervnculo"/>
          </w:rPr>
          <w:t>3.</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Tipos de compras</w:t>
        </w:r>
        <w:r>
          <w:rPr>
            <w:webHidden/>
          </w:rPr>
          <w:tab/>
        </w:r>
        <w:r>
          <w:rPr>
            <w:webHidden/>
          </w:rPr>
          <w:fldChar w:fldCharType="begin"/>
        </w:r>
        <w:r>
          <w:rPr>
            <w:webHidden/>
          </w:rPr>
          <w:instrText xml:space="preserve"> PAGEREF _Toc134895988 \h </w:instrText>
        </w:r>
        <w:r>
          <w:rPr>
            <w:webHidden/>
          </w:rPr>
        </w:r>
        <w:r>
          <w:rPr>
            <w:webHidden/>
          </w:rPr>
          <w:fldChar w:fldCharType="separate"/>
        </w:r>
        <w:r>
          <w:rPr>
            <w:webHidden/>
          </w:rPr>
          <w:t>8</w:t>
        </w:r>
        <w:r>
          <w:rPr>
            <w:webHidden/>
          </w:rPr>
          <w:fldChar w:fldCharType="end"/>
        </w:r>
      </w:hyperlink>
    </w:p>
    <w:p w14:paraId="0A56651C" w14:textId="18055520"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89" w:history="1">
        <w:r w:rsidRPr="001B0CD2">
          <w:rPr>
            <w:rStyle w:val="Hipervnculo"/>
          </w:rPr>
          <w:t>3.1</w:t>
        </w:r>
        <w:r>
          <w:rPr>
            <w:rFonts w:asciiTheme="minorHAnsi" w:eastAsiaTheme="minorEastAsia" w:hAnsiTheme="minorHAnsi" w:cstheme="minorBidi"/>
            <w:color w:val="auto"/>
            <w:kern w:val="2"/>
            <w:szCs w:val="22"/>
            <w14:ligatures w14:val="standardContextual"/>
          </w:rPr>
          <w:tab/>
        </w:r>
        <w:r w:rsidRPr="001B0CD2">
          <w:rPr>
            <w:rStyle w:val="Hipervnculo"/>
          </w:rPr>
          <w:t>Adquisición de Material (Compras Tipo A):</w:t>
        </w:r>
        <w:r>
          <w:rPr>
            <w:webHidden/>
          </w:rPr>
          <w:tab/>
        </w:r>
        <w:r>
          <w:rPr>
            <w:webHidden/>
          </w:rPr>
          <w:fldChar w:fldCharType="begin"/>
        </w:r>
        <w:r>
          <w:rPr>
            <w:webHidden/>
          </w:rPr>
          <w:instrText xml:space="preserve"> PAGEREF _Toc134895989 \h </w:instrText>
        </w:r>
        <w:r>
          <w:rPr>
            <w:webHidden/>
          </w:rPr>
        </w:r>
        <w:r>
          <w:rPr>
            <w:webHidden/>
          </w:rPr>
          <w:fldChar w:fldCharType="separate"/>
        </w:r>
        <w:r>
          <w:rPr>
            <w:webHidden/>
          </w:rPr>
          <w:t>9</w:t>
        </w:r>
        <w:r>
          <w:rPr>
            <w:webHidden/>
          </w:rPr>
          <w:fldChar w:fldCharType="end"/>
        </w:r>
      </w:hyperlink>
    </w:p>
    <w:p w14:paraId="2F718C9C" w14:textId="1A4F1AC2"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0" w:history="1">
        <w:r w:rsidRPr="001B0CD2">
          <w:rPr>
            <w:rStyle w:val="Hipervnculo"/>
          </w:rPr>
          <w:t>3.2</w:t>
        </w:r>
        <w:r>
          <w:rPr>
            <w:rFonts w:asciiTheme="minorHAnsi" w:eastAsiaTheme="minorEastAsia" w:hAnsiTheme="minorHAnsi" w:cstheme="minorBidi"/>
            <w:color w:val="auto"/>
            <w:kern w:val="2"/>
            <w:szCs w:val="22"/>
            <w14:ligatures w14:val="standardContextual"/>
          </w:rPr>
          <w:tab/>
        </w:r>
        <w:r w:rsidRPr="001B0CD2">
          <w:rPr>
            <w:rStyle w:val="Hipervnculo"/>
          </w:rPr>
          <w:t>Servicios de Instalación de equipamiento y/o subcontratación de Ingeniería/Desarrollo (Compras Tipo B y C):</w:t>
        </w:r>
        <w:r>
          <w:rPr>
            <w:webHidden/>
          </w:rPr>
          <w:tab/>
        </w:r>
        <w:r>
          <w:rPr>
            <w:webHidden/>
          </w:rPr>
          <w:fldChar w:fldCharType="begin"/>
        </w:r>
        <w:r>
          <w:rPr>
            <w:webHidden/>
          </w:rPr>
          <w:instrText xml:space="preserve"> PAGEREF _Toc134895990 \h </w:instrText>
        </w:r>
        <w:r>
          <w:rPr>
            <w:webHidden/>
          </w:rPr>
        </w:r>
        <w:r>
          <w:rPr>
            <w:webHidden/>
          </w:rPr>
          <w:fldChar w:fldCharType="separate"/>
        </w:r>
        <w:r>
          <w:rPr>
            <w:webHidden/>
          </w:rPr>
          <w:t>9</w:t>
        </w:r>
        <w:r>
          <w:rPr>
            <w:webHidden/>
          </w:rPr>
          <w:fldChar w:fldCharType="end"/>
        </w:r>
      </w:hyperlink>
    </w:p>
    <w:p w14:paraId="322C184D" w14:textId="1D8AAFAF"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1" w:history="1">
        <w:r w:rsidRPr="001B0CD2">
          <w:rPr>
            <w:rStyle w:val="Hipervnculo"/>
          </w:rPr>
          <w:t>3.3</w:t>
        </w:r>
        <w:r>
          <w:rPr>
            <w:rFonts w:asciiTheme="minorHAnsi" w:eastAsiaTheme="minorEastAsia" w:hAnsiTheme="minorHAnsi" w:cstheme="minorBidi"/>
            <w:color w:val="auto"/>
            <w:kern w:val="2"/>
            <w:szCs w:val="22"/>
            <w14:ligatures w14:val="standardContextual"/>
          </w:rPr>
          <w:tab/>
        </w:r>
        <w:r w:rsidRPr="001B0CD2">
          <w:rPr>
            <w:rStyle w:val="Hipervnculo"/>
          </w:rPr>
          <w:t>Subcontratación de Reparaciones (Tipo D)</w:t>
        </w:r>
        <w:r>
          <w:rPr>
            <w:webHidden/>
          </w:rPr>
          <w:tab/>
        </w:r>
        <w:r>
          <w:rPr>
            <w:webHidden/>
          </w:rPr>
          <w:fldChar w:fldCharType="begin"/>
        </w:r>
        <w:r>
          <w:rPr>
            <w:webHidden/>
          </w:rPr>
          <w:instrText xml:space="preserve"> PAGEREF _Toc134895991 \h </w:instrText>
        </w:r>
        <w:r>
          <w:rPr>
            <w:webHidden/>
          </w:rPr>
        </w:r>
        <w:r>
          <w:rPr>
            <w:webHidden/>
          </w:rPr>
          <w:fldChar w:fldCharType="separate"/>
        </w:r>
        <w:r>
          <w:rPr>
            <w:webHidden/>
          </w:rPr>
          <w:t>9</w:t>
        </w:r>
        <w:r>
          <w:rPr>
            <w:webHidden/>
          </w:rPr>
          <w:fldChar w:fldCharType="end"/>
        </w:r>
      </w:hyperlink>
    </w:p>
    <w:p w14:paraId="60AD122F" w14:textId="5E8F5434"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2" w:history="1">
        <w:r w:rsidRPr="001B0CD2">
          <w:rPr>
            <w:rStyle w:val="Hipervnculo"/>
          </w:rPr>
          <w:t>3.4</w:t>
        </w:r>
        <w:r>
          <w:rPr>
            <w:rFonts w:asciiTheme="minorHAnsi" w:eastAsiaTheme="minorEastAsia" w:hAnsiTheme="minorHAnsi" w:cstheme="minorBidi"/>
            <w:color w:val="auto"/>
            <w:kern w:val="2"/>
            <w:szCs w:val="22"/>
            <w14:ligatures w14:val="standardContextual"/>
          </w:rPr>
          <w:tab/>
        </w:r>
        <w:r w:rsidRPr="001B0CD2">
          <w:rPr>
            <w:rStyle w:val="Hipervnculo"/>
          </w:rPr>
          <w:t>Subcontratación de Infraestructuras (Tipo E)</w:t>
        </w:r>
        <w:r>
          <w:rPr>
            <w:webHidden/>
          </w:rPr>
          <w:tab/>
        </w:r>
        <w:r>
          <w:rPr>
            <w:webHidden/>
          </w:rPr>
          <w:fldChar w:fldCharType="begin"/>
        </w:r>
        <w:r>
          <w:rPr>
            <w:webHidden/>
          </w:rPr>
          <w:instrText xml:space="preserve"> PAGEREF _Toc134895992 \h </w:instrText>
        </w:r>
        <w:r>
          <w:rPr>
            <w:webHidden/>
          </w:rPr>
        </w:r>
        <w:r>
          <w:rPr>
            <w:webHidden/>
          </w:rPr>
          <w:fldChar w:fldCharType="separate"/>
        </w:r>
        <w:r>
          <w:rPr>
            <w:webHidden/>
          </w:rPr>
          <w:t>10</w:t>
        </w:r>
        <w:r>
          <w:rPr>
            <w:webHidden/>
          </w:rPr>
          <w:fldChar w:fldCharType="end"/>
        </w:r>
      </w:hyperlink>
    </w:p>
    <w:p w14:paraId="6A9F6CDA" w14:textId="3DB225BB"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93" w:history="1">
        <w:r w:rsidRPr="001B0CD2">
          <w:rPr>
            <w:rStyle w:val="Hipervnculo"/>
          </w:rPr>
          <w:t>4.</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Revisión de ofertas y realización del pedido</w:t>
        </w:r>
        <w:r>
          <w:rPr>
            <w:webHidden/>
          </w:rPr>
          <w:tab/>
        </w:r>
        <w:r>
          <w:rPr>
            <w:webHidden/>
          </w:rPr>
          <w:fldChar w:fldCharType="begin"/>
        </w:r>
        <w:r>
          <w:rPr>
            <w:webHidden/>
          </w:rPr>
          <w:instrText xml:space="preserve"> PAGEREF _Toc134895993 \h </w:instrText>
        </w:r>
        <w:r>
          <w:rPr>
            <w:webHidden/>
          </w:rPr>
        </w:r>
        <w:r>
          <w:rPr>
            <w:webHidden/>
          </w:rPr>
          <w:fldChar w:fldCharType="separate"/>
        </w:r>
        <w:r>
          <w:rPr>
            <w:webHidden/>
          </w:rPr>
          <w:t>10</w:t>
        </w:r>
        <w:r>
          <w:rPr>
            <w:webHidden/>
          </w:rPr>
          <w:fldChar w:fldCharType="end"/>
        </w:r>
      </w:hyperlink>
    </w:p>
    <w:p w14:paraId="011FCC34" w14:textId="03C7B45C"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5994" w:history="1">
        <w:r w:rsidRPr="001B0CD2">
          <w:rPr>
            <w:rStyle w:val="Hipervnculo"/>
          </w:rPr>
          <w:t>5.</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Evaluación de Proveedores</w:t>
        </w:r>
        <w:r>
          <w:rPr>
            <w:webHidden/>
          </w:rPr>
          <w:tab/>
        </w:r>
        <w:r>
          <w:rPr>
            <w:webHidden/>
          </w:rPr>
          <w:fldChar w:fldCharType="begin"/>
        </w:r>
        <w:r>
          <w:rPr>
            <w:webHidden/>
          </w:rPr>
          <w:instrText xml:space="preserve"> PAGEREF _Toc134895994 \h </w:instrText>
        </w:r>
        <w:r>
          <w:rPr>
            <w:webHidden/>
          </w:rPr>
        </w:r>
        <w:r>
          <w:rPr>
            <w:webHidden/>
          </w:rPr>
          <w:fldChar w:fldCharType="separate"/>
        </w:r>
        <w:r>
          <w:rPr>
            <w:webHidden/>
          </w:rPr>
          <w:t>10</w:t>
        </w:r>
        <w:r>
          <w:rPr>
            <w:webHidden/>
          </w:rPr>
          <w:fldChar w:fldCharType="end"/>
        </w:r>
      </w:hyperlink>
    </w:p>
    <w:p w14:paraId="3BE994AC" w14:textId="137FF094"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5" w:history="1">
        <w:r w:rsidRPr="001B0CD2">
          <w:rPr>
            <w:rStyle w:val="Hipervnculo"/>
          </w:rPr>
          <w:t>5.1</w:t>
        </w:r>
        <w:r>
          <w:rPr>
            <w:rFonts w:asciiTheme="minorHAnsi" w:eastAsiaTheme="minorEastAsia" w:hAnsiTheme="minorHAnsi" w:cstheme="minorBidi"/>
            <w:color w:val="auto"/>
            <w:kern w:val="2"/>
            <w:szCs w:val="22"/>
            <w14:ligatures w14:val="standardContextual"/>
          </w:rPr>
          <w:tab/>
        </w:r>
        <w:r w:rsidRPr="001B0CD2">
          <w:rPr>
            <w:rStyle w:val="Hipervnculo"/>
          </w:rPr>
          <w:t>Descripción de la Evaluación</w:t>
        </w:r>
        <w:r>
          <w:rPr>
            <w:webHidden/>
          </w:rPr>
          <w:tab/>
        </w:r>
        <w:r>
          <w:rPr>
            <w:webHidden/>
          </w:rPr>
          <w:fldChar w:fldCharType="begin"/>
        </w:r>
        <w:r>
          <w:rPr>
            <w:webHidden/>
          </w:rPr>
          <w:instrText xml:space="preserve"> PAGEREF _Toc134895995 \h </w:instrText>
        </w:r>
        <w:r>
          <w:rPr>
            <w:webHidden/>
          </w:rPr>
        </w:r>
        <w:r>
          <w:rPr>
            <w:webHidden/>
          </w:rPr>
          <w:fldChar w:fldCharType="separate"/>
        </w:r>
        <w:r>
          <w:rPr>
            <w:webHidden/>
          </w:rPr>
          <w:t>10</w:t>
        </w:r>
        <w:r>
          <w:rPr>
            <w:webHidden/>
          </w:rPr>
          <w:fldChar w:fldCharType="end"/>
        </w:r>
      </w:hyperlink>
    </w:p>
    <w:p w14:paraId="0AF963A7" w14:textId="5BFAFD10"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6" w:history="1">
        <w:r w:rsidRPr="001B0CD2">
          <w:rPr>
            <w:rStyle w:val="Hipervnculo"/>
          </w:rPr>
          <w:t>5.2</w:t>
        </w:r>
        <w:r>
          <w:rPr>
            <w:rFonts w:asciiTheme="minorHAnsi" w:eastAsiaTheme="minorEastAsia" w:hAnsiTheme="minorHAnsi" w:cstheme="minorBidi"/>
            <w:color w:val="auto"/>
            <w:kern w:val="2"/>
            <w:szCs w:val="22"/>
            <w14:ligatures w14:val="standardContextual"/>
          </w:rPr>
          <w:tab/>
        </w:r>
        <w:r w:rsidRPr="001B0CD2">
          <w:rPr>
            <w:rStyle w:val="Hipervnculo"/>
          </w:rPr>
          <w:t>Parámetros a Evaluar</w:t>
        </w:r>
        <w:r>
          <w:rPr>
            <w:webHidden/>
          </w:rPr>
          <w:tab/>
        </w:r>
        <w:r>
          <w:rPr>
            <w:webHidden/>
          </w:rPr>
          <w:fldChar w:fldCharType="begin"/>
        </w:r>
        <w:r>
          <w:rPr>
            <w:webHidden/>
          </w:rPr>
          <w:instrText xml:space="preserve"> PAGEREF _Toc134895996 \h </w:instrText>
        </w:r>
        <w:r>
          <w:rPr>
            <w:webHidden/>
          </w:rPr>
        </w:r>
        <w:r>
          <w:rPr>
            <w:webHidden/>
          </w:rPr>
          <w:fldChar w:fldCharType="separate"/>
        </w:r>
        <w:r>
          <w:rPr>
            <w:webHidden/>
          </w:rPr>
          <w:t>10</w:t>
        </w:r>
        <w:r>
          <w:rPr>
            <w:webHidden/>
          </w:rPr>
          <w:fldChar w:fldCharType="end"/>
        </w:r>
      </w:hyperlink>
    </w:p>
    <w:p w14:paraId="1C70C274" w14:textId="5C042259"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7" w:history="1">
        <w:r w:rsidRPr="001B0CD2">
          <w:rPr>
            <w:rStyle w:val="Hipervnculo"/>
          </w:rPr>
          <w:t>5.3</w:t>
        </w:r>
        <w:r>
          <w:rPr>
            <w:rFonts w:asciiTheme="minorHAnsi" w:eastAsiaTheme="minorEastAsia" w:hAnsiTheme="minorHAnsi" w:cstheme="minorBidi"/>
            <w:color w:val="auto"/>
            <w:kern w:val="2"/>
            <w:szCs w:val="22"/>
            <w14:ligatures w14:val="standardContextual"/>
          </w:rPr>
          <w:tab/>
        </w:r>
        <w:r w:rsidRPr="001B0CD2">
          <w:rPr>
            <w:rStyle w:val="Hipervnculo"/>
          </w:rPr>
          <w:t>Proceso de Calificación</w:t>
        </w:r>
        <w:r>
          <w:rPr>
            <w:webHidden/>
          </w:rPr>
          <w:tab/>
        </w:r>
        <w:r>
          <w:rPr>
            <w:webHidden/>
          </w:rPr>
          <w:fldChar w:fldCharType="begin"/>
        </w:r>
        <w:r>
          <w:rPr>
            <w:webHidden/>
          </w:rPr>
          <w:instrText xml:space="preserve"> PAGEREF _Toc134895997 \h </w:instrText>
        </w:r>
        <w:r>
          <w:rPr>
            <w:webHidden/>
          </w:rPr>
        </w:r>
        <w:r>
          <w:rPr>
            <w:webHidden/>
          </w:rPr>
          <w:fldChar w:fldCharType="separate"/>
        </w:r>
        <w:r>
          <w:rPr>
            <w:webHidden/>
          </w:rPr>
          <w:t>11</w:t>
        </w:r>
        <w:r>
          <w:rPr>
            <w:webHidden/>
          </w:rPr>
          <w:fldChar w:fldCharType="end"/>
        </w:r>
      </w:hyperlink>
    </w:p>
    <w:p w14:paraId="2CE0AC3E" w14:textId="28BC1EFD"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8" w:history="1">
        <w:r w:rsidRPr="001B0CD2">
          <w:rPr>
            <w:rStyle w:val="Hipervnculo"/>
          </w:rPr>
          <w:t>5.4</w:t>
        </w:r>
        <w:r>
          <w:rPr>
            <w:rFonts w:asciiTheme="minorHAnsi" w:eastAsiaTheme="minorEastAsia" w:hAnsiTheme="minorHAnsi" w:cstheme="minorBidi"/>
            <w:color w:val="auto"/>
            <w:kern w:val="2"/>
            <w:szCs w:val="22"/>
            <w14:ligatures w14:val="standardContextual"/>
          </w:rPr>
          <w:tab/>
        </w:r>
        <w:r w:rsidRPr="001B0CD2">
          <w:rPr>
            <w:rStyle w:val="Hipervnculo"/>
          </w:rPr>
          <w:t>Comunicación a Compras por Deficiente Calificación.</w:t>
        </w:r>
        <w:r>
          <w:rPr>
            <w:webHidden/>
          </w:rPr>
          <w:tab/>
        </w:r>
        <w:r>
          <w:rPr>
            <w:webHidden/>
          </w:rPr>
          <w:fldChar w:fldCharType="begin"/>
        </w:r>
        <w:r>
          <w:rPr>
            <w:webHidden/>
          </w:rPr>
          <w:instrText xml:space="preserve"> PAGEREF _Toc134895998 \h </w:instrText>
        </w:r>
        <w:r>
          <w:rPr>
            <w:webHidden/>
          </w:rPr>
        </w:r>
        <w:r>
          <w:rPr>
            <w:webHidden/>
          </w:rPr>
          <w:fldChar w:fldCharType="separate"/>
        </w:r>
        <w:r>
          <w:rPr>
            <w:webHidden/>
          </w:rPr>
          <w:t>12</w:t>
        </w:r>
        <w:r>
          <w:rPr>
            <w:webHidden/>
          </w:rPr>
          <w:fldChar w:fldCharType="end"/>
        </w:r>
      </w:hyperlink>
    </w:p>
    <w:p w14:paraId="423C80AB" w14:textId="741727AF"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5999" w:history="1">
        <w:r w:rsidRPr="001B0CD2">
          <w:rPr>
            <w:rStyle w:val="Hipervnculo"/>
          </w:rPr>
          <w:t>5.5</w:t>
        </w:r>
        <w:r>
          <w:rPr>
            <w:rFonts w:asciiTheme="minorHAnsi" w:eastAsiaTheme="minorEastAsia" w:hAnsiTheme="minorHAnsi" w:cstheme="minorBidi"/>
            <w:color w:val="auto"/>
            <w:kern w:val="2"/>
            <w:szCs w:val="22"/>
            <w14:ligatures w14:val="standardContextual"/>
          </w:rPr>
          <w:tab/>
        </w:r>
        <w:r w:rsidRPr="001B0CD2">
          <w:rPr>
            <w:rStyle w:val="Hipervnculo"/>
          </w:rPr>
          <w:t>Comunicación al RAC y/o Cliente por Deficiente Calificación.</w:t>
        </w:r>
        <w:r>
          <w:rPr>
            <w:webHidden/>
          </w:rPr>
          <w:tab/>
        </w:r>
        <w:r>
          <w:rPr>
            <w:webHidden/>
          </w:rPr>
          <w:fldChar w:fldCharType="begin"/>
        </w:r>
        <w:r>
          <w:rPr>
            <w:webHidden/>
          </w:rPr>
          <w:instrText xml:space="preserve"> PAGEREF _Toc134895999 \h </w:instrText>
        </w:r>
        <w:r>
          <w:rPr>
            <w:webHidden/>
          </w:rPr>
        </w:r>
        <w:r>
          <w:rPr>
            <w:webHidden/>
          </w:rPr>
          <w:fldChar w:fldCharType="separate"/>
        </w:r>
        <w:r>
          <w:rPr>
            <w:webHidden/>
          </w:rPr>
          <w:t>13</w:t>
        </w:r>
        <w:r>
          <w:rPr>
            <w:webHidden/>
          </w:rPr>
          <w:fldChar w:fldCharType="end"/>
        </w:r>
      </w:hyperlink>
    </w:p>
    <w:p w14:paraId="2620F82A" w14:textId="00718DB2"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6000" w:history="1">
        <w:r w:rsidRPr="001B0CD2">
          <w:rPr>
            <w:rStyle w:val="Hipervnculo"/>
          </w:rPr>
          <w:t>6.</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Gestión de facturas del suministrador</w:t>
        </w:r>
        <w:r>
          <w:rPr>
            <w:webHidden/>
          </w:rPr>
          <w:tab/>
        </w:r>
        <w:r>
          <w:rPr>
            <w:webHidden/>
          </w:rPr>
          <w:fldChar w:fldCharType="begin"/>
        </w:r>
        <w:r>
          <w:rPr>
            <w:webHidden/>
          </w:rPr>
          <w:instrText xml:space="preserve"> PAGEREF _Toc134896000 \h </w:instrText>
        </w:r>
        <w:r>
          <w:rPr>
            <w:webHidden/>
          </w:rPr>
        </w:r>
        <w:r>
          <w:rPr>
            <w:webHidden/>
          </w:rPr>
          <w:fldChar w:fldCharType="separate"/>
        </w:r>
        <w:r>
          <w:rPr>
            <w:webHidden/>
          </w:rPr>
          <w:t>13</w:t>
        </w:r>
        <w:r>
          <w:rPr>
            <w:webHidden/>
          </w:rPr>
          <w:fldChar w:fldCharType="end"/>
        </w:r>
      </w:hyperlink>
    </w:p>
    <w:p w14:paraId="59DD2724" w14:textId="64CEA87B"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6001" w:history="1">
        <w:r w:rsidRPr="001B0CD2">
          <w:rPr>
            <w:rStyle w:val="Hipervnculo"/>
          </w:rPr>
          <w:t>7.</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Definición Y Clasificación De Requisitos</w:t>
        </w:r>
        <w:r>
          <w:rPr>
            <w:webHidden/>
          </w:rPr>
          <w:tab/>
        </w:r>
        <w:r>
          <w:rPr>
            <w:webHidden/>
          </w:rPr>
          <w:fldChar w:fldCharType="begin"/>
        </w:r>
        <w:r>
          <w:rPr>
            <w:webHidden/>
          </w:rPr>
          <w:instrText xml:space="preserve"> PAGEREF _Toc134896001 \h </w:instrText>
        </w:r>
        <w:r>
          <w:rPr>
            <w:webHidden/>
          </w:rPr>
        </w:r>
        <w:r>
          <w:rPr>
            <w:webHidden/>
          </w:rPr>
          <w:fldChar w:fldCharType="separate"/>
        </w:r>
        <w:r>
          <w:rPr>
            <w:webHidden/>
          </w:rPr>
          <w:t>13</w:t>
        </w:r>
        <w:r>
          <w:rPr>
            <w:webHidden/>
          </w:rPr>
          <w:fldChar w:fldCharType="end"/>
        </w:r>
      </w:hyperlink>
    </w:p>
    <w:p w14:paraId="14337FA6" w14:textId="566706F4"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02" w:history="1">
        <w:r w:rsidRPr="001B0CD2">
          <w:rPr>
            <w:rStyle w:val="Hipervnculo"/>
          </w:rPr>
          <w:t>7.1</w:t>
        </w:r>
        <w:r>
          <w:rPr>
            <w:rFonts w:asciiTheme="minorHAnsi" w:eastAsiaTheme="minorEastAsia" w:hAnsiTheme="minorHAnsi" w:cstheme="minorBidi"/>
            <w:color w:val="auto"/>
            <w:kern w:val="2"/>
            <w:szCs w:val="22"/>
            <w14:ligatures w14:val="standardContextual"/>
          </w:rPr>
          <w:tab/>
        </w:r>
        <w:r w:rsidRPr="001B0CD2">
          <w:rPr>
            <w:rStyle w:val="Hipervnculo"/>
          </w:rPr>
          <w:t>Requisitos técnicos, de gestión y de Calidad de servicio</w:t>
        </w:r>
        <w:r>
          <w:rPr>
            <w:webHidden/>
          </w:rPr>
          <w:tab/>
        </w:r>
        <w:r>
          <w:rPr>
            <w:webHidden/>
          </w:rPr>
          <w:fldChar w:fldCharType="begin"/>
        </w:r>
        <w:r>
          <w:rPr>
            <w:webHidden/>
          </w:rPr>
          <w:instrText xml:space="preserve"> PAGEREF _Toc134896002 \h </w:instrText>
        </w:r>
        <w:r>
          <w:rPr>
            <w:webHidden/>
          </w:rPr>
        </w:r>
        <w:r>
          <w:rPr>
            <w:webHidden/>
          </w:rPr>
          <w:fldChar w:fldCharType="separate"/>
        </w:r>
        <w:r>
          <w:rPr>
            <w:webHidden/>
          </w:rPr>
          <w:t>14</w:t>
        </w:r>
        <w:r>
          <w:rPr>
            <w:webHidden/>
          </w:rPr>
          <w:fldChar w:fldCharType="end"/>
        </w:r>
      </w:hyperlink>
    </w:p>
    <w:p w14:paraId="16B4C88B" w14:textId="45CBE959"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03" w:history="1">
        <w:r w:rsidRPr="001B0CD2">
          <w:rPr>
            <w:rStyle w:val="Hipervnculo"/>
          </w:rPr>
          <w:t>7.2</w:t>
        </w:r>
        <w:r>
          <w:rPr>
            <w:rFonts w:asciiTheme="minorHAnsi" w:eastAsiaTheme="minorEastAsia" w:hAnsiTheme="minorHAnsi" w:cstheme="minorBidi"/>
            <w:color w:val="auto"/>
            <w:kern w:val="2"/>
            <w:szCs w:val="22"/>
            <w14:ligatures w14:val="standardContextual"/>
          </w:rPr>
          <w:tab/>
        </w:r>
        <w:r w:rsidRPr="001B0CD2">
          <w:rPr>
            <w:rStyle w:val="Hipervnculo"/>
          </w:rPr>
          <w:t>Requisitos básicos</w:t>
        </w:r>
        <w:r>
          <w:rPr>
            <w:webHidden/>
          </w:rPr>
          <w:tab/>
        </w:r>
        <w:r>
          <w:rPr>
            <w:webHidden/>
          </w:rPr>
          <w:fldChar w:fldCharType="begin"/>
        </w:r>
        <w:r>
          <w:rPr>
            <w:webHidden/>
          </w:rPr>
          <w:instrText xml:space="preserve"> PAGEREF _Toc134896003 \h </w:instrText>
        </w:r>
        <w:r>
          <w:rPr>
            <w:webHidden/>
          </w:rPr>
        </w:r>
        <w:r>
          <w:rPr>
            <w:webHidden/>
          </w:rPr>
          <w:fldChar w:fldCharType="separate"/>
        </w:r>
        <w:r>
          <w:rPr>
            <w:webHidden/>
          </w:rPr>
          <w:t>14</w:t>
        </w:r>
        <w:r>
          <w:rPr>
            <w:webHidden/>
          </w:rPr>
          <w:fldChar w:fldCharType="end"/>
        </w:r>
      </w:hyperlink>
    </w:p>
    <w:p w14:paraId="307E29AE" w14:textId="46EFE3D2"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04" w:history="1">
        <w:r w:rsidRPr="001B0CD2">
          <w:rPr>
            <w:rStyle w:val="Hipervnculo"/>
          </w:rPr>
          <w:t>7.3</w:t>
        </w:r>
        <w:r>
          <w:rPr>
            <w:rFonts w:asciiTheme="minorHAnsi" w:eastAsiaTheme="minorEastAsia" w:hAnsiTheme="minorHAnsi" w:cstheme="minorBidi"/>
            <w:color w:val="auto"/>
            <w:kern w:val="2"/>
            <w:szCs w:val="22"/>
            <w14:ligatures w14:val="standardContextual"/>
          </w:rPr>
          <w:tab/>
        </w:r>
        <w:r w:rsidRPr="001B0CD2">
          <w:rPr>
            <w:rStyle w:val="Hipervnculo"/>
          </w:rPr>
          <w:t>Requisitos de seguridad</w:t>
        </w:r>
        <w:r>
          <w:rPr>
            <w:webHidden/>
          </w:rPr>
          <w:tab/>
        </w:r>
        <w:r>
          <w:rPr>
            <w:webHidden/>
          </w:rPr>
          <w:fldChar w:fldCharType="begin"/>
        </w:r>
        <w:r>
          <w:rPr>
            <w:webHidden/>
          </w:rPr>
          <w:instrText xml:space="preserve"> PAGEREF _Toc134896004 \h </w:instrText>
        </w:r>
        <w:r>
          <w:rPr>
            <w:webHidden/>
          </w:rPr>
        </w:r>
        <w:r>
          <w:rPr>
            <w:webHidden/>
          </w:rPr>
          <w:fldChar w:fldCharType="separate"/>
        </w:r>
        <w:r>
          <w:rPr>
            <w:webHidden/>
          </w:rPr>
          <w:t>14</w:t>
        </w:r>
        <w:r>
          <w:rPr>
            <w:webHidden/>
          </w:rPr>
          <w:fldChar w:fldCharType="end"/>
        </w:r>
      </w:hyperlink>
    </w:p>
    <w:p w14:paraId="7311BFFD" w14:textId="1FA0B0D7"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05" w:history="1">
        <w:r w:rsidRPr="001B0CD2">
          <w:rPr>
            <w:rStyle w:val="Hipervnculo"/>
          </w:rPr>
          <w:t>7.4</w:t>
        </w:r>
        <w:r>
          <w:rPr>
            <w:rFonts w:asciiTheme="minorHAnsi" w:eastAsiaTheme="minorEastAsia" w:hAnsiTheme="minorHAnsi" w:cstheme="minorBidi"/>
            <w:color w:val="auto"/>
            <w:kern w:val="2"/>
            <w:szCs w:val="22"/>
            <w14:ligatures w14:val="standardContextual"/>
          </w:rPr>
          <w:tab/>
        </w:r>
        <w:r w:rsidRPr="001B0CD2">
          <w:rPr>
            <w:rStyle w:val="Hipervnculo"/>
          </w:rPr>
          <w:t>Requisitos de Servicios de Reparación</w:t>
        </w:r>
        <w:r>
          <w:rPr>
            <w:webHidden/>
          </w:rPr>
          <w:tab/>
        </w:r>
        <w:r>
          <w:rPr>
            <w:webHidden/>
          </w:rPr>
          <w:fldChar w:fldCharType="begin"/>
        </w:r>
        <w:r>
          <w:rPr>
            <w:webHidden/>
          </w:rPr>
          <w:instrText xml:space="preserve"> PAGEREF _Toc134896005 \h </w:instrText>
        </w:r>
        <w:r>
          <w:rPr>
            <w:webHidden/>
          </w:rPr>
        </w:r>
        <w:r>
          <w:rPr>
            <w:webHidden/>
          </w:rPr>
          <w:fldChar w:fldCharType="separate"/>
        </w:r>
        <w:r>
          <w:rPr>
            <w:webHidden/>
          </w:rPr>
          <w:t>14</w:t>
        </w:r>
        <w:r>
          <w:rPr>
            <w:webHidden/>
          </w:rPr>
          <w:fldChar w:fldCharType="end"/>
        </w:r>
      </w:hyperlink>
    </w:p>
    <w:p w14:paraId="0AFF4D91" w14:textId="35012CA4"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6006" w:history="1">
        <w:r w:rsidRPr="001B0CD2">
          <w:rPr>
            <w:rStyle w:val="Hipervnculo"/>
          </w:rPr>
          <w:t>8.</w:t>
        </w:r>
        <w:r>
          <w:rPr>
            <w:rFonts w:asciiTheme="minorHAnsi" w:eastAsiaTheme="minorEastAsia" w:hAnsiTheme="minorHAnsi" w:cstheme="minorBidi"/>
            <w:b w:val="0"/>
            <w:caps w:val="0"/>
            <w:color w:val="auto"/>
            <w:kern w:val="2"/>
            <w:szCs w:val="22"/>
            <w14:ligatures w14:val="standardContextual"/>
          </w:rPr>
          <w:tab/>
        </w:r>
        <w:r w:rsidRPr="001B0CD2">
          <w:rPr>
            <w:rStyle w:val="Hipervnculo"/>
          </w:rPr>
          <w:t>Verificación del producto/servicio adquirido</w:t>
        </w:r>
        <w:r>
          <w:rPr>
            <w:webHidden/>
          </w:rPr>
          <w:tab/>
        </w:r>
        <w:r>
          <w:rPr>
            <w:webHidden/>
          </w:rPr>
          <w:fldChar w:fldCharType="begin"/>
        </w:r>
        <w:r>
          <w:rPr>
            <w:webHidden/>
          </w:rPr>
          <w:instrText xml:space="preserve"> PAGEREF _Toc134896006 \h </w:instrText>
        </w:r>
        <w:r>
          <w:rPr>
            <w:webHidden/>
          </w:rPr>
        </w:r>
        <w:r>
          <w:rPr>
            <w:webHidden/>
          </w:rPr>
          <w:fldChar w:fldCharType="separate"/>
        </w:r>
        <w:r>
          <w:rPr>
            <w:webHidden/>
          </w:rPr>
          <w:t>15</w:t>
        </w:r>
        <w:r>
          <w:rPr>
            <w:webHidden/>
          </w:rPr>
          <w:fldChar w:fldCharType="end"/>
        </w:r>
      </w:hyperlink>
    </w:p>
    <w:p w14:paraId="7F4F6281" w14:textId="55502710"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07" w:history="1">
        <w:r w:rsidRPr="001B0CD2">
          <w:rPr>
            <w:rStyle w:val="Hipervnculo"/>
          </w:rPr>
          <w:t>8.1</w:t>
        </w:r>
        <w:r>
          <w:rPr>
            <w:rFonts w:asciiTheme="minorHAnsi" w:eastAsiaTheme="minorEastAsia" w:hAnsiTheme="minorHAnsi" w:cstheme="minorBidi"/>
            <w:color w:val="auto"/>
            <w:kern w:val="2"/>
            <w:szCs w:val="22"/>
            <w14:ligatures w14:val="standardContextual"/>
          </w:rPr>
          <w:tab/>
        </w:r>
        <w:r w:rsidRPr="001B0CD2">
          <w:rPr>
            <w:rStyle w:val="Hipervnculo"/>
          </w:rPr>
          <w:t>Control de la Recepción de Materiales</w:t>
        </w:r>
        <w:r>
          <w:rPr>
            <w:webHidden/>
          </w:rPr>
          <w:tab/>
        </w:r>
        <w:r>
          <w:rPr>
            <w:webHidden/>
          </w:rPr>
          <w:fldChar w:fldCharType="begin"/>
        </w:r>
        <w:r>
          <w:rPr>
            <w:webHidden/>
          </w:rPr>
          <w:instrText xml:space="preserve"> PAGEREF _Toc134896007 \h </w:instrText>
        </w:r>
        <w:r>
          <w:rPr>
            <w:webHidden/>
          </w:rPr>
        </w:r>
        <w:r>
          <w:rPr>
            <w:webHidden/>
          </w:rPr>
          <w:fldChar w:fldCharType="separate"/>
        </w:r>
        <w:r>
          <w:rPr>
            <w:webHidden/>
          </w:rPr>
          <w:t>15</w:t>
        </w:r>
        <w:r>
          <w:rPr>
            <w:webHidden/>
          </w:rPr>
          <w:fldChar w:fldCharType="end"/>
        </w:r>
      </w:hyperlink>
    </w:p>
    <w:p w14:paraId="2382DCDC" w14:textId="73B3FEF5" w:rsidR="0059412D" w:rsidRDefault="0059412D">
      <w:pPr>
        <w:pStyle w:val="TDC3"/>
        <w:tabs>
          <w:tab w:val="left" w:pos="2084"/>
        </w:tabs>
        <w:rPr>
          <w:rFonts w:asciiTheme="minorHAnsi" w:eastAsiaTheme="minorEastAsia" w:hAnsiTheme="minorHAnsi" w:cstheme="minorBidi"/>
          <w:color w:val="auto"/>
          <w:kern w:val="2"/>
          <w:szCs w:val="22"/>
          <w14:ligatures w14:val="standardContextual"/>
        </w:rPr>
      </w:pPr>
      <w:hyperlink w:anchor="_Toc134896008" w:history="1">
        <w:r w:rsidRPr="001B0CD2">
          <w:rPr>
            <w:rStyle w:val="Hipervnculo"/>
          </w:rPr>
          <w:t>8.1.1</w:t>
        </w:r>
        <w:r>
          <w:rPr>
            <w:rFonts w:asciiTheme="minorHAnsi" w:eastAsiaTheme="minorEastAsia" w:hAnsiTheme="minorHAnsi" w:cstheme="minorBidi"/>
            <w:color w:val="auto"/>
            <w:kern w:val="2"/>
            <w:szCs w:val="22"/>
            <w14:ligatures w14:val="standardContextual"/>
          </w:rPr>
          <w:tab/>
        </w:r>
        <w:r w:rsidRPr="001B0CD2">
          <w:rPr>
            <w:rStyle w:val="Hipervnculo"/>
          </w:rPr>
          <w:t>Notificación al cliente</w:t>
        </w:r>
        <w:r>
          <w:rPr>
            <w:webHidden/>
          </w:rPr>
          <w:tab/>
        </w:r>
        <w:r>
          <w:rPr>
            <w:webHidden/>
          </w:rPr>
          <w:fldChar w:fldCharType="begin"/>
        </w:r>
        <w:r>
          <w:rPr>
            <w:webHidden/>
          </w:rPr>
          <w:instrText xml:space="preserve"> PAGEREF _Toc134896008 \h </w:instrText>
        </w:r>
        <w:r>
          <w:rPr>
            <w:webHidden/>
          </w:rPr>
        </w:r>
        <w:r>
          <w:rPr>
            <w:webHidden/>
          </w:rPr>
          <w:fldChar w:fldCharType="separate"/>
        </w:r>
        <w:r>
          <w:rPr>
            <w:webHidden/>
          </w:rPr>
          <w:t>15</w:t>
        </w:r>
        <w:r>
          <w:rPr>
            <w:webHidden/>
          </w:rPr>
          <w:fldChar w:fldCharType="end"/>
        </w:r>
      </w:hyperlink>
    </w:p>
    <w:p w14:paraId="6E5FB045" w14:textId="393A327B"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09" w:history="1">
        <w:r w:rsidRPr="001B0CD2">
          <w:rPr>
            <w:rStyle w:val="Hipervnculo"/>
          </w:rPr>
          <w:t>8.2</w:t>
        </w:r>
        <w:r>
          <w:rPr>
            <w:rFonts w:asciiTheme="minorHAnsi" w:eastAsiaTheme="minorEastAsia" w:hAnsiTheme="minorHAnsi" w:cstheme="minorBidi"/>
            <w:color w:val="auto"/>
            <w:kern w:val="2"/>
            <w:szCs w:val="22"/>
            <w14:ligatures w14:val="standardContextual"/>
          </w:rPr>
          <w:tab/>
        </w:r>
        <w:r w:rsidRPr="001B0CD2">
          <w:rPr>
            <w:rStyle w:val="Hipervnculo"/>
          </w:rPr>
          <w:t>Servicios (ingeniería / desarrollo e instalación)</w:t>
        </w:r>
        <w:r>
          <w:rPr>
            <w:webHidden/>
          </w:rPr>
          <w:tab/>
        </w:r>
        <w:r>
          <w:rPr>
            <w:webHidden/>
          </w:rPr>
          <w:fldChar w:fldCharType="begin"/>
        </w:r>
        <w:r>
          <w:rPr>
            <w:webHidden/>
          </w:rPr>
          <w:instrText xml:space="preserve"> PAGEREF _Toc134896009 \h </w:instrText>
        </w:r>
        <w:r>
          <w:rPr>
            <w:webHidden/>
          </w:rPr>
        </w:r>
        <w:r>
          <w:rPr>
            <w:webHidden/>
          </w:rPr>
          <w:fldChar w:fldCharType="separate"/>
        </w:r>
        <w:r>
          <w:rPr>
            <w:webHidden/>
          </w:rPr>
          <w:t>16</w:t>
        </w:r>
        <w:r>
          <w:rPr>
            <w:webHidden/>
          </w:rPr>
          <w:fldChar w:fldCharType="end"/>
        </w:r>
      </w:hyperlink>
    </w:p>
    <w:p w14:paraId="67FA4ACA" w14:textId="39297FAE" w:rsidR="0059412D" w:rsidRDefault="0059412D">
      <w:pPr>
        <w:pStyle w:val="TDC2"/>
        <w:tabs>
          <w:tab w:val="left" w:pos="1678"/>
        </w:tabs>
        <w:rPr>
          <w:rFonts w:asciiTheme="minorHAnsi" w:eastAsiaTheme="minorEastAsia" w:hAnsiTheme="minorHAnsi" w:cstheme="minorBidi"/>
          <w:color w:val="auto"/>
          <w:kern w:val="2"/>
          <w:szCs w:val="22"/>
          <w14:ligatures w14:val="standardContextual"/>
        </w:rPr>
      </w:pPr>
      <w:hyperlink w:anchor="_Toc134896010" w:history="1">
        <w:r w:rsidRPr="001B0CD2">
          <w:rPr>
            <w:rStyle w:val="Hipervnculo"/>
          </w:rPr>
          <w:t>8.3</w:t>
        </w:r>
        <w:r>
          <w:rPr>
            <w:rFonts w:asciiTheme="minorHAnsi" w:eastAsiaTheme="minorEastAsia" w:hAnsiTheme="minorHAnsi" w:cstheme="minorBidi"/>
            <w:color w:val="auto"/>
            <w:kern w:val="2"/>
            <w:szCs w:val="22"/>
            <w14:ligatures w14:val="standardContextual"/>
          </w:rPr>
          <w:tab/>
        </w:r>
        <w:r w:rsidRPr="001B0CD2">
          <w:rPr>
            <w:rStyle w:val="Hipervnculo"/>
          </w:rPr>
          <w:t>Verificación del material reparado</w:t>
        </w:r>
        <w:r>
          <w:rPr>
            <w:webHidden/>
          </w:rPr>
          <w:tab/>
        </w:r>
        <w:r>
          <w:rPr>
            <w:webHidden/>
          </w:rPr>
          <w:fldChar w:fldCharType="begin"/>
        </w:r>
        <w:r>
          <w:rPr>
            <w:webHidden/>
          </w:rPr>
          <w:instrText xml:space="preserve"> PAGEREF _Toc134896010 \h </w:instrText>
        </w:r>
        <w:r>
          <w:rPr>
            <w:webHidden/>
          </w:rPr>
        </w:r>
        <w:r>
          <w:rPr>
            <w:webHidden/>
          </w:rPr>
          <w:fldChar w:fldCharType="separate"/>
        </w:r>
        <w:r>
          <w:rPr>
            <w:webHidden/>
          </w:rPr>
          <w:t>16</w:t>
        </w:r>
        <w:r>
          <w:rPr>
            <w:webHidden/>
          </w:rPr>
          <w:fldChar w:fldCharType="end"/>
        </w:r>
      </w:hyperlink>
    </w:p>
    <w:p w14:paraId="08140DD0" w14:textId="55C12300" w:rsidR="0059412D" w:rsidRDefault="0059412D">
      <w:pPr>
        <w:pStyle w:val="TDC1"/>
        <w:rPr>
          <w:rFonts w:asciiTheme="minorHAnsi" w:eastAsiaTheme="minorEastAsia" w:hAnsiTheme="minorHAnsi" w:cstheme="minorBidi"/>
          <w:b w:val="0"/>
          <w:caps w:val="0"/>
          <w:color w:val="auto"/>
          <w:kern w:val="2"/>
          <w:szCs w:val="22"/>
          <w14:ligatures w14:val="standardContextual"/>
        </w:rPr>
      </w:pPr>
      <w:hyperlink w:anchor="_Toc134896011" w:history="1">
        <w:r w:rsidRPr="001B0CD2">
          <w:rPr>
            <w:rStyle w:val="Hipervnculo"/>
          </w:rPr>
          <w:t>Anexo 1. Formatos</w:t>
        </w:r>
        <w:r>
          <w:rPr>
            <w:webHidden/>
          </w:rPr>
          <w:tab/>
        </w:r>
        <w:r>
          <w:rPr>
            <w:webHidden/>
          </w:rPr>
          <w:fldChar w:fldCharType="begin"/>
        </w:r>
        <w:r>
          <w:rPr>
            <w:webHidden/>
          </w:rPr>
          <w:instrText xml:space="preserve"> PAGEREF _Toc134896011 \h </w:instrText>
        </w:r>
        <w:r>
          <w:rPr>
            <w:webHidden/>
          </w:rPr>
        </w:r>
        <w:r>
          <w:rPr>
            <w:webHidden/>
          </w:rPr>
          <w:fldChar w:fldCharType="separate"/>
        </w:r>
        <w:r>
          <w:rPr>
            <w:webHidden/>
          </w:rPr>
          <w:t>17</w:t>
        </w:r>
        <w:r>
          <w:rPr>
            <w:webHidden/>
          </w:rPr>
          <w:fldChar w:fldCharType="end"/>
        </w:r>
      </w:hyperlink>
    </w:p>
    <w:p w14:paraId="0462A3A8" w14:textId="0F949A67" w:rsidR="0059412D" w:rsidRDefault="0059412D">
      <w:pPr>
        <w:pStyle w:val="TDC2"/>
        <w:rPr>
          <w:rFonts w:asciiTheme="minorHAnsi" w:eastAsiaTheme="minorEastAsia" w:hAnsiTheme="minorHAnsi" w:cstheme="minorBidi"/>
          <w:color w:val="auto"/>
          <w:kern w:val="2"/>
          <w:szCs w:val="22"/>
          <w14:ligatures w14:val="standardContextual"/>
        </w:rPr>
      </w:pPr>
      <w:hyperlink w:anchor="_Toc134896012" w:history="1">
        <w:r w:rsidRPr="001B0CD2">
          <w:rPr>
            <w:rStyle w:val="Hipervnculo"/>
          </w:rPr>
          <w:t>RS01 - Requisitos Clase S-TGC</w:t>
        </w:r>
        <w:r>
          <w:rPr>
            <w:webHidden/>
          </w:rPr>
          <w:tab/>
        </w:r>
        <w:r>
          <w:rPr>
            <w:webHidden/>
          </w:rPr>
          <w:fldChar w:fldCharType="begin"/>
        </w:r>
        <w:r>
          <w:rPr>
            <w:webHidden/>
          </w:rPr>
          <w:instrText xml:space="preserve"> PAGEREF _Toc134896012 \h </w:instrText>
        </w:r>
        <w:r>
          <w:rPr>
            <w:webHidden/>
          </w:rPr>
        </w:r>
        <w:r>
          <w:rPr>
            <w:webHidden/>
          </w:rPr>
          <w:fldChar w:fldCharType="separate"/>
        </w:r>
        <w:r>
          <w:rPr>
            <w:webHidden/>
          </w:rPr>
          <w:t>18</w:t>
        </w:r>
        <w:r>
          <w:rPr>
            <w:webHidden/>
          </w:rPr>
          <w:fldChar w:fldCharType="end"/>
        </w:r>
      </w:hyperlink>
    </w:p>
    <w:p w14:paraId="572D1542" w14:textId="55FD101A" w:rsidR="0059412D" w:rsidRDefault="0059412D">
      <w:pPr>
        <w:pStyle w:val="TDC2"/>
        <w:rPr>
          <w:rFonts w:asciiTheme="minorHAnsi" w:eastAsiaTheme="minorEastAsia" w:hAnsiTheme="minorHAnsi" w:cstheme="minorBidi"/>
          <w:color w:val="auto"/>
          <w:kern w:val="2"/>
          <w:szCs w:val="22"/>
          <w14:ligatures w14:val="standardContextual"/>
        </w:rPr>
      </w:pPr>
      <w:hyperlink w:anchor="_Toc134896013" w:history="1">
        <w:r w:rsidRPr="001B0CD2">
          <w:rPr>
            <w:rStyle w:val="Hipervnculo"/>
          </w:rPr>
          <w:t>RB01 - Requisitos básicos</w:t>
        </w:r>
        <w:r>
          <w:rPr>
            <w:webHidden/>
          </w:rPr>
          <w:tab/>
        </w:r>
        <w:r>
          <w:rPr>
            <w:webHidden/>
          </w:rPr>
          <w:fldChar w:fldCharType="begin"/>
        </w:r>
        <w:r>
          <w:rPr>
            <w:webHidden/>
          </w:rPr>
          <w:instrText xml:space="preserve"> PAGEREF _Toc134896013 \h </w:instrText>
        </w:r>
        <w:r>
          <w:rPr>
            <w:webHidden/>
          </w:rPr>
        </w:r>
        <w:r>
          <w:rPr>
            <w:webHidden/>
          </w:rPr>
          <w:fldChar w:fldCharType="separate"/>
        </w:r>
        <w:r>
          <w:rPr>
            <w:webHidden/>
          </w:rPr>
          <w:t>21</w:t>
        </w:r>
        <w:r>
          <w:rPr>
            <w:webHidden/>
          </w:rPr>
          <w:fldChar w:fldCharType="end"/>
        </w:r>
      </w:hyperlink>
    </w:p>
    <w:p w14:paraId="77956BC6" w14:textId="60D24142" w:rsidR="0059412D" w:rsidRDefault="0059412D">
      <w:pPr>
        <w:pStyle w:val="TDC2"/>
        <w:rPr>
          <w:rFonts w:asciiTheme="minorHAnsi" w:eastAsiaTheme="minorEastAsia" w:hAnsiTheme="minorHAnsi" w:cstheme="minorBidi"/>
          <w:color w:val="auto"/>
          <w:kern w:val="2"/>
          <w:szCs w:val="22"/>
          <w14:ligatures w14:val="standardContextual"/>
        </w:rPr>
      </w:pPr>
      <w:hyperlink w:anchor="_Toc134896014" w:history="1">
        <w:r w:rsidRPr="001B0CD2">
          <w:rPr>
            <w:rStyle w:val="Hipervnculo"/>
          </w:rPr>
          <w:t>RB02 - Requisitos de Seguridad</w:t>
        </w:r>
        <w:r>
          <w:rPr>
            <w:webHidden/>
          </w:rPr>
          <w:tab/>
        </w:r>
        <w:r>
          <w:rPr>
            <w:webHidden/>
          </w:rPr>
          <w:fldChar w:fldCharType="begin"/>
        </w:r>
        <w:r>
          <w:rPr>
            <w:webHidden/>
          </w:rPr>
          <w:instrText xml:space="preserve"> PAGEREF _Toc134896014 \h </w:instrText>
        </w:r>
        <w:r>
          <w:rPr>
            <w:webHidden/>
          </w:rPr>
        </w:r>
        <w:r>
          <w:rPr>
            <w:webHidden/>
          </w:rPr>
          <w:fldChar w:fldCharType="separate"/>
        </w:r>
        <w:r>
          <w:rPr>
            <w:webHidden/>
          </w:rPr>
          <w:t>22</w:t>
        </w:r>
        <w:r>
          <w:rPr>
            <w:webHidden/>
          </w:rPr>
          <w:fldChar w:fldCharType="end"/>
        </w:r>
      </w:hyperlink>
    </w:p>
    <w:p w14:paraId="552B9119" w14:textId="3A54933A" w:rsidR="00C13177" w:rsidRPr="00DF3A43" w:rsidRDefault="00CC17FE" w:rsidP="00B27512">
      <w:pPr>
        <w:pStyle w:val="TDC2"/>
      </w:pPr>
      <w:r>
        <w:rPr>
          <w:rStyle w:val="Hipervnculo"/>
          <w:b/>
          <w:sz w:val="28"/>
        </w:rPr>
        <w:fldChar w:fldCharType="end"/>
      </w:r>
      <w:r w:rsidR="00C13177" w:rsidRPr="00DF3A43">
        <w:br w:type="page"/>
      </w:r>
    </w:p>
    <w:p w14:paraId="036A506A" w14:textId="77777777" w:rsidR="00DC3365" w:rsidRPr="00DF3A43" w:rsidRDefault="00DC3365" w:rsidP="007849B8"/>
    <w:p w14:paraId="209BAE4E" w14:textId="77777777" w:rsidR="00DD3C7E" w:rsidRPr="00923DF2" w:rsidRDefault="00DD3C7E" w:rsidP="002024DE">
      <w:pPr>
        <w:rPr>
          <w:b/>
          <w:color w:val="0066FF"/>
          <w:szCs w:val="22"/>
        </w:rPr>
      </w:pPr>
      <w:r w:rsidRPr="00923DF2">
        <w:rPr>
          <w:b/>
          <w:color w:val="0066FF"/>
          <w:szCs w:val="22"/>
        </w:rPr>
        <w:t xml:space="preserve">EDICIONES </w:t>
      </w:r>
      <w:r w:rsidR="007D358B" w:rsidRPr="00923DF2">
        <w:rPr>
          <w:b/>
          <w:color w:val="0066FF"/>
          <w:szCs w:val="22"/>
        </w:rPr>
        <w:t>Y REVISIONES</w:t>
      </w:r>
      <w:bookmarkEnd w:id="0"/>
    </w:p>
    <w:p w14:paraId="0F7A97DE" w14:textId="77777777" w:rsidR="00826AC3" w:rsidRPr="00DF3A43" w:rsidRDefault="00826AC3" w:rsidP="007849B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1386"/>
        <w:gridCol w:w="1525"/>
        <w:gridCol w:w="5777"/>
      </w:tblGrid>
      <w:tr w:rsidR="007060BA" w:rsidRPr="00DF3A43" w14:paraId="0B6AB299" w14:textId="77777777" w:rsidTr="00923DF2">
        <w:tc>
          <w:tcPr>
            <w:tcW w:w="488" w:type="pct"/>
            <w:tcBorders>
              <w:top w:val="single" w:sz="4" w:space="0" w:color="auto"/>
              <w:left w:val="single" w:sz="4" w:space="0" w:color="auto"/>
              <w:bottom w:val="single" w:sz="4" w:space="0" w:color="auto"/>
              <w:right w:val="single" w:sz="4" w:space="0" w:color="auto"/>
            </w:tcBorders>
            <w:shd w:val="clear" w:color="auto" w:fill="F2F4FF"/>
            <w:vAlign w:val="center"/>
            <w:hideMark/>
          </w:tcPr>
          <w:p w14:paraId="44643F2A" w14:textId="77777777" w:rsidR="007060BA" w:rsidRPr="00DF3A43" w:rsidRDefault="007060BA">
            <w:pPr>
              <w:pStyle w:val="Normaltabla0"/>
            </w:pPr>
            <w:bookmarkStart w:id="1" w:name="_Toc487645566"/>
            <w:bookmarkStart w:id="2" w:name="_Toc485655787"/>
            <w:bookmarkStart w:id="3" w:name="_Toc160350167"/>
            <w:r w:rsidRPr="00DF3A43">
              <w:t>Edición</w:t>
            </w:r>
          </w:p>
        </w:tc>
        <w:tc>
          <w:tcPr>
            <w:tcW w:w="720" w:type="pct"/>
            <w:tcBorders>
              <w:top w:val="single" w:sz="4" w:space="0" w:color="auto"/>
              <w:left w:val="single" w:sz="4" w:space="0" w:color="auto"/>
              <w:bottom w:val="single" w:sz="4" w:space="0" w:color="auto"/>
              <w:right w:val="single" w:sz="4" w:space="0" w:color="auto"/>
            </w:tcBorders>
            <w:shd w:val="clear" w:color="auto" w:fill="F2F4FF"/>
            <w:vAlign w:val="center"/>
            <w:hideMark/>
          </w:tcPr>
          <w:p w14:paraId="54D8106A" w14:textId="77777777" w:rsidR="007060BA" w:rsidRPr="00DF3A43" w:rsidRDefault="007060BA">
            <w:pPr>
              <w:pStyle w:val="Normaltabla0"/>
            </w:pPr>
            <w:r w:rsidRPr="00DF3A43">
              <w:t>Fecha</w:t>
            </w:r>
          </w:p>
        </w:tc>
        <w:tc>
          <w:tcPr>
            <w:tcW w:w="792" w:type="pct"/>
            <w:tcBorders>
              <w:top w:val="single" w:sz="4" w:space="0" w:color="auto"/>
              <w:left w:val="single" w:sz="4" w:space="0" w:color="auto"/>
              <w:bottom w:val="single" w:sz="4" w:space="0" w:color="auto"/>
              <w:right w:val="single" w:sz="4" w:space="0" w:color="auto"/>
            </w:tcBorders>
            <w:shd w:val="clear" w:color="auto" w:fill="F2F4FF"/>
            <w:vAlign w:val="center"/>
            <w:hideMark/>
          </w:tcPr>
          <w:p w14:paraId="7FFA8A65" w14:textId="77777777" w:rsidR="007060BA" w:rsidRPr="00DF3A43" w:rsidRDefault="007060BA">
            <w:pPr>
              <w:pStyle w:val="Normaltabla0"/>
            </w:pPr>
            <w:r w:rsidRPr="00DF3A43">
              <w:t>Apartados que cambian</w:t>
            </w:r>
          </w:p>
        </w:tc>
        <w:tc>
          <w:tcPr>
            <w:tcW w:w="2999" w:type="pct"/>
            <w:tcBorders>
              <w:top w:val="single" w:sz="4" w:space="0" w:color="auto"/>
              <w:left w:val="single" w:sz="4" w:space="0" w:color="auto"/>
              <w:bottom w:val="single" w:sz="4" w:space="0" w:color="auto"/>
              <w:right w:val="single" w:sz="4" w:space="0" w:color="auto"/>
            </w:tcBorders>
            <w:shd w:val="clear" w:color="auto" w:fill="F2F4FF"/>
            <w:vAlign w:val="center"/>
            <w:hideMark/>
          </w:tcPr>
          <w:p w14:paraId="499C475E" w14:textId="77777777" w:rsidR="007060BA" w:rsidRPr="00DF3A43" w:rsidRDefault="007060BA">
            <w:pPr>
              <w:pStyle w:val="Normaltabla0"/>
            </w:pPr>
            <w:r w:rsidRPr="00DF3A43">
              <w:t>Descripción</w:t>
            </w:r>
          </w:p>
        </w:tc>
      </w:tr>
      <w:tr w:rsidR="007060BA" w:rsidRPr="00DF3A43" w14:paraId="78B597C7" w14:textId="77777777" w:rsidTr="00923DF2">
        <w:trPr>
          <w:trHeight w:val="567"/>
        </w:trPr>
        <w:tc>
          <w:tcPr>
            <w:tcW w:w="488" w:type="pct"/>
            <w:tcBorders>
              <w:top w:val="single" w:sz="4" w:space="0" w:color="auto"/>
              <w:left w:val="single" w:sz="4" w:space="0" w:color="auto"/>
              <w:bottom w:val="single" w:sz="4" w:space="0" w:color="auto"/>
              <w:right w:val="single" w:sz="4" w:space="0" w:color="auto"/>
            </w:tcBorders>
            <w:vAlign w:val="center"/>
            <w:hideMark/>
          </w:tcPr>
          <w:p w14:paraId="17525C12" w14:textId="77777777" w:rsidR="007060BA" w:rsidRPr="00DF3A43" w:rsidRDefault="007060BA">
            <w:pPr>
              <w:pStyle w:val="Normaltabla0"/>
              <w:rPr>
                <w:b w:val="0"/>
              </w:rPr>
            </w:pPr>
            <w:r w:rsidRPr="00DF3A43">
              <w:rPr>
                <w:b w:val="0"/>
              </w:rPr>
              <w:t>1</w:t>
            </w:r>
          </w:p>
        </w:tc>
        <w:tc>
          <w:tcPr>
            <w:tcW w:w="720" w:type="pct"/>
            <w:tcBorders>
              <w:top w:val="single" w:sz="4" w:space="0" w:color="auto"/>
              <w:left w:val="single" w:sz="4" w:space="0" w:color="auto"/>
              <w:bottom w:val="single" w:sz="4" w:space="0" w:color="auto"/>
              <w:right w:val="single" w:sz="4" w:space="0" w:color="auto"/>
            </w:tcBorders>
            <w:vAlign w:val="center"/>
            <w:hideMark/>
          </w:tcPr>
          <w:p w14:paraId="4DA2D2C3" w14:textId="59C860AA" w:rsidR="007060BA" w:rsidRPr="00DF3A43" w:rsidRDefault="007060BA">
            <w:pPr>
              <w:pStyle w:val="Normaltabla0"/>
              <w:rPr>
                <w:b w:val="0"/>
              </w:rPr>
            </w:pPr>
            <w:r w:rsidRPr="00DF3A43">
              <w:rPr>
                <w:b w:val="0"/>
              </w:rPr>
              <w:t>07/06/2019</w:t>
            </w:r>
          </w:p>
        </w:tc>
        <w:tc>
          <w:tcPr>
            <w:tcW w:w="792" w:type="pct"/>
            <w:tcBorders>
              <w:top w:val="single" w:sz="4" w:space="0" w:color="auto"/>
              <w:left w:val="single" w:sz="4" w:space="0" w:color="auto"/>
              <w:bottom w:val="single" w:sz="4" w:space="0" w:color="auto"/>
              <w:right w:val="single" w:sz="4" w:space="0" w:color="auto"/>
            </w:tcBorders>
            <w:vAlign w:val="center"/>
            <w:hideMark/>
          </w:tcPr>
          <w:p w14:paraId="7A7C73D4" w14:textId="77777777" w:rsidR="007060BA" w:rsidRPr="00DF3A43" w:rsidRDefault="007060BA">
            <w:pPr>
              <w:pStyle w:val="Normaltabla0"/>
              <w:rPr>
                <w:b w:val="0"/>
              </w:rPr>
            </w:pPr>
            <w:r w:rsidRPr="00DF3A43">
              <w:rPr>
                <w:b w:val="0"/>
              </w:rPr>
              <w:t>Todos</w:t>
            </w:r>
          </w:p>
        </w:tc>
        <w:tc>
          <w:tcPr>
            <w:tcW w:w="2999" w:type="pct"/>
            <w:tcBorders>
              <w:top w:val="single" w:sz="4" w:space="0" w:color="auto"/>
              <w:left w:val="single" w:sz="4" w:space="0" w:color="auto"/>
              <w:bottom w:val="single" w:sz="4" w:space="0" w:color="auto"/>
              <w:right w:val="single" w:sz="4" w:space="0" w:color="auto"/>
            </w:tcBorders>
            <w:vAlign w:val="center"/>
            <w:hideMark/>
          </w:tcPr>
          <w:p w14:paraId="137488ED" w14:textId="77777777" w:rsidR="007060BA" w:rsidRPr="00DF3A43" w:rsidRDefault="007060BA">
            <w:pPr>
              <w:pStyle w:val="Normaltabla0"/>
              <w:rPr>
                <w:b w:val="0"/>
              </w:rPr>
            </w:pPr>
            <w:r w:rsidRPr="00DF3A43">
              <w:rPr>
                <w:b w:val="0"/>
              </w:rPr>
              <w:t>Documento inicial</w:t>
            </w:r>
          </w:p>
        </w:tc>
      </w:tr>
      <w:tr w:rsidR="007060BA" w:rsidRPr="00DF3A43" w14:paraId="64A8163A" w14:textId="77777777" w:rsidTr="00923DF2">
        <w:trPr>
          <w:trHeight w:val="567"/>
        </w:trPr>
        <w:tc>
          <w:tcPr>
            <w:tcW w:w="488" w:type="pct"/>
            <w:tcBorders>
              <w:top w:val="single" w:sz="4" w:space="0" w:color="auto"/>
              <w:left w:val="single" w:sz="4" w:space="0" w:color="auto"/>
              <w:bottom w:val="single" w:sz="4" w:space="0" w:color="auto"/>
              <w:right w:val="single" w:sz="4" w:space="0" w:color="auto"/>
            </w:tcBorders>
            <w:vAlign w:val="center"/>
          </w:tcPr>
          <w:p w14:paraId="698CA986" w14:textId="214E5680" w:rsidR="007060BA" w:rsidRPr="00DF3A43" w:rsidRDefault="00DA697B">
            <w:pPr>
              <w:pStyle w:val="Normaltabla0"/>
              <w:rPr>
                <w:b w:val="0"/>
              </w:rPr>
            </w:pPr>
            <w:r w:rsidRPr="00DF3A43">
              <w:rPr>
                <w:b w:val="0"/>
              </w:rPr>
              <w:t>2</w:t>
            </w:r>
          </w:p>
        </w:tc>
        <w:tc>
          <w:tcPr>
            <w:tcW w:w="720" w:type="pct"/>
            <w:tcBorders>
              <w:top w:val="single" w:sz="4" w:space="0" w:color="auto"/>
              <w:left w:val="single" w:sz="4" w:space="0" w:color="auto"/>
              <w:bottom w:val="single" w:sz="4" w:space="0" w:color="auto"/>
              <w:right w:val="single" w:sz="4" w:space="0" w:color="auto"/>
            </w:tcBorders>
            <w:vAlign w:val="center"/>
          </w:tcPr>
          <w:p w14:paraId="545059D0" w14:textId="0B9A2A88" w:rsidR="007060BA" w:rsidRPr="00DF3A43" w:rsidRDefault="004251FE" w:rsidP="004251FE">
            <w:pPr>
              <w:pStyle w:val="Normaltabla0"/>
              <w:rPr>
                <w:b w:val="0"/>
              </w:rPr>
            </w:pPr>
            <w:r w:rsidRPr="00DF3A43">
              <w:rPr>
                <w:b w:val="0"/>
              </w:rPr>
              <w:t>07</w:t>
            </w:r>
            <w:r w:rsidR="00DA697B" w:rsidRPr="00DF3A43">
              <w:rPr>
                <w:b w:val="0"/>
              </w:rPr>
              <w:t>/</w:t>
            </w:r>
            <w:r w:rsidRPr="00DF3A43">
              <w:rPr>
                <w:b w:val="0"/>
              </w:rPr>
              <w:t>10</w:t>
            </w:r>
            <w:r w:rsidR="00DA697B" w:rsidRPr="00DF3A43">
              <w:rPr>
                <w:b w:val="0"/>
              </w:rPr>
              <w:t>/2019</w:t>
            </w:r>
          </w:p>
        </w:tc>
        <w:tc>
          <w:tcPr>
            <w:tcW w:w="792" w:type="pct"/>
            <w:tcBorders>
              <w:top w:val="single" w:sz="4" w:space="0" w:color="auto"/>
              <w:left w:val="single" w:sz="4" w:space="0" w:color="auto"/>
              <w:bottom w:val="single" w:sz="4" w:space="0" w:color="auto"/>
              <w:right w:val="single" w:sz="4" w:space="0" w:color="auto"/>
            </w:tcBorders>
            <w:vAlign w:val="center"/>
          </w:tcPr>
          <w:p w14:paraId="4EF67329" w14:textId="2753694A" w:rsidR="0047481A" w:rsidRPr="00DF3A43" w:rsidRDefault="0047481A" w:rsidP="000A651F">
            <w:pPr>
              <w:pStyle w:val="Normaltabla0"/>
              <w:numPr>
                <w:ilvl w:val="0"/>
                <w:numId w:val="33"/>
              </w:numPr>
              <w:jc w:val="left"/>
              <w:rPr>
                <w:b w:val="0"/>
              </w:rPr>
            </w:pPr>
            <w:r w:rsidRPr="00DF3A43">
              <w:rPr>
                <w:b w:val="0"/>
              </w:rPr>
              <w:t>3</w:t>
            </w:r>
          </w:p>
          <w:p w14:paraId="4C1AB1DC" w14:textId="69A73704" w:rsidR="007060BA" w:rsidRPr="00DF3A43" w:rsidRDefault="009A0C26" w:rsidP="000A651F">
            <w:pPr>
              <w:pStyle w:val="Normaltabla0"/>
              <w:numPr>
                <w:ilvl w:val="0"/>
                <w:numId w:val="33"/>
              </w:numPr>
              <w:jc w:val="left"/>
              <w:rPr>
                <w:b w:val="0"/>
              </w:rPr>
            </w:pPr>
            <w:r w:rsidRPr="00DF3A43">
              <w:rPr>
                <w:b w:val="0"/>
              </w:rPr>
              <w:t>3.1</w:t>
            </w:r>
          </w:p>
          <w:p w14:paraId="3CAF2AFD" w14:textId="5C6A7B6F" w:rsidR="00C4334C" w:rsidRPr="00DF3A43" w:rsidRDefault="00C4334C" w:rsidP="000A651F">
            <w:pPr>
              <w:pStyle w:val="Normaltabla0"/>
              <w:numPr>
                <w:ilvl w:val="0"/>
                <w:numId w:val="33"/>
              </w:numPr>
              <w:jc w:val="left"/>
              <w:rPr>
                <w:b w:val="0"/>
              </w:rPr>
            </w:pPr>
            <w:r w:rsidRPr="00DF3A43">
              <w:rPr>
                <w:b w:val="0"/>
              </w:rPr>
              <w:t>7.1</w:t>
            </w:r>
          </w:p>
          <w:p w14:paraId="7499B786" w14:textId="6D785704" w:rsidR="00C4334C" w:rsidRPr="00DF3A43" w:rsidRDefault="00C4334C" w:rsidP="000A651F">
            <w:pPr>
              <w:pStyle w:val="Normaltabla0"/>
              <w:numPr>
                <w:ilvl w:val="0"/>
                <w:numId w:val="33"/>
              </w:numPr>
              <w:jc w:val="left"/>
              <w:rPr>
                <w:b w:val="0"/>
              </w:rPr>
            </w:pPr>
            <w:r w:rsidRPr="00DF3A43">
              <w:rPr>
                <w:b w:val="0"/>
              </w:rPr>
              <w:t>7.1.1</w:t>
            </w:r>
          </w:p>
          <w:p w14:paraId="29925C20" w14:textId="143FABCC" w:rsidR="009A0C26" w:rsidRPr="00DF3A43" w:rsidRDefault="009A0C26" w:rsidP="000A651F">
            <w:pPr>
              <w:pStyle w:val="Normaltabla0"/>
              <w:numPr>
                <w:ilvl w:val="0"/>
                <w:numId w:val="33"/>
              </w:numPr>
              <w:jc w:val="left"/>
            </w:pPr>
            <w:r w:rsidRPr="00DF3A43">
              <w:rPr>
                <w:b w:val="0"/>
              </w:rPr>
              <w:t>Anexo 1</w:t>
            </w:r>
          </w:p>
        </w:tc>
        <w:tc>
          <w:tcPr>
            <w:tcW w:w="2999" w:type="pct"/>
            <w:tcBorders>
              <w:top w:val="single" w:sz="4" w:space="0" w:color="auto"/>
              <w:left w:val="single" w:sz="4" w:space="0" w:color="auto"/>
              <w:bottom w:val="single" w:sz="4" w:space="0" w:color="auto"/>
              <w:right w:val="single" w:sz="4" w:space="0" w:color="auto"/>
            </w:tcBorders>
            <w:vAlign w:val="center"/>
          </w:tcPr>
          <w:p w14:paraId="71D75EC8" w14:textId="41B58074" w:rsidR="0047481A" w:rsidRPr="00DF3A43" w:rsidRDefault="0047481A" w:rsidP="000A651F">
            <w:pPr>
              <w:pStyle w:val="Normaltabla0"/>
              <w:numPr>
                <w:ilvl w:val="0"/>
                <w:numId w:val="32"/>
              </w:numPr>
              <w:jc w:val="left"/>
              <w:rPr>
                <w:b w:val="0"/>
              </w:rPr>
            </w:pPr>
            <w:r w:rsidRPr="00DF3A43">
              <w:rPr>
                <w:b w:val="0"/>
              </w:rPr>
              <w:t>Eliminado un párrafo por falta de concordancia</w:t>
            </w:r>
          </w:p>
          <w:p w14:paraId="2F227568" w14:textId="2671ABC5" w:rsidR="007060BA" w:rsidRPr="00DF3A43" w:rsidRDefault="009A0C26" w:rsidP="000A651F">
            <w:pPr>
              <w:pStyle w:val="Normaltabla0"/>
              <w:numPr>
                <w:ilvl w:val="0"/>
                <w:numId w:val="32"/>
              </w:numPr>
              <w:jc w:val="left"/>
              <w:rPr>
                <w:b w:val="0"/>
              </w:rPr>
            </w:pPr>
            <w:r w:rsidRPr="00DF3A43">
              <w:rPr>
                <w:b w:val="0"/>
              </w:rPr>
              <w:t>Añadidas referencias a los formatos HV01 y SO01</w:t>
            </w:r>
          </w:p>
          <w:p w14:paraId="2FD386F5" w14:textId="0B616A2A" w:rsidR="00C4334C" w:rsidRPr="00DF3A43" w:rsidRDefault="00C4334C" w:rsidP="000A651F">
            <w:pPr>
              <w:pStyle w:val="Normaltabla0"/>
              <w:numPr>
                <w:ilvl w:val="0"/>
                <w:numId w:val="32"/>
              </w:numPr>
              <w:jc w:val="left"/>
              <w:rPr>
                <w:b w:val="0"/>
              </w:rPr>
            </w:pPr>
            <w:r w:rsidRPr="00DF3A43">
              <w:rPr>
                <w:b w:val="0"/>
              </w:rPr>
              <w:t>Modificado apartado 7.1</w:t>
            </w:r>
          </w:p>
          <w:p w14:paraId="333280E2" w14:textId="4420C866" w:rsidR="00C4334C" w:rsidRPr="00DF3A43" w:rsidRDefault="00C4334C" w:rsidP="000A651F">
            <w:pPr>
              <w:pStyle w:val="Normaltabla0"/>
              <w:numPr>
                <w:ilvl w:val="0"/>
                <w:numId w:val="32"/>
              </w:numPr>
              <w:jc w:val="left"/>
              <w:rPr>
                <w:b w:val="0"/>
              </w:rPr>
            </w:pPr>
            <w:r w:rsidRPr="00DF3A43">
              <w:rPr>
                <w:b w:val="0"/>
              </w:rPr>
              <w:t>Añadido el apartado 7.1.1</w:t>
            </w:r>
          </w:p>
          <w:p w14:paraId="6EE5101D" w14:textId="0B0B5B15" w:rsidR="009A0C26" w:rsidRPr="00DF3A43" w:rsidRDefault="00DF3A43" w:rsidP="000A651F">
            <w:pPr>
              <w:pStyle w:val="Normaltabla0"/>
              <w:numPr>
                <w:ilvl w:val="0"/>
                <w:numId w:val="32"/>
              </w:numPr>
              <w:jc w:val="left"/>
              <w:rPr>
                <w:b w:val="0"/>
              </w:rPr>
            </w:pPr>
            <w:r>
              <w:rPr>
                <w:b w:val="0"/>
              </w:rPr>
              <w:t>Añadidas referencias a</w:t>
            </w:r>
            <w:r w:rsidR="00C4334C" w:rsidRPr="00DF3A43">
              <w:rPr>
                <w:b w:val="0"/>
              </w:rPr>
              <w:t xml:space="preserve"> los formatos HV01, </w:t>
            </w:r>
            <w:r w:rsidR="009A0C26" w:rsidRPr="00DF3A43">
              <w:rPr>
                <w:b w:val="0"/>
              </w:rPr>
              <w:t>SO01</w:t>
            </w:r>
            <w:r w:rsidR="00C4334C" w:rsidRPr="00DF3A43">
              <w:rPr>
                <w:b w:val="0"/>
              </w:rPr>
              <w:t xml:space="preserve"> e ID01</w:t>
            </w:r>
          </w:p>
        </w:tc>
      </w:tr>
      <w:tr w:rsidR="007060BA" w:rsidRPr="005F36E5" w14:paraId="5DBFEA16" w14:textId="77777777" w:rsidTr="00923DF2">
        <w:trPr>
          <w:trHeight w:val="567"/>
        </w:trPr>
        <w:tc>
          <w:tcPr>
            <w:tcW w:w="488" w:type="pct"/>
            <w:tcBorders>
              <w:top w:val="single" w:sz="4" w:space="0" w:color="auto"/>
              <w:left w:val="single" w:sz="4" w:space="0" w:color="auto"/>
              <w:bottom w:val="single" w:sz="4" w:space="0" w:color="auto"/>
              <w:right w:val="single" w:sz="4" w:space="0" w:color="auto"/>
            </w:tcBorders>
            <w:vAlign w:val="center"/>
          </w:tcPr>
          <w:p w14:paraId="1F69AC47" w14:textId="555521DA" w:rsidR="007060BA" w:rsidRPr="005F36E5" w:rsidRDefault="00E366F0">
            <w:pPr>
              <w:pStyle w:val="Normaltabla0"/>
              <w:rPr>
                <w:b w:val="0"/>
              </w:rPr>
            </w:pPr>
            <w:r w:rsidRPr="005F36E5">
              <w:rPr>
                <w:b w:val="0"/>
              </w:rPr>
              <w:t>3</w:t>
            </w:r>
          </w:p>
        </w:tc>
        <w:tc>
          <w:tcPr>
            <w:tcW w:w="720" w:type="pct"/>
            <w:tcBorders>
              <w:top w:val="single" w:sz="4" w:space="0" w:color="auto"/>
              <w:left w:val="single" w:sz="4" w:space="0" w:color="auto"/>
              <w:bottom w:val="single" w:sz="4" w:space="0" w:color="auto"/>
              <w:right w:val="single" w:sz="4" w:space="0" w:color="auto"/>
            </w:tcBorders>
            <w:vAlign w:val="center"/>
          </w:tcPr>
          <w:p w14:paraId="3402E747" w14:textId="3C748044" w:rsidR="007060BA" w:rsidRPr="005F36E5" w:rsidRDefault="00A646A2">
            <w:pPr>
              <w:pStyle w:val="Normaltabla0"/>
              <w:rPr>
                <w:b w:val="0"/>
              </w:rPr>
            </w:pPr>
            <w:r w:rsidRPr="005F36E5">
              <w:rPr>
                <w:b w:val="0"/>
              </w:rPr>
              <w:t>16/06/2020</w:t>
            </w:r>
          </w:p>
        </w:tc>
        <w:tc>
          <w:tcPr>
            <w:tcW w:w="792" w:type="pct"/>
            <w:tcBorders>
              <w:top w:val="single" w:sz="4" w:space="0" w:color="auto"/>
              <w:left w:val="single" w:sz="4" w:space="0" w:color="auto"/>
              <w:bottom w:val="single" w:sz="4" w:space="0" w:color="auto"/>
              <w:right w:val="single" w:sz="4" w:space="0" w:color="auto"/>
            </w:tcBorders>
            <w:vAlign w:val="center"/>
          </w:tcPr>
          <w:p w14:paraId="5F14C4EF" w14:textId="396C8B25" w:rsidR="009C763D" w:rsidRPr="005F36E5" w:rsidRDefault="009C763D" w:rsidP="009C763D">
            <w:pPr>
              <w:pStyle w:val="Normaltabla0"/>
              <w:numPr>
                <w:ilvl w:val="0"/>
                <w:numId w:val="33"/>
              </w:numPr>
              <w:jc w:val="left"/>
              <w:rPr>
                <w:b w:val="0"/>
              </w:rPr>
            </w:pPr>
            <w:r w:rsidRPr="005F36E5">
              <w:rPr>
                <w:b w:val="0"/>
              </w:rPr>
              <w:t>Ap. 1</w:t>
            </w:r>
          </w:p>
          <w:p w14:paraId="6E6F4D35" w14:textId="42DC87C7" w:rsidR="007060BA" w:rsidRPr="005F36E5" w:rsidRDefault="009C763D" w:rsidP="009C763D">
            <w:pPr>
              <w:pStyle w:val="Normaltabla0"/>
              <w:numPr>
                <w:ilvl w:val="0"/>
                <w:numId w:val="33"/>
              </w:numPr>
              <w:jc w:val="left"/>
              <w:rPr>
                <w:b w:val="0"/>
              </w:rPr>
            </w:pPr>
            <w:r w:rsidRPr="005F36E5">
              <w:rPr>
                <w:b w:val="0"/>
              </w:rPr>
              <w:t>Ap. 5</w:t>
            </w:r>
          </w:p>
        </w:tc>
        <w:tc>
          <w:tcPr>
            <w:tcW w:w="2999" w:type="pct"/>
            <w:tcBorders>
              <w:top w:val="single" w:sz="4" w:space="0" w:color="auto"/>
              <w:left w:val="single" w:sz="4" w:space="0" w:color="auto"/>
              <w:bottom w:val="single" w:sz="4" w:space="0" w:color="auto"/>
              <w:right w:val="single" w:sz="4" w:space="0" w:color="auto"/>
            </w:tcBorders>
            <w:vAlign w:val="center"/>
          </w:tcPr>
          <w:p w14:paraId="2DF85896" w14:textId="34EBED8C" w:rsidR="009C763D" w:rsidRPr="005F36E5" w:rsidRDefault="009C763D" w:rsidP="009C763D">
            <w:pPr>
              <w:pStyle w:val="Normaltabla0"/>
              <w:numPr>
                <w:ilvl w:val="0"/>
                <w:numId w:val="32"/>
              </w:numPr>
              <w:ind w:left="360"/>
              <w:jc w:val="left"/>
              <w:rPr>
                <w:b w:val="0"/>
              </w:rPr>
            </w:pPr>
            <w:r w:rsidRPr="005F36E5">
              <w:rPr>
                <w:b w:val="0"/>
              </w:rPr>
              <w:t>Eliminadas referencias a la Evaluación de Proveedores</w:t>
            </w:r>
          </w:p>
          <w:p w14:paraId="3EF1CFDB" w14:textId="6835D279" w:rsidR="007060BA" w:rsidRPr="005F36E5" w:rsidRDefault="009C763D" w:rsidP="005F2B9D">
            <w:pPr>
              <w:pStyle w:val="Normaltabla0"/>
              <w:numPr>
                <w:ilvl w:val="0"/>
                <w:numId w:val="32"/>
              </w:numPr>
              <w:ind w:left="360"/>
              <w:jc w:val="left"/>
              <w:rPr>
                <w:b w:val="0"/>
              </w:rPr>
            </w:pPr>
            <w:r w:rsidRPr="005F36E5">
              <w:rPr>
                <w:b w:val="0"/>
              </w:rPr>
              <w:t>Se crea el a</w:t>
            </w:r>
            <w:r w:rsidR="0006644D" w:rsidRPr="005F36E5">
              <w:rPr>
                <w:b w:val="0"/>
              </w:rPr>
              <w:t>partado 5,</w:t>
            </w:r>
            <w:r w:rsidRPr="005F36E5">
              <w:rPr>
                <w:b w:val="0"/>
              </w:rPr>
              <w:t xml:space="preserve"> donde se </w:t>
            </w:r>
            <w:r w:rsidR="005F2B9D" w:rsidRPr="005F36E5">
              <w:rPr>
                <w:b w:val="0"/>
              </w:rPr>
              <w:t>detalla</w:t>
            </w:r>
            <w:r w:rsidRPr="005F36E5">
              <w:rPr>
                <w:b w:val="0"/>
              </w:rPr>
              <w:t xml:space="preserve"> </w:t>
            </w:r>
            <w:r w:rsidR="005F2B9D" w:rsidRPr="005F36E5">
              <w:rPr>
                <w:b w:val="0"/>
              </w:rPr>
              <w:t>la</w:t>
            </w:r>
            <w:r w:rsidRPr="005F36E5">
              <w:rPr>
                <w:b w:val="0"/>
              </w:rPr>
              <w:t xml:space="preserve"> evaluación de proveedores.</w:t>
            </w:r>
          </w:p>
        </w:tc>
      </w:tr>
      <w:tr w:rsidR="007060BA" w:rsidRPr="005F36E5" w14:paraId="3CF486D7" w14:textId="77777777" w:rsidTr="00923DF2">
        <w:trPr>
          <w:trHeight w:val="567"/>
        </w:trPr>
        <w:tc>
          <w:tcPr>
            <w:tcW w:w="488" w:type="pct"/>
            <w:tcBorders>
              <w:top w:val="single" w:sz="4" w:space="0" w:color="auto"/>
              <w:left w:val="single" w:sz="4" w:space="0" w:color="auto"/>
              <w:bottom w:val="single" w:sz="4" w:space="0" w:color="auto"/>
              <w:right w:val="single" w:sz="4" w:space="0" w:color="auto"/>
            </w:tcBorders>
            <w:vAlign w:val="center"/>
          </w:tcPr>
          <w:p w14:paraId="26842C8E" w14:textId="3740F62D" w:rsidR="007060BA" w:rsidRPr="005F36E5" w:rsidRDefault="00F2052A">
            <w:pPr>
              <w:pStyle w:val="Normaltabla0"/>
              <w:rPr>
                <w:b w:val="0"/>
              </w:rPr>
            </w:pPr>
            <w:r w:rsidRPr="005F36E5">
              <w:rPr>
                <w:b w:val="0"/>
              </w:rPr>
              <w:t>4</w:t>
            </w:r>
          </w:p>
        </w:tc>
        <w:tc>
          <w:tcPr>
            <w:tcW w:w="720" w:type="pct"/>
            <w:tcBorders>
              <w:top w:val="single" w:sz="4" w:space="0" w:color="auto"/>
              <w:left w:val="single" w:sz="4" w:space="0" w:color="auto"/>
              <w:bottom w:val="single" w:sz="4" w:space="0" w:color="auto"/>
              <w:right w:val="single" w:sz="4" w:space="0" w:color="auto"/>
            </w:tcBorders>
            <w:vAlign w:val="center"/>
          </w:tcPr>
          <w:p w14:paraId="37ADFFE7" w14:textId="7BFF78DD" w:rsidR="007060BA" w:rsidRPr="005F36E5" w:rsidRDefault="005F36E5">
            <w:pPr>
              <w:pStyle w:val="Normaltabla0"/>
              <w:rPr>
                <w:b w:val="0"/>
              </w:rPr>
            </w:pPr>
            <w:r w:rsidRPr="005F36E5">
              <w:rPr>
                <w:b w:val="0"/>
              </w:rPr>
              <w:t>04/03</w:t>
            </w:r>
            <w:r w:rsidR="009C1CCD" w:rsidRPr="005F36E5">
              <w:rPr>
                <w:b w:val="0"/>
              </w:rPr>
              <w:t>/2021</w:t>
            </w:r>
          </w:p>
        </w:tc>
        <w:tc>
          <w:tcPr>
            <w:tcW w:w="792" w:type="pct"/>
            <w:tcBorders>
              <w:top w:val="single" w:sz="4" w:space="0" w:color="auto"/>
              <w:left w:val="single" w:sz="4" w:space="0" w:color="auto"/>
              <w:bottom w:val="single" w:sz="4" w:space="0" w:color="auto"/>
              <w:right w:val="single" w:sz="4" w:space="0" w:color="auto"/>
            </w:tcBorders>
            <w:vAlign w:val="center"/>
          </w:tcPr>
          <w:p w14:paraId="293F233A" w14:textId="66ED7438" w:rsidR="007060BA" w:rsidRPr="005F36E5" w:rsidRDefault="009C1CCD" w:rsidP="009C1CCD">
            <w:pPr>
              <w:pStyle w:val="Normaltabla0"/>
              <w:numPr>
                <w:ilvl w:val="0"/>
                <w:numId w:val="44"/>
              </w:numPr>
              <w:rPr>
                <w:b w:val="0"/>
              </w:rPr>
            </w:pPr>
            <w:r w:rsidRPr="005F36E5">
              <w:rPr>
                <w:b w:val="0"/>
              </w:rPr>
              <w:t>Anexo 1</w:t>
            </w:r>
          </w:p>
        </w:tc>
        <w:tc>
          <w:tcPr>
            <w:tcW w:w="2999" w:type="pct"/>
            <w:tcBorders>
              <w:top w:val="single" w:sz="4" w:space="0" w:color="auto"/>
              <w:left w:val="single" w:sz="4" w:space="0" w:color="auto"/>
              <w:bottom w:val="single" w:sz="4" w:space="0" w:color="auto"/>
              <w:right w:val="single" w:sz="4" w:space="0" w:color="auto"/>
            </w:tcBorders>
            <w:vAlign w:val="center"/>
          </w:tcPr>
          <w:p w14:paraId="76372788" w14:textId="210AEF3D" w:rsidR="007060BA" w:rsidRPr="005F36E5" w:rsidRDefault="00F2052A" w:rsidP="00F2052A">
            <w:pPr>
              <w:pStyle w:val="Normaltabla0"/>
              <w:numPr>
                <w:ilvl w:val="0"/>
                <w:numId w:val="43"/>
              </w:numPr>
              <w:jc w:val="left"/>
              <w:rPr>
                <w:b w:val="0"/>
              </w:rPr>
            </w:pPr>
            <w:r w:rsidRPr="005F36E5">
              <w:rPr>
                <w:b w:val="0"/>
              </w:rPr>
              <w:t>Modificado el formato RS01.</w:t>
            </w:r>
          </w:p>
        </w:tc>
      </w:tr>
      <w:tr w:rsidR="00BE3887" w:rsidRPr="005F36E5" w14:paraId="578C405E" w14:textId="77777777" w:rsidTr="00923DF2">
        <w:trPr>
          <w:trHeight w:val="567"/>
        </w:trPr>
        <w:tc>
          <w:tcPr>
            <w:tcW w:w="488" w:type="pct"/>
            <w:tcBorders>
              <w:top w:val="single" w:sz="4" w:space="0" w:color="auto"/>
              <w:left w:val="single" w:sz="4" w:space="0" w:color="auto"/>
              <w:bottom w:val="single" w:sz="4" w:space="0" w:color="auto"/>
              <w:right w:val="single" w:sz="4" w:space="0" w:color="auto"/>
            </w:tcBorders>
            <w:vAlign w:val="center"/>
          </w:tcPr>
          <w:p w14:paraId="0BE5B875" w14:textId="1FB57722" w:rsidR="00BE3887" w:rsidRPr="005F36E5" w:rsidRDefault="00BE3887" w:rsidP="00BE3887">
            <w:pPr>
              <w:pStyle w:val="Normaltabla0"/>
              <w:rPr>
                <w:b w:val="0"/>
              </w:rPr>
            </w:pPr>
            <w:r>
              <w:rPr>
                <w:b w:val="0"/>
              </w:rPr>
              <w:t>5</w:t>
            </w:r>
          </w:p>
        </w:tc>
        <w:tc>
          <w:tcPr>
            <w:tcW w:w="720" w:type="pct"/>
            <w:tcBorders>
              <w:top w:val="single" w:sz="4" w:space="0" w:color="auto"/>
              <w:left w:val="single" w:sz="4" w:space="0" w:color="auto"/>
              <w:bottom w:val="single" w:sz="4" w:space="0" w:color="auto"/>
              <w:right w:val="single" w:sz="4" w:space="0" w:color="auto"/>
            </w:tcBorders>
            <w:vAlign w:val="center"/>
          </w:tcPr>
          <w:p w14:paraId="06E20586" w14:textId="056250F2" w:rsidR="00BE3887" w:rsidRPr="005F36E5" w:rsidRDefault="00BE3887" w:rsidP="00BE3887">
            <w:pPr>
              <w:pStyle w:val="Normaltabla0"/>
              <w:rPr>
                <w:b w:val="0"/>
              </w:rPr>
            </w:pPr>
            <w:r>
              <w:rPr>
                <w:b w:val="0"/>
              </w:rPr>
              <w:t>2</w:t>
            </w:r>
            <w:r w:rsidR="00923DF2">
              <w:rPr>
                <w:b w:val="0"/>
              </w:rPr>
              <w:t>8</w:t>
            </w:r>
            <w:r>
              <w:rPr>
                <w:b w:val="0"/>
              </w:rPr>
              <w:t>/03/2022</w:t>
            </w:r>
          </w:p>
        </w:tc>
        <w:tc>
          <w:tcPr>
            <w:tcW w:w="792" w:type="pct"/>
            <w:vAlign w:val="center"/>
          </w:tcPr>
          <w:p w14:paraId="317AB2EA" w14:textId="6EB407AD" w:rsidR="00BE3887" w:rsidRDefault="00BE3887" w:rsidP="00BE3887">
            <w:pPr>
              <w:pStyle w:val="Normaltabla0"/>
              <w:numPr>
                <w:ilvl w:val="0"/>
                <w:numId w:val="45"/>
              </w:numPr>
              <w:jc w:val="left"/>
              <w:rPr>
                <w:b w:val="0"/>
              </w:rPr>
            </w:pPr>
            <w:r>
              <w:rPr>
                <w:b w:val="0"/>
              </w:rPr>
              <w:t>5.1</w:t>
            </w:r>
          </w:p>
          <w:p w14:paraId="6A0E52B9" w14:textId="4C9F64E5" w:rsidR="00BE3887" w:rsidRDefault="00BE3887" w:rsidP="00BE3887">
            <w:pPr>
              <w:pStyle w:val="Normaltabla0"/>
              <w:numPr>
                <w:ilvl w:val="0"/>
                <w:numId w:val="45"/>
              </w:numPr>
              <w:jc w:val="left"/>
              <w:rPr>
                <w:b w:val="0"/>
              </w:rPr>
            </w:pPr>
            <w:r>
              <w:rPr>
                <w:b w:val="0"/>
              </w:rPr>
              <w:t>5.3</w:t>
            </w:r>
          </w:p>
          <w:p w14:paraId="27FA8ED1" w14:textId="44F30BAD" w:rsidR="00BE3887" w:rsidRPr="00BE3887" w:rsidRDefault="00BE3887" w:rsidP="00BE3887">
            <w:pPr>
              <w:pStyle w:val="Normaltabla0"/>
              <w:numPr>
                <w:ilvl w:val="0"/>
                <w:numId w:val="45"/>
              </w:numPr>
              <w:jc w:val="left"/>
              <w:rPr>
                <w:b w:val="0"/>
              </w:rPr>
            </w:pPr>
            <w:r>
              <w:rPr>
                <w:b w:val="0"/>
              </w:rPr>
              <w:t>5.4</w:t>
            </w:r>
          </w:p>
        </w:tc>
        <w:tc>
          <w:tcPr>
            <w:tcW w:w="2999" w:type="pct"/>
            <w:shd w:val="clear" w:color="auto" w:fill="auto"/>
            <w:vAlign w:val="center"/>
          </w:tcPr>
          <w:p w14:paraId="0AE74DBA" w14:textId="77777777" w:rsidR="00BE3887" w:rsidRDefault="00BE3887" w:rsidP="00BE3887">
            <w:pPr>
              <w:pStyle w:val="Normaltabla0"/>
              <w:numPr>
                <w:ilvl w:val="0"/>
                <w:numId w:val="46"/>
              </w:numPr>
              <w:jc w:val="both"/>
              <w:rPr>
                <w:b w:val="0"/>
              </w:rPr>
            </w:pPr>
            <w:r w:rsidRPr="006A31CD">
              <w:rPr>
                <w:b w:val="0"/>
              </w:rPr>
              <w:t>Cam</w:t>
            </w:r>
            <w:r>
              <w:rPr>
                <w:b w:val="0"/>
              </w:rPr>
              <w:t>biados los criterios de evaluación.</w:t>
            </w:r>
          </w:p>
          <w:p w14:paraId="6145205F" w14:textId="77777777" w:rsidR="00BE3887" w:rsidRDefault="00BE3887" w:rsidP="00BE3887">
            <w:pPr>
              <w:pStyle w:val="Normaltabla0"/>
              <w:numPr>
                <w:ilvl w:val="0"/>
                <w:numId w:val="46"/>
              </w:numPr>
              <w:jc w:val="both"/>
              <w:rPr>
                <w:b w:val="0"/>
              </w:rPr>
            </w:pPr>
            <w:r>
              <w:rPr>
                <w:b w:val="0"/>
              </w:rPr>
              <w:t>Tratamiento de las calificaciones “Z”.</w:t>
            </w:r>
          </w:p>
          <w:p w14:paraId="5245B70D" w14:textId="6964F62E" w:rsidR="00BE3887" w:rsidRPr="00BE3887" w:rsidRDefault="00BE3887" w:rsidP="00BE3887">
            <w:pPr>
              <w:pStyle w:val="Normaltabla0"/>
              <w:numPr>
                <w:ilvl w:val="0"/>
                <w:numId w:val="46"/>
              </w:numPr>
              <w:jc w:val="both"/>
              <w:rPr>
                <w:b w:val="0"/>
              </w:rPr>
            </w:pPr>
            <w:r w:rsidRPr="00BE3887">
              <w:rPr>
                <w:b w:val="0"/>
              </w:rPr>
              <w:t>Comunicación a la Unidad de Compras.</w:t>
            </w:r>
          </w:p>
        </w:tc>
      </w:tr>
      <w:tr w:rsidR="00EB7D63" w:rsidRPr="005F36E5" w14:paraId="3265D0BA" w14:textId="77777777" w:rsidTr="00923DF2">
        <w:trPr>
          <w:trHeight w:val="567"/>
        </w:trPr>
        <w:tc>
          <w:tcPr>
            <w:tcW w:w="488" w:type="pct"/>
            <w:tcBorders>
              <w:top w:val="single" w:sz="4" w:space="0" w:color="auto"/>
              <w:left w:val="single" w:sz="4" w:space="0" w:color="auto"/>
              <w:bottom w:val="single" w:sz="4" w:space="0" w:color="auto"/>
              <w:right w:val="single" w:sz="4" w:space="0" w:color="auto"/>
            </w:tcBorders>
            <w:vAlign w:val="center"/>
          </w:tcPr>
          <w:p w14:paraId="0057B55E" w14:textId="070546A4" w:rsidR="00EB7D63" w:rsidRDefault="00EB7D63" w:rsidP="00BE3887">
            <w:pPr>
              <w:pStyle w:val="Normaltabla0"/>
              <w:rPr>
                <w:b w:val="0"/>
              </w:rPr>
            </w:pPr>
            <w:r>
              <w:rPr>
                <w:b w:val="0"/>
              </w:rPr>
              <w:t>6</w:t>
            </w:r>
          </w:p>
        </w:tc>
        <w:tc>
          <w:tcPr>
            <w:tcW w:w="720" w:type="pct"/>
            <w:tcBorders>
              <w:top w:val="single" w:sz="4" w:space="0" w:color="auto"/>
              <w:left w:val="single" w:sz="4" w:space="0" w:color="auto"/>
              <w:bottom w:val="single" w:sz="4" w:space="0" w:color="auto"/>
              <w:right w:val="single" w:sz="4" w:space="0" w:color="auto"/>
            </w:tcBorders>
            <w:vAlign w:val="center"/>
          </w:tcPr>
          <w:p w14:paraId="3FD58202" w14:textId="4E861724" w:rsidR="00EB7D63" w:rsidRDefault="00EB7D63" w:rsidP="00EB7D63">
            <w:pPr>
              <w:pStyle w:val="Normaltabla0"/>
              <w:ind w:left="709" w:hanging="709"/>
              <w:rPr>
                <w:b w:val="0"/>
              </w:rPr>
            </w:pPr>
            <w:r>
              <w:rPr>
                <w:b w:val="0"/>
              </w:rPr>
              <w:t>15/05/2023</w:t>
            </w:r>
          </w:p>
        </w:tc>
        <w:tc>
          <w:tcPr>
            <w:tcW w:w="792" w:type="pct"/>
            <w:vAlign w:val="center"/>
          </w:tcPr>
          <w:p w14:paraId="3B4BBEBF" w14:textId="77777777" w:rsidR="00EB7D63" w:rsidRDefault="0052649F" w:rsidP="00BE3887">
            <w:pPr>
              <w:pStyle w:val="Normaltabla0"/>
              <w:numPr>
                <w:ilvl w:val="0"/>
                <w:numId w:val="45"/>
              </w:numPr>
              <w:jc w:val="left"/>
              <w:rPr>
                <w:b w:val="0"/>
              </w:rPr>
            </w:pPr>
            <w:r>
              <w:rPr>
                <w:b w:val="0"/>
              </w:rPr>
              <w:t>8.1.1</w:t>
            </w:r>
          </w:p>
          <w:p w14:paraId="7CE95CAB" w14:textId="1C29FF99" w:rsidR="0052649F" w:rsidRDefault="0052649F" w:rsidP="00BE3887">
            <w:pPr>
              <w:pStyle w:val="Normaltabla0"/>
              <w:numPr>
                <w:ilvl w:val="0"/>
                <w:numId w:val="45"/>
              </w:numPr>
              <w:jc w:val="left"/>
              <w:rPr>
                <w:b w:val="0"/>
              </w:rPr>
            </w:pPr>
            <w:r>
              <w:rPr>
                <w:b w:val="0"/>
              </w:rPr>
              <w:t>Anexo 1</w:t>
            </w:r>
          </w:p>
        </w:tc>
        <w:tc>
          <w:tcPr>
            <w:tcW w:w="2999" w:type="pct"/>
            <w:shd w:val="clear" w:color="auto" w:fill="auto"/>
            <w:vAlign w:val="center"/>
          </w:tcPr>
          <w:p w14:paraId="1F950176" w14:textId="456031E9" w:rsidR="00EB7D63" w:rsidRPr="006A31CD" w:rsidRDefault="0052649F" w:rsidP="00BE3887">
            <w:pPr>
              <w:pStyle w:val="Normaltabla0"/>
              <w:numPr>
                <w:ilvl w:val="0"/>
                <w:numId w:val="46"/>
              </w:numPr>
              <w:jc w:val="both"/>
              <w:rPr>
                <w:b w:val="0"/>
              </w:rPr>
            </w:pPr>
            <w:r>
              <w:rPr>
                <w:b w:val="0"/>
              </w:rPr>
              <w:t>Modificada la referencia al formato ID01 por el formato IV01.</w:t>
            </w:r>
          </w:p>
        </w:tc>
      </w:tr>
    </w:tbl>
    <w:p w14:paraId="3564D3DA" w14:textId="77777777" w:rsidR="007060BA" w:rsidRPr="005F36E5" w:rsidRDefault="007060BA" w:rsidP="007849B8"/>
    <w:p w14:paraId="28B66367" w14:textId="77777777" w:rsidR="00DC3365" w:rsidRPr="005F36E5" w:rsidRDefault="00DC3365" w:rsidP="007849B8"/>
    <w:p w14:paraId="781030AB" w14:textId="77777777" w:rsidR="00C769A7" w:rsidRPr="00923DF2" w:rsidRDefault="00C769A7" w:rsidP="002024DE">
      <w:pPr>
        <w:rPr>
          <w:b/>
          <w:color w:val="0066FF"/>
          <w:szCs w:val="22"/>
        </w:rPr>
      </w:pPr>
      <w:r w:rsidRPr="00923DF2">
        <w:rPr>
          <w:b/>
          <w:color w:val="0066FF"/>
          <w:szCs w:val="22"/>
        </w:rPr>
        <w:t xml:space="preserve">ELABORACIÓN, REVISIÓN </w:t>
      </w:r>
      <w:r w:rsidR="00E70D3B" w:rsidRPr="00923DF2">
        <w:rPr>
          <w:b/>
          <w:color w:val="0066FF"/>
          <w:szCs w:val="22"/>
        </w:rPr>
        <w:t>Y</w:t>
      </w:r>
      <w:r w:rsidRPr="00923DF2">
        <w:rPr>
          <w:b/>
          <w:color w:val="0066FF"/>
          <w:szCs w:val="22"/>
        </w:rPr>
        <w:t xml:space="preserve"> APROBACIÓN</w:t>
      </w:r>
      <w:bookmarkEnd w:id="1"/>
      <w:bookmarkEnd w:id="2"/>
    </w:p>
    <w:p w14:paraId="2028108D" w14:textId="77777777" w:rsidR="00D72027" w:rsidRPr="005F36E5" w:rsidRDefault="00D72027" w:rsidP="007849B8"/>
    <w:tbl>
      <w:tblPr>
        <w:tblStyle w:val="Tablaconcuadrcula"/>
        <w:tblW w:w="5000" w:type="pct"/>
        <w:tblLook w:val="04A0" w:firstRow="1" w:lastRow="0" w:firstColumn="1" w:lastColumn="0" w:noHBand="0" w:noVBand="1"/>
      </w:tblPr>
      <w:tblGrid>
        <w:gridCol w:w="939"/>
        <w:gridCol w:w="1278"/>
        <w:gridCol w:w="2471"/>
        <w:gridCol w:w="2471"/>
        <w:gridCol w:w="2469"/>
      </w:tblGrid>
      <w:tr w:rsidR="007F5483" w:rsidRPr="005F36E5" w14:paraId="7E29EDA0" w14:textId="77777777" w:rsidTr="00923DF2">
        <w:trPr>
          <w:trHeight w:val="495"/>
        </w:trPr>
        <w:tc>
          <w:tcPr>
            <w:tcW w:w="488" w:type="pct"/>
            <w:shd w:val="clear" w:color="auto" w:fill="F2F4FF"/>
            <w:vAlign w:val="center"/>
          </w:tcPr>
          <w:p w14:paraId="3C0FB196" w14:textId="77777777" w:rsidR="003162A5" w:rsidRPr="005F36E5" w:rsidRDefault="003162A5" w:rsidP="002E709E">
            <w:pPr>
              <w:pStyle w:val="Normaltabla0"/>
            </w:pPr>
            <w:r w:rsidRPr="005F36E5">
              <w:t>Edición</w:t>
            </w:r>
          </w:p>
        </w:tc>
        <w:tc>
          <w:tcPr>
            <w:tcW w:w="664" w:type="pct"/>
            <w:shd w:val="clear" w:color="auto" w:fill="F2F4FF"/>
            <w:vAlign w:val="center"/>
          </w:tcPr>
          <w:p w14:paraId="411CA275" w14:textId="77777777" w:rsidR="003162A5" w:rsidRPr="005F36E5" w:rsidRDefault="003162A5" w:rsidP="002E709E">
            <w:pPr>
              <w:pStyle w:val="Normaltabla0"/>
            </w:pPr>
            <w:r w:rsidRPr="005F36E5">
              <w:t>Fecha</w:t>
            </w:r>
          </w:p>
        </w:tc>
        <w:tc>
          <w:tcPr>
            <w:tcW w:w="1283" w:type="pct"/>
            <w:shd w:val="clear" w:color="auto" w:fill="F2F4FF"/>
            <w:vAlign w:val="center"/>
          </w:tcPr>
          <w:p w14:paraId="0291299D" w14:textId="77777777" w:rsidR="003162A5" w:rsidRPr="005F36E5" w:rsidRDefault="003162A5" w:rsidP="002E709E">
            <w:pPr>
              <w:pStyle w:val="Normaltabla0"/>
            </w:pPr>
            <w:r w:rsidRPr="005F36E5">
              <w:t>Elaborado</w:t>
            </w:r>
          </w:p>
        </w:tc>
        <w:tc>
          <w:tcPr>
            <w:tcW w:w="1283" w:type="pct"/>
            <w:shd w:val="clear" w:color="auto" w:fill="F2F4FF"/>
            <w:vAlign w:val="center"/>
          </w:tcPr>
          <w:p w14:paraId="15F62DFA" w14:textId="77777777" w:rsidR="003162A5" w:rsidRPr="005F36E5" w:rsidRDefault="003162A5" w:rsidP="002E709E">
            <w:pPr>
              <w:pStyle w:val="Normaltabla0"/>
            </w:pPr>
            <w:r w:rsidRPr="005F36E5">
              <w:t>Revisado</w:t>
            </w:r>
          </w:p>
        </w:tc>
        <w:tc>
          <w:tcPr>
            <w:tcW w:w="1282" w:type="pct"/>
            <w:shd w:val="clear" w:color="auto" w:fill="F2F4FF"/>
            <w:vAlign w:val="center"/>
          </w:tcPr>
          <w:p w14:paraId="204E7D4E" w14:textId="77777777" w:rsidR="003162A5" w:rsidRPr="005F36E5" w:rsidRDefault="003162A5" w:rsidP="002E709E">
            <w:pPr>
              <w:pStyle w:val="Normaltabla0"/>
            </w:pPr>
            <w:r w:rsidRPr="005F36E5">
              <w:t>Aprobado</w:t>
            </w:r>
          </w:p>
        </w:tc>
      </w:tr>
      <w:tr w:rsidR="00593C3F" w:rsidRPr="00DF3A43" w14:paraId="132EA323" w14:textId="77777777" w:rsidTr="00593C3F">
        <w:trPr>
          <w:trHeight w:val="2268"/>
        </w:trPr>
        <w:tc>
          <w:tcPr>
            <w:tcW w:w="488" w:type="pct"/>
            <w:vAlign w:val="center"/>
          </w:tcPr>
          <w:p w14:paraId="298E2097" w14:textId="04928EB9" w:rsidR="00593C3F" w:rsidRPr="005F36E5" w:rsidRDefault="00453EA6" w:rsidP="00593C3F">
            <w:pPr>
              <w:pStyle w:val="Normaltabla0"/>
              <w:rPr>
                <w:b w:val="0"/>
              </w:rPr>
            </w:pPr>
            <w:r>
              <w:rPr>
                <w:b w:val="0"/>
              </w:rPr>
              <w:t>6</w:t>
            </w:r>
          </w:p>
        </w:tc>
        <w:tc>
          <w:tcPr>
            <w:tcW w:w="664" w:type="pct"/>
            <w:vAlign w:val="center"/>
          </w:tcPr>
          <w:p w14:paraId="4C85184C" w14:textId="0BB88A50" w:rsidR="00593C3F" w:rsidRPr="005F36E5" w:rsidRDefault="00453EA6" w:rsidP="004251FE">
            <w:pPr>
              <w:pStyle w:val="Normaltabla0"/>
              <w:rPr>
                <w:b w:val="0"/>
              </w:rPr>
            </w:pPr>
            <w:r>
              <w:rPr>
                <w:b w:val="0"/>
              </w:rPr>
              <w:t>15</w:t>
            </w:r>
            <w:r w:rsidR="005F36E5" w:rsidRPr="005F36E5">
              <w:rPr>
                <w:b w:val="0"/>
              </w:rPr>
              <w:t>/0</w:t>
            </w:r>
            <w:r>
              <w:rPr>
                <w:b w:val="0"/>
              </w:rPr>
              <w:t>5</w:t>
            </w:r>
            <w:r w:rsidR="009C1CCD" w:rsidRPr="005F36E5">
              <w:rPr>
                <w:b w:val="0"/>
              </w:rPr>
              <w:t>/202</w:t>
            </w:r>
            <w:r>
              <w:rPr>
                <w:b w:val="0"/>
              </w:rPr>
              <w:t>3</w:t>
            </w:r>
          </w:p>
        </w:tc>
        <w:tc>
          <w:tcPr>
            <w:tcW w:w="1283" w:type="pct"/>
          </w:tcPr>
          <w:p w14:paraId="30AC463B" w14:textId="77777777" w:rsidR="00453EA6" w:rsidRDefault="00453EA6" w:rsidP="00593C3F">
            <w:pPr>
              <w:autoSpaceDE w:val="0"/>
              <w:autoSpaceDN w:val="0"/>
              <w:adjustRightInd w:val="0"/>
              <w:spacing w:before="120" w:line="240" w:lineRule="exact"/>
              <w:ind w:left="285" w:hanging="285"/>
              <w:jc w:val="center"/>
              <w:rPr>
                <w:szCs w:val="22"/>
              </w:rPr>
            </w:pPr>
            <w:r>
              <w:rPr>
                <w:szCs w:val="22"/>
              </w:rPr>
              <w:t>Sergio García Montalvo</w:t>
            </w:r>
          </w:p>
          <w:p w14:paraId="4AFEB44D" w14:textId="77777777" w:rsidR="00453EA6" w:rsidRDefault="00453EA6" w:rsidP="00593C3F">
            <w:pPr>
              <w:autoSpaceDE w:val="0"/>
              <w:autoSpaceDN w:val="0"/>
              <w:adjustRightInd w:val="0"/>
              <w:spacing w:before="120" w:line="240" w:lineRule="exact"/>
              <w:ind w:left="285" w:hanging="285"/>
              <w:jc w:val="center"/>
              <w:rPr>
                <w:szCs w:val="22"/>
              </w:rPr>
            </w:pPr>
          </w:p>
          <w:p w14:paraId="6EC9DC74" w14:textId="77777777" w:rsidR="00453EA6" w:rsidRDefault="00453EA6" w:rsidP="00453EA6">
            <w:pPr>
              <w:autoSpaceDE w:val="0"/>
              <w:autoSpaceDN w:val="0"/>
              <w:adjustRightInd w:val="0"/>
              <w:spacing w:before="120" w:line="240" w:lineRule="exact"/>
              <w:ind w:left="0"/>
              <w:rPr>
                <w:szCs w:val="22"/>
              </w:rPr>
            </w:pPr>
          </w:p>
          <w:p w14:paraId="2901F47A" w14:textId="4DB33375" w:rsidR="00593C3F" w:rsidRPr="005F36E5" w:rsidRDefault="00BE3887" w:rsidP="00593C3F">
            <w:pPr>
              <w:autoSpaceDE w:val="0"/>
              <w:autoSpaceDN w:val="0"/>
              <w:adjustRightInd w:val="0"/>
              <w:spacing w:before="120" w:line="240" w:lineRule="exact"/>
              <w:ind w:left="285" w:hanging="285"/>
              <w:jc w:val="center"/>
              <w:rPr>
                <w:szCs w:val="22"/>
              </w:rPr>
            </w:pPr>
            <w:r>
              <w:rPr>
                <w:szCs w:val="22"/>
              </w:rPr>
              <w:t>Fátima Muñoz Curado</w:t>
            </w:r>
          </w:p>
          <w:p w14:paraId="40CDCA97" w14:textId="77777777" w:rsidR="00593C3F" w:rsidRPr="005F36E5" w:rsidRDefault="00593C3F" w:rsidP="00453EA6">
            <w:pPr>
              <w:autoSpaceDE w:val="0"/>
              <w:autoSpaceDN w:val="0"/>
              <w:adjustRightInd w:val="0"/>
              <w:spacing w:before="120" w:line="240" w:lineRule="exact"/>
              <w:ind w:left="0"/>
              <w:rPr>
                <w:szCs w:val="22"/>
              </w:rPr>
            </w:pPr>
          </w:p>
          <w:p w14:paraId="3E6406CA" w14:textId="77777777" w:rsidR="00593C3F" w:rsidRPr="005F36E5" w:rsidRDefault="00593C3F" w:rsidP="00453EA6">
            <w:pPr>
              <w:autoSpaceDE w:val="0"/>
              <w:autoSpaceDN w:val="0"/>
              <w:adjustRightInd w:val="0"/>
              <w:spacing w:before="120" w:line="240" w:lineRule="exact"/>
              <w:ind w:left="0"/>
              <w:rPr>
                <w:szCs w:val="22"/>
              </w:rPr>
            </w:pPr>
          </w:p>
          <w:p w14:paraId="1E653EB0" w14:textId="4C1549D3" w:rsidR="00593C3F" w:rsidRPr="005F36E5" w:rsidRDefault="00D91D06" w:rsidP="00593C3F">
            <w:pPr>
              <w:autoSpaceDE w:val="0"/>
              <w:autoSpaceDN w:val="0"/>
              <w:adjustRightInd w:val="0"/>
              <w:spacing w:before="120" w:line="240" w:lineRule="exact"/>
              <w:ind w:left="285" w:hanging="285"/>
              <w:jc w:val="center"/>
              <w:rPr>
                <w:szCs w:val="22"/>
              </w:rPr>
            </w:pPr>
            <w:r w:rsidRPr="005F36E5">
              <w:rPr>
                <w:szCs w:val="22"/>
              </w:rPr>
              <w:t>Calidad</w:t>
            </w:r>
          </w:p>
        </w:tc>
        <w:tc>
          <w:tcPr>
            <w:tcW w:w="1283" w:type="pct"/>
          </w:tcPr>
          <w:p w14:paraId="2D22AE78" w14:textId="64E4EECC" w:rsidR="00593C3F" w:rsidRPr="005F36E5" w:rsidRDefault="00EC3376" w:rsidP="00593C3F">
            <w:pPr>
              <w:autoSpaceDE w:val="0"/>
              <w:autoSpaceDN w:val="0"/>
              <w:adjustRightInd w:val="0"/>
              <w:spacing w:before="120" w:line="240" w:lineRule="exact"/>
              <w:ind w:left="285" w:hanging="285"/>
              <w:jc w:val="center"/>
              <w:rPr>
                <w:szCs w:val="22"/>
              </w:rPr>
            </w:pPr>
            <w:r>
              <w:rPr>
                <w:szCs w:val="22"/>
              </w:rPr>
              <w:t>Ana Rubio Canales</w:t>
            </w:r>
          </w:p>
          <w:p w14:paraId="268C04D7" w14:textId="77777777" w:rsidR="00593C3F" w:rsidRPr="005F36E5" w:rsidRDefault="00593C3F" w:rsidP="00593C3F">
            <w:pPr>
              <w:autoSpaceDE w:val="0"/>
              <w:autoSpaceDN w:val="0"/>
              <w:adjustRightInd w:val="0"/>
              <w:spacing w:before="120" w:line="240" w:lineRule="exact"/>
              <w:ind w:left="285" w:hanging="285"/>
              <w:jc w:val="center"/>
              <w:rPr>
                <w:szCs w:val="22"/>
              </w:rPr>
            </w:pPr>
          </w:p>
          <w:p w14:paraId="64A27E60" w14:textId="77777777" w:rsidR="00593C3F" w:rsidRPr="005F36E5" w:rsidRDefault="00593C3F" w:rsidP="00593C3F">
            <w:pPr>
              <w:autoSpaceDE w:val="0"/>
              <w:autoSpaceDN w:val="0"/>
              <w:adjustRightInd w:val="0"/>
              <w:spacing w:before="120" w:line="240" w:lineRule="exact"/>
              <w:ind w:left="285" w:hanging="285"/>
              <w:jc w:val="center"/>
              <w:rPr>
                <w:szCs w:val="22"/>
              </w:rPr>
            </w:pPr>
          </w:p>
          <w:p w14:paraId="48D713A6" w14:textId="77777777" w:rsidR="00593C3F" w:rsidRPr="005F36E5" w:rsidRDefault="00593C3F" w:rsidP="00593C3F">
            <w:pPr>
              <w:autoSpaceDE w:val="0"/>
              <w:autoSpaceDN w:val="0"/>
              <w:adjustRightInd w:val="0"/>
              <w:spacing w:before="120" w:line="240" w:lineRule="exact"/>
              <w:ind w:left="285" w:hanging="285"/>
              <w:jc w:val="center"/>
              <w:rPr>
                <w:szCs w:val="22"/>
              </w:rPr>
            </w:pPr>
          </w:p>
          <w:p w14:paraId="7E199AEC" w14:textId="77777777" w:rsidR="00593C3F" w:rsidRPr="005F36E5" w:rsidRDefault="00593C3F" w:rsidP="00593C3F">
            <w:pPr>
              <w:autoSpaceDE w:val="0"/>
              <w:autoSpaceDN w:val="0"/>
              <w:adjustRightInd w:val="0"/>
              <w:spacing w:before="120" w:line="240" w:lineRule="exact"/>
              <w:ind w:left="285" w:hanging="285"/>
              <w:jc w:val="center"/>
              <w:rPr>
                <w:szCs w:val="22"/>
              </w:rPr>
            </w:pPr>
          </w:p>
          <w:p w14:paraId="1CFB95ED" w14:textId="77777777" w:rsidR="00453EA6" w:rsidRDefault="00453EA6" w:rsidP="00593C3F">
            <w:pPr>
              <w:autoSpaceDE w:val="0"/>
              <w:autoSpaceDN w:val="0"/>
              <w:adjustRightInd w:val="0"/>
              <w:spacing w:before="120" w:line="240" w:lineRule="exact"/>
              <w:ind w:left="6" w:hanging="6"/>
              <w:jc w:val="center"/>
              <w:rPr>
                <w:szCs w:val="22"/>
              </w:rPr>
            </w:pPr>
          </w:p>
          <w:p w14:paraId="375944D9" w14:textId="511B3CE2" w:rsidR="00593C3F" w:rsidRPr="005F36E5" w:rsidRDefault="00EC3376" w:rsidP="00593C3F">
            <w:pPr>
              <w:autoSpaceDE w:val="0"/>
              <w:autoSpaceDN w:val="0"/>
              <w:adjustRightInd w:val="0"/>
              <w:spacing w:before="120" w:line="240" w:lineRule="exact"/>
              <w:ind w:left="6" w:hanging="6"/>
              <w:jc w:val="center"/>
              <w:rPr>
                <w:szCs w:val="22"/>
              </w:rPr>
            </w:pPr>
            <w:r>
              <w:rPr>
                <w:szCs w:val="22"/>
              </w:rPr>
              <w:t xml:space="preserve">Responsable de </w:t>
            </w:r>
            <w:r w:rsidR="00D91D06" w:rsidRPr="005F36E5">
              <w:rPr>
                <w:szCs w:val="22"/>
              </w:rPr>
              <w:t>Calidad</w:t>
            </w:r>
          </w:p>
        </w:tc>
        <w:tc>
          <w:tcPr>
            <w:tcW w:w="1282" w:type="pct"/>
          </w:tcPr>
          <w:p w14:paraId="76B30F12" w14:textId="77777777" w:rsidR="00593C3F" w:rsidRPr="005F36E5" w:rsidRDefault="00593C3F" w:rsidP="00593C3F">
            <w:pPr>
              <w:autoSpaceDE w:val="0"/>
              <w:autoSpaceDN w:val="0"/>
              <w:adjustRightInd w:val="0"/>
              <w:spacing w:before="120" w:line="240" w:lineRule="exact"/>
              <w:ind w:left="6" w:hanging="6"/>
              <w:jc w:val="center"/>
              <w:rPr>
                <w:szCs w:val="22"/>
              </w:rPr>
            </w:pPr>
            <w:r w:rsidRPr="005F36E5">
              <w:rPr>
                <w:szCs w:val="22"/>
              </w:rPr>
              <w:t>Francisco J. Molina Mena</w:t>
            </w:r>
          </w:p>
          <w:p w14:paraId="4E56285D" w14:textId="77777777" w:rsidR="00593C3F" w:rsidRPr="005F36E5" w:rsidRDefault="00593C3F" w:rsidP="00593C3F">
            <w:pPr>
              <w:autoSpaceDE w:val="0"/>
              <w:autoSpaceDN w:val="0"/>
              <w:adjustRightInd w:val="0"/>
              <w:spacing w:before="120" w:line="240" w:lineRule="exact"/>
              <w:ind w:left="6" w:hanging="6"/>
              <w:jc w:val="center"/>
              <w:rPr>
                <w:szCs w:val="22"/>
              </w:rPr>
            </w:pPr>
          </w:p>
          <w:p w14:paraId="5A575751" w14:textId="77777777" w:rsidR="00593C3F" w:rsidRPr="005F36E5" w:rsidRDefault="00593C3F" w:rsidP="00593C3F">
            <w:pPr>
              <w:autoSpaceDE w:val="0"/>
              <w:autoSpaceDN w:val="0"/>
              <w:adjustRightInd w:val="0"/>
              <w:spacing w:before="120" w:line="240" w:lineRule="exact"/>
              <w:ind w:left="6" w:hanging="6"/>
              <w:jc w:val="center"/>
              <w:rPr>
                <w:szCs w:val="22"/>
              </w:rPr>
            </w:pPr>
          </w:p>
          <w:p w14:paraId="63BDAEF7" w14:textId="77777777" w:rsidR="00593C3F" w:rsidRPr="005F36E5" w:rsidRDefault="00593C3F" w:rsidP="00593C3F">
            <w:pPr>
              <w:autoSpaceDE w:val="0"/>
              <w:autoSpaceDN w:val="0"/>
              <w:adjustRightInd w:val="0"/>
              <w:spacing w:before="120" w:line="240" w:lineRule="exact"/>
              <w:ind w:left="6" w:hanging="6"/>
              <w:jc w:val="center"/>
              <w:rPr>
                <w:szCs w:val="22"/>
              </w:rPr>
            </w:pPr>
          </w:p>
          <w:p w14:paraId="7EEE3330" w14:textId="77777777" w:rsidR="00593C3F" w:rsidRPr="00DF3A43" w:rsidRDefault="00593C3F" w:rsidP="00593C3F">
            <w:pPr>
              <w:autoSpaceDE w:val="0"/>
              <w:autoSpaceDN w:val="0"/>
              <w:adjustRightInd w:val="0"/>
              <w:spacing w:before="120" w:line="240" w:lineRule="exact"/>
              <w:ind w:left="6" w:hanging="6"/>
              <w:jc w:val="center"/>
              <w:rPr>
                <w:szCs w:val="22"/>
              </w:rPr>
            </w:pPr>
            <w:r w:rsidRPr="005F36E5">
              <w:rPr>
                <w:bCs/>
                <w:szCs w:val="22"/>
              </w:rPr>
              <w:t>Dir. Ingeniería y Desarrollo de Negocio de Defensa</w:t>
            </w:r>
          </w:p>
        </w:tc>
      </w:tr>
    </w:tbl>
    <w:p w14:paraId="7F35425D" w14:textId="77777777" w:rsidR="00934996" w:rsidRPr="00DF3A43" w:rsidRDefault="00934996" w:rsidP="007849B8"/>
    <w:p w14:paraId="393FE305" w14:textId="77777777" w:rsidR="00DC3365" w:rsidRPr="00DF3A43" w:rsidRDefault="00DC3365" w:rsidP="007849B8"/>
    <w:p w14:paraId="62F50CC2" w14:textId="77777777" w:rsidR="00934996" w:rsidRPr="00923DF2" w:rsidRDefault="00934996" w:rsidP="00934996">
      <w:pPr>
        <w:rPr>
          <w:b/>
          <w:color w:val="0066FF"/>
          <w:szCs w:val="22"/>
        </w:rPr>
      </w:pPr>
      <w:r w:rsidRPr="00923DF2">
        <w:rPr>
          <w:b/>
          <w:color w:val="0066FF"/>
          <w:szCs w:val="22"/>
        </w:rPr>
        <w:t>DEROGACIONES</w:t>
      </w:r>
    </w:p>
    <w:p w14:paraId="6DF7556D" w14:textId="77777777" w:rsidR="00934996" w:rsidRPr="00DF3A43" w:rsidRDefault="00934996" w:rsidP="007849B8"/>
    <w:p w14:paraId="44952677" w14:textId="50F25F6E" w:rsidR="008013B5" w:rsidRPr="00DF3A43" w:rsidRDefault="00BB3C03" w:rsidP="007849B8">
      <w:r w:rsidRPr="00FC54D6">
        <w:t xml:space="preserve">La aprobación de este documento deroga </w:t>
      </w:r>
      <w:r w:rsidR="008013B5" w:rsidRPr="00FC54D6">
        <w:t xml:space="preserve">la edición </w:t>
      </w:r>
      <w:r w:rsidR="00EB7D63">
        <w:t>5</w:t>
      </w:r>
      <w:r w:rsidR="008013B5" w:rsidRPr="00FC54D6">
        <w:t xml:space="preserve"> del </w:t>
      </w:r>
      <w:r w:rsidR="00402BD7" w:rsidRPr="00FC54D6">
        <w:t xml:space="preserve">documento “Compras </w:t>
      </w:r>
      <w:r w:rsidR="005C2240" w:rsidRPr="00FC54D6">
        <w:t>en Telefónica de España de DyS</w:t>
      </w:r>
      <w:r w:rsidR="00402BD7" w:rsidRPr="00FC54D6">
        <w:t>”</w:t>
      </w:r>
      <w:r w:rsidR="00F13FFA" w:rsidRPr="00FC54D6">
        <w:t xml:space="preserve">, </w:t>
      </w:r>
      <w:r w:rsidR="008013B5" w:rsidRPr="00FC54D6">
        <w:t xml:space="preserve">Ref. </w:t>
      </w:r>
      <w:r w:rsidR="005C2240" w:rsidRPr="00FC54D6">
        <w:rPr>
          <w:b/>
        </w:rPr>
        <w:t>EM-30</w:t>
      </w:r>
      <w:r w:rsidR="00402BD7" w:rsidRPr="00FC54D6">
        <w:rPr>
          <w:b/>
        </w:rPr>
        <w:t>0-PR-006</w:t>
      </w:r>
      <w:r w:rsidR="007849B8" w:rsidRPr="00DF3A43">
        <w:t>, así como</w:t>
      </w:r>
      <w:r w:rsidR="008013B5" w:rsidRPr="00DF3A43">
        <w:t xml:space="preserve"> cualquier otro documento de DyS que se oponga a lo aquí dispuesto.</w:t>
      </w:r>
    </w:p>
    <w:p w14:paraId="5471A089" w14:textId="77777777" w:rsidR="00DC3365" w:rsidRPr="00DF3A43" w:rsidRDefault="00DC3365" w:rsidP="007849B8"/>
    <w:p w14:paraId="2628934B" w14:textId="77777777" w:rsidR="00934996" w:rsidRPr="00923DF2" w:rsidRDefault="00934996" w:rsidP="00934996">
      <w:pPr>
        <w:rPr>
          <w:b/>
          <w:color w:val="0066FF"/>
          <w:szCs w:val="22"/>
        </w:rPr>
      </w:pPr>
      <w:r w:rsidRPr="00923DF2">
        <w:rPr>
          <w:b/>
          <w:color w:val="0066FF"/>
          <w:szCs w:val="22"/>
        </w:rPr>
        <w:t>ENTRADA EN VIGOR</w:t>
      </w:r>
    </w:p>
    <w:p w14:paraId="7DA770D2" w14:textId="77777777" w:rsidR="003162A5" w:rsidRPr="00DF3A43" w:rsidRDefault="003162A5" w:rsidP="007849B8"/>
    <w:p w14:paraId="68279393" w14:textId="6988E4D8" w:rsidR="00DE4A8E" w:rsidRPr="00DF3A43" w:rsidRDefault="00B538DC" w:rsidP="00BE3887">
      <w:r w:rsidRPr="00DF3A43">
        <w:t>Este documento entrará en vigor el día siguiente d</w:t>
      </w:r>
      <w:r w:rsidR="00F93588" w:rsidRPr="00DF3A43">
        <w:t xml:space="preserve">e </w:t>
      </w:r>
      <w:r w:rsidRPr="00DF3A43">
        <w:t>su aprobación.</w:t>
      </w:r>
    </w:p>
    <w:p w14:paraId="51554E03" w14:textId="75F423A2" w:rsidR="00A05E75" w:rsidRPr="00DF3A43" w:rsidRDefault="00B262AF" w:rsidP="00B262AF">
      <w:pPr>
        <w:pStyle w:val="Ttulo1-Comunes"/>
      </w:pPr>
      <w:bookmarkStart w:id="4" w:name="_Toc134895982"/>
      <w:bookmarkEnd w:id="3"/>
      <w:r w:rsidRPr="00DF3A43">
        <w:lastRenderedPageBreak/>
        <w:t>Objeto e introducción</w:t>
      </w:r>
      <w:bookmarkEnd w:id="4"/>
    </w:p>
    <w:p w14:paraId="509E9A3D" w14:textId="77777777" w:rsidR="00402BD7" w:rsidRPr="00DF3A43" w:rsidRDefault="00402BD7" w:rsidP="007849B8">
      <w:pPr>
        <w:rPr>
          <w:spacing w:val="-2"/>
        </w:rPr>
      </w:pPr>
      <w:bookmarkStart w:id="5" w:name="_Toc2944317"/>
      <w:bookmarkStart w:id="6" w:name="_Toc2944364"/>
      <w:bookmarkStart w:id="7" w:name="_Toc2946121"/>
      <w:bookmarkStart w:id="8" w:name="_Toc3902954"/>
      <w:r w:rsidRPr="00DF3A43">
        <w:t xml:space="preserve">El presente documento tiene por objeto establecer los criterios necesarios para el desarrollo de las actividades relacionadas con las peticiones de compras a Empresas del Grupo y otros Suministradores (en adelante Proveedores), </w:t>
      </w:r>
      <w:r w:rsidRPr="00DF3A43">
        <w:rPr>
          <w:spacing w:val="-2"/>
        </w:rPr>
        <w:t>establecer las directrices para elaborar y aprobar las especificaciones que deben cumplir los productos/servicios que se compren/contraten, así como para verificar su cumplimiento, con el fin de contemplar los siguientes puntos:</w:t>
      </w:r>
    </w:p>
    <w:p w14:paraId="6F8FE522" w14:textId="77777777" w:rsidR="00402BD7" w:rsidRPr="00DF3A43" w:rsidRDefault="00402BD7" w:rsidP="007849B8"/>
    <w:p w14:paraId="7E56346C" w14:textId="77777777" w:rsidR="00402BD7" w:rsidRPr="00DF3A43" w:rsidRDefault="00402BD7" w:rsidP="007849B8">
      <w:pPr>
        <w:pStyle w:val="Prrafodelista"/>
        <w:numPr>
          <w:ilvl w:val="0"/>
          <w:numId w:val="18"/>
        </w:numPr>
        <w:rPr>
          <w:rFonts w:ascii="Telefonica Text" w:hAnsi="Telefonica Text"/>
        </w:rPr>
      </w:pPr>
      <w:r w:rsidRPr="00DF3A43">
        <w:rPr>
          <w:rFonts w:ascii="Telefonica Text" w:hAnsi="Telefonica Text"/>
        </w:rPr>
        <w:t>Especificación de los datos que describan de forma clara el producto solicitado.</w:t>
      </w:r>
    </w:p>
    <w:p w14:paraId="4C2602CD" w14:textId="77777777" w:rsidR="00402BD7" w:rsidRPr="00DF3A43" w:rsidRDefault="00402BD7" w:rsidP="007849B8">
      <w:pPr>
        <w:pStyle w:val="Prrafodelista"/>
        <w:numPr>
          <w:ilvl w:val="0"/>
          <w:numId w:val="18"/>
        </w:numPr>
        <w:rPr>
          <w:rFonts w:ascii="Telefonica Text" w:hAnsi="Telefonica Text"/>
        </w:rPr>
      </w:pPr>
      <w:r w:rsidRPr="00DF3A43">
        <w:rPr>
          <w:rFonts w:ascii="Telefonica Text" w:hAnsi="Telefonica Text"/>
        </w:rPr>
        <w:t>Revisión y aprobación de los documentos de compra antes de su difusión, para comprobar que responden adecuadamente a los requisitos especificados.</w:t>
      </w:r>
    </w:p>
    <w:p w14:paraId="69465E24" w14:textId="77777777" w:rsidR="00402BD7" w:rsidRPr="00DF3A43" w:rsidRDefault="00402BD7" w:rsidP="007849B8">
      <w:pPr>
        <w:pStyle w:val="Prrafodelista"/>
        <w:numPr>
          <w:ilvl w:val="0"/>
          <w:numId w:val="18"/>
        </w:numPr>
        <w:rPr>
          <w:rFonts w:ascii="Telefonica Text" w:hAnsi="Telefonica Text"/>
        </w:rPr>
      </w:pPr>
      <w:r w:rsidRPr="00DF3A43">
        <w:rPr>
          <w:rFonts w:ascii="Telefonica Text" w:hAnsi="Telefonica Text"/>
        </w:rPr>
        <w:t>Condiciones que deben cumplir los proveedores y documentación a aportar.</w:t>
      </w:r>
    </w:p>
    <w:p w14:paraId="4B968BF4" w14:textId="77777777" w:rsidR="00402BD7" w:rsidRPr="00DF3A43" w:rsidRDefault="00402BD7" w:rsidP="007849B8">
      <w:pPr>
        <w:pStyle w:val="Prrafodelista"/>
        <w:numPr>
          <w:ilvl w:val="0"/>
          <w:numId w:val="18"/>
        </w:numPr>
        <w:rPr>
          <w:rFonts w:ascii="Telefonica Text" w:hAnsi="Telefonica Text"/>
        </w:rPr>
      </w:pPr>
      <w:r w:rsidRPr="00DF3A43">
        <w:rPr>
          <w:rFonts w:ascii="Telefonica Text" w:hAnsi="Telefonica Text"/>
        </w:rPr>
        <w:t>Condiciones de verificación (incluso en los locales del proveedor cuando se requiera).</w:t>
      </w:r>
    </w:p>
    <w:p w14:paraId="6983F9A9" w14:textId="0AFECEE8" w:rsidR="00402BD7" w:rsidRPr="00DF3A43" w:rsidRDefault="00402BD7" w:rsidP="007849B8">
      <w:pPr>
        <w:pStyle w:val="Prrafodelista"/>
        <w:numPr>
          <w:ilvl w:val="0"/>
          <w:numId w:val="18"/>
        </w:numPr>
        <w:rPr>
          <w:rFonts w:ascii="Telefonica Text" w:hAnsi="Telefonica Text"/>
        </w:rPr>
      </w:pPr>
      <w:r w:rsidRPr="00DF3A43">
        <w:rPr>
          <w:rFonts w:ascii="Telefonica Text" w:hAnsi="Telefonica Text"/>
        </w:rPr>
        <w:t>Condiciones de aceptación (en ofertas, facturas…)</w:t>
      </w:r>
      <w:r w:rsidR="002F0A69" w:rsidRPr="00DF3A43">
        <w:rPr>
          <w:rFonts w:ascii="Telefonica Text" w:hAnsi="Telefonica Text"/>
        </w:rPr>
        <w:t>.</w:t>
      </w:r>
    </w:p>
    <w:p w14:paraId="070DC96D" w14:textId="04780D0B" w:rsidR="00DD3C7E" w:rsidRPr="00DF3A43" w:rsidRDefault="00B262AF" w:rsidP="00B262AF">
      <w:pPr>
        <w:pStyle w:val="Ttulo1-Comunes"/>
      </w:pPr>
      <w:bookmarkStart w:id="9" w:name="_Toc134895983"/>
      <w:r w:rsidRPr="00DF3A43">
        <w:t>Campo de aplicación</w:t>
      </w:r>
      <w:bookmarkEnd w:id="5"/>
      <w:bookmarkEnd w:id="6"/>
      <w:bookmarkEnd w:id="7"/>
      <w:bookmarkEnd w:id="8"/>
      <w:bookmarkEnd w:id="9"/>
    </w:p>
    <w:p w14:paraId="36F505D5" w14:textId="77777777" w:rsidR="00593C3F" w:rsidRPr="00DF3A43" w:rsidRDefault="00F669F9" w:rsidP="007849B8">
      <w:r w:rsidRPr="00DF3A43">
        <w:t xml:space="preserve">Este </w:t>
      </w:r>
      <w:r w:rsidR="008A7D08" w:rsidRPr="00DF3A43">
        <w:t xml:space="preserve">Documento </w:t>
      </w:r>
      <w:r w:rsidR="007F3EE3" w:rsidRPr="00DF3A43">
        <w:t>está</w:t>
      </w:r>
      <w:r w:rsidRPr="00DF3A43">
        <w:t xml:space="preserve"> dirigido a todo el personal del Área de Defensa con responsabilidades en </w:t>
      </w:r>
      <w:r w:rsidR="00402BD7" w:rsidRPr="00DF3A43">
        <w:t>actividades directas en la revisión, control y aprobación de la documentación de compras para proyectos del Ministerio de Defensa</w:t>
      </w:r>
      <w:r w:rsidR="003C6E0A" w:rsidRPr="00DF3A43">
        <w:t xml:space="preserve"> que se prestan bajo la jurídica de Telefónica de España.</w:t>
      </w:r>
    </w:p>
    <w:p w14:paraId="70ED8ECC" w14:textId="3A92875A" w:rsidR="007F4BD1" w:rsidRPr="00DF3A43" w:rsidRDefault="00B262AF" w:rsidP="00B262AF">
      <w:pPr>
        <w:pStyle w:val="Ttulo1-Comunes"/>
      </w:pPr>
      <w:bookmarkStart w:id="10" w:name="_Toc3902955"/>
      <w:bookmarkStart w:id="11" w:name="_Toc160350170"/>
      <w:bookmarkStart w:id="12" w:name="_Toc134895984"/>
      <w:r w:rsidRPr="00DF3A43">
        <w:t>Documentación de referencia</w:t>
      </w:r>
      <w:bookmarkEnd w:id="10"/>
      <w:bookmarkEnd w:id="12"/>
    </w:p>
    <w:p w14:paraId="648C20D1" w14:textId="77777777" w:rsidR="002E709E" w:rsidRPr="00DF3A43" w:rsidRDefault="002E709E" w:rsidP="007849B8">
      <w:bookmarkStart w:id="13" w:name="_Toc2944319"/>
      <w:bookmarkStart w:id="14" w:name="_Toc2944366"/>
      <w:bookmarkStart w:id="15" w:name="_Toc2946123"/>
      <w:r w:rsidRPr="00DF3A43">
        <w:t>En la elaboración de esta Instrucción se ha tenido en cuenta la siguiente documentación:</w:t>
      </w:r>
    </w:p>
    <w:p w14:paraId="6ED3E3BD" w14:textId="3DB738EA" w:rsidR="00794EAA" w:rsidRPr="00DF3A43" w:rsidRDefault="00794EAA" w:rsidP="002E709E"/>
    <w:p w14:paraId="1ABEF7AE" w14:textId="77777777" w:rsidR="00CE537D" w:rsidRPr="00DF3A43" w:rsidRDefault="00CE537D" w:rsidP="00CE537D">
      <w:pPr>
        <w:pStyle w:val="Parrafo1"/>
        <w:rPr>
          <w:noProof w:val="0"/>
          <w:u w:val="single"/>
        </w:rPr>
      </w:pPr>
      <w:r w:rsidRPr="00DF3A43">
        <w:rPr>
          <w:noProof w:val="0"/>
          <w:u w:val="single"/>
        </w:rPr>
        <w:t>Normativa externa</w:t>
      </w:r>
    </w:p>
    <w:p w14:paraId="2B30880F" w14:textId="77777777" w:rsidR="00CE537D" w:rsidRPr="00DF3A43" w:rsidRDefault="00CE537D" w:rsidP="00CE537D"/>
    <w:p w14:paraId="7FE0639D" w14:textId="77777777" w:rsidR="00CE537D" w:rsidRPr="00DF3A43" w:rsidRDefault="00CE537D" w:rsidP="00CE537D">
      <w:pPr>
        <w:pStyle w:val="Prrafodelista"/>
        <w:numPr>
          <w:ilvl w:val="0"/>
          <w:numId w:val="20"/>
        </w:numPr>
        <w:rPr>
          <w:rFonts w:ascii="Telefonica Text" w:hAnsi="Telefonica Text"/>
        </w:rPr>
      </w:pPr>
      <w:r w:rsidRPr="00DF3A43">
        <w:rPr>
          <w:rFonts w:ascii="Telefonica Text" w:hAnsi="Telefonica Text"/>
        </w:rPr>
        <w:t xml:space="preserve">Norma </w:t>
      </w:r>
      <w:r w:rsidRPr="00DF3A43">
        <w:rPr>
          <w:rFonts w:ascii="Telefonica Text" w:hAnsi="Telefonica Text"/>
          <w:b/>
        </w:rPr>
        <w:t>UNE-EN-ISO 9000:2015</w:t>
      </w:r>
      <w:r w:rsidRPr="00DF3A43">
        <w:rPr>
          <w:rFonts w:ascii="Telefonica Text" w:hAnsi="Telefonica Text"/>
        </w:rPr>
        <w:t>. “Sistemas de Gestión de la Calidad. Fundamentos y vocabulario”.</w:t>
      </w:r>
    </w:p>
    <w:p w14:paraId="5E5A78C4" w14:textId="77777777" w:rsidR="00CE537D" w:rsidRPr="00DF3A43" w:rsidRDefault="00CE537D" w:rsidP="00CE537D">
      <w:pPr>
        <w:pStyle w:val="Prrafodelista"/>
        <w:numPr>
          <w:ilvl w:val="0"/>
          <w:numId w:val="20"/>
        </w:numPr>
        <w:rPr>
          <w:rFonts w:ascii="Telefonica Text" w:hAnsi="Telefonica Text"/>
        </w:rPr>
      </w:pPr>
      <w:r w:rsidRPr="00DF3A43">
        <w:rPr>
          <w:rFonts w:ascii="Telefonica Text" w:hAnsi="Telefonica Text"/>
        </w:rPr>
        <w:t xml:space="preserve">Norma </w:t>
      </w:r>
      <w:r w:rsidRPr="00DF3A43">
        <w:rPr>
          <w:rFonts w:ascii="Telefonica Text" w:hAnsi="Telefonica Text"/>
          <w:b/>
        </w:rPr>
        <w:t>UNE-EN-ISO 9001:2015</w:t>
      </w:r>
      <w:r w:rsidRPr="00DF3A43">
        <w:rPr>
          <w:rFonts w:ascii="Telefonica Text" w:hAnsi="Telefonica Text"/>
        </w:rPr>
        <w:t>. “Sistema de Gestión de la Calidad. Requisitos”.</w:t>
      </w:r>
    </w:p>
    <w:p w14:paraId="4FD7E56C" w14:textId="7A960EB6" w:rsidR="00CE537D" w:rsidRPr="00DF3A43" w:rsidRDefault="00CE537D" w:rsidP="00CE537D">
      <w:pPr>
        <w:pStyle w:val="Prrafodelista"/>
        <w:numPr>
          <w:ilvl w:val="0"/>
          <w:numId w:val="20"/>
        </w:numPr>
        <w:rPr>
          <w:rFonts w:ascii="Telefonica Text" w:hAnsi="Telefonica Text"/>
        </w:rPr>
      </w:pPr>
      <w:r w:rsidRPr="00DF3A43">
        <w:rPr>
          <w:rFonts w:ascii="Telefonica Text" w:hAnsi="Telefonica Text"/>
        </w:rPr>
        <w:t xml:space="preserve">Publicación Española de Calidad </w:t>
      </w:r>
      <w:r w:rsidRPr="00DF3A43">
        <w:rPr>
          <w:rFonts w:ascii="Telefonica Text" w:hAnsi="Telefonica Text"/>
          <w:b/>
        </w:rPr>
        <w:t>PECAL 2110 – Edición 4</w:t>
      </w:r>
      <w:r w:rsidRPr="00DF3A43">
        <w:rPr>
          <w:rFonts w:ascii="Telefonica Text" w:hAnsi="Telefonica Text"/>
        </w:rPr>
        <w:t xml:space="preserve"> “Requisitos OTAN de Aseguramiento de la Calidad para el Diseño, Desarrollo y Producción”</w:t>
      </w:r>
    </w:p>
    <w:p w14:paraId="5E663A0B" w14:textId="77777777" w:rsidR="00CE537D" w:rsidRPr="00DF3A43" w:rsidRDefault="00CE537D" w:rsidP="00CE537D"/>
    <w:p w14:paraId="12CDA6BE" w14:textId="77777777" w:rsidR="00CE537D" w:rsidRPr="00DF3A43" w:rsidRDefault="00CE537D" w:rsidP="00CE537D">
      <w:pPr>
        <w:pStyle w:val="Parrafo1"/>
        <w:rPr>
          <w:noProof w:val="0"/>
          <w:u w:val="single"/>
        </w:rPr>
      </w:pPr>
      <w:r w:rsidRPr="00DF3A43">
        <w:rPr>
          <w:noProof w:val="0"/>
          <w:u w:val="single"/>
        </w:rPr>
        <w:t>Normativa interna</w:t>
      </w:r>
    </w:p>
    <w:p w14:paraId="76828C54" w14:textId="77777777" w:rsidR="00CE537D" w:rsidRPr="00DF3A43" w:rsidRDefault="00CE537D" w:rsidP="00CE537D">
      <w:pPr>
        <w:pStyle w:val="Parrafo1"/>
        <w:rPr>
          <w:noProof w:val="0"/>
          <w:u w:val="single"/>
        </w:rPr>
      </w:pPr>
    </w:p>
    <w:p w14:paraId="4EF86F9B" w14:textId="77777777" w:rsidR="00CE595B" w:rsidRPr="003D012F" w:rsidRDefault="00CE595B" w:rsidP="00CE595B">
      <w:pPr>
        <w:pStyle w:val="Parrafo1"/>
        <w:numPr>
          <w:ilvl w:val="0"/>
          <w:numId w:val="15"/>
        </w:numPr>
      </w:pPr>
      <w:r w:rsidRPr="003D012F">
        <w:t xml:space="preserve">Manual del Sistema </w:t>
      </w:r>
      <w:r>
        <w:t>de Gestión de la Calidad</w:t>
      </w:r>
      <w:r w:rsidRPr="003D012F">
        <w:t xml:space="preserve"> (S</w:t>
      </w:r>
      <w:r>
        <w:t>GC</w:t>
      </w:r>
      <w:r w:rsidRPr="003D012F">
        <w:t>) de TdE (</w:t>
      </w:r>
      <w:r w:rsidRPr="003D012F">
        <w:rPr>
          <w:b/>
        </w:rPr>
        <w:t>TE-000-MA-003</w:t>
      </w:r>
      <w:r w:rsidRPr="003D012F">
        <w:t>).</w:t>
      </w:r>
    </w:p>
    <w:p w14:paraId="09FB481B" w14:textId="417B34F3" w:rsidR="00CE537D" w:rsidRPr="00DF3A43" w:rsidRDefault="0056353D" w:rsidP="007060BA">
      <w:pPr>
        <w:pStyle w:val="Parrafo1"/>
        <w:numPr>
          <w:ilvl w:val="0"/>
          <w:numId w:val="15"/>
        </w:numPr>
      </w:pPr>
      <w:r w:rsidRPr="00DF3A43">
        <w:t>Elaboración y Control de la Documentación de los Sistemas de Gestión de Telefónica España.</w:t>
      </w:r>
      <w:r w:rsidR="00CE537D" w:rsidRPr="00DF3A43">
        <w:t xml:space="preserve"> (</w:t>
      </w:r>
      <w:r w:rsidR="00CE537D" w:rsidRPr="00DF3A43">
        <w:rPr>
          <w:b/>
        </w:rPr>
        <w:t>TE-000-IN-005</w:t>
      </w:r>
      <w:r w:rsidR="00CE537D" w:rsidRPr="00DF3A43">
        <w:t>)</w:t>
      </w:r>
      <w:bookmarkStart w:id="16" w:name="_Toc3902956"/>
      <w:r w:rsidR="00B75A7B" w:rsidRPr="00DF3A43">
        <w:t>.</w:t>
      </w:r>
    </w:p>
    <w:p w14:paraId="7E2EAE18" w14:textId="133F99C8" w:rsidR="003C6E0A" w:rsidRPr="00DF3A43" w:rsidRDefault="003C6E0A" w:rsidP="007060BA">
      <w:pPr>
        <w:pStyle w:val="Parrafo1"/>
        <w:numPr>
          <w:ilvl w:val="0"/>
          <w:numId w:val="15"/>
        </w:numPr>
      </w:pPr>
      <w:r w:rsidRPr="00DF3A43">
        <w:t>Documentación interna vigente de DyS.</w:t>
      </w:r>
    </w:p>
    <w:p w14:paraId="5FD9B90A" w14:textId="0007A9EF" w:rsidR="00BA2EE3" w:rsidRPr="00DF3A43" w:rsidRDefault="00B262AF" w:rsidP="00B262AF">
      <w:pPr>
        <w:pStyle w:val="Ttulo1-Comunes"/>
      </w:pPr>
      <w:bookmarkStart w:id="17" w:name="_Toc134895985"/>
      <w:r w:rsidRPr="00DF3A43">
        <w:t>Terminos y definiciones</w:t>
      </w:r>
      <w:bookmarkEnd w:id="13"/>
      <w:bookmarkEnd w:id="14"/>
      <w:bookmarkEnd w:id="15"/>
      <w:bookmarkEnd w:id="16"/>
      <w:bookmarkEnd w:id="17"/>
    </w:p>
    <w:p w14:paraId="3E9CAB3F" w14:textId="48167439" w:rsidR="0056353D" w:rsidRPr="00DF3A43" w:rsidRDefault="0056353D" w:rsidP="007849B8">
      <w:bookmarkStart w:id="18" w:name="_Hlk8290590"/>
      <w:bookmarkStart w:id="19" w:name="_Toc46657662"/>
      <w:r w:rsidRPr="00DF3A43">
        <w:t xml:space="preserve">Son de aplicación y son asumidas todas las contenidas en la norma </w:t>
      </w:r>
      <w:r w:rsidR="000E648F" w:rsidRPr="00DF3A43">
        <w:rPr>
          <w:b/>
        </w:rPr>
        <w:t>UNE-EN-ISO 9000:2015</w:t>
      </w:r>
      <w:r w:rsidR="000E648F" w:rsidRPr="00DF3A43">
        <w:t>. “Sistemas de Gestión de la Calidad. Fundamentos y vocabulario”.</w:t>
      </w:r>
    </w:p>
    <w:p w14:paraId="1B6257F8" w14:textId="77777777" w:rsidR="0056353D" w:rsidRPr="00DF3A43" w:rsidRDefault="0056353D" w:rsidP="007849B8"/>
    <w:p w14:paraId="26D594E5" w14:textId="77777777" w:rsidR="0056353D" w:rsidRPr="00DF3A43" w:rsidRDefault="0056353D" w:rsidP="007849B8">
      <w:r w:rsidRPr="00DF3A43">
        <w:t>Se definen además en este apartado los conceptos y términos de carácter general cuyo uso puede ser interpretado de manera diversa.</w:t>
      </w:r>
    </w:p>
    <w:p w14:paraId="6ABDD9D3" w14:textId="77777777" w:rsidR="0056353D" w:rsidRPr="00DF3A43" w:rsidRDefault="0056353D" w:rsidP="0056353D"/>
    <w:p w14:paraId="758F1318" w14:textId="69618EA3" w:rsidR="0056353D" w:rsidRPr="00DF3A43" w:rsidRDefault="0056353D" w:rsidP="007849B8">
      <w:pPr>
        <w:pStyle w:val="Prrafodelista"/>
        <w:numPr>
          <w:ilvl w:val="0"/>
          <w:numId w:val="19"/>
        </w:numPr>
        <w:tabs>
          <w:tab w:val="left" w:pos="-720"/>
        </w:tabs>
        <w:rPr>
          <w:rFonts w:ascii="Telefonica Text" w:hAnsi="Telefonica Text"/>
        </w:rPr>
      </w:pPr>
      <w:r w:rsidRPr="00DF3A43">
        <w:rPr>
          <w:rFonts w:ascii="Telefonica Text" w:hAnsi="Telefonica Text"/>
          <w:b/>
        </w:rPr>
        <w:lastRenderedPageBreak/>
        <w:t>ÍTEM</w:t>
      </w:r>
      <w:r w:rsidR="007849B8" w:rsidRPr="00DF3A43">
        <w:rPr>
          <w:rFonts w:ascii="Telefonica Text" w:hAnsi="Telefonica Text"/>
          <w:b/>
        </w:rPr>
        <w:t xml:space="preserve">: </w:t>
      </w:r>
      <w:r w:rsidRPr="00DF3A43">
        <w:rPr>
          <w:rFonts w:ascii="Telefonica Text" w:hAnsi="Telefonica Text"/>
        </w:rPr>
        <w:t>Lo que se puede describir y considerar individualmente. Un ítem puede ser, una actividad o un proceso, un producto, una organización, un sistema, etc. Para este procedimiento se entenderá que se trata de un producto o actividad (considerado globalmente o como parte constituyente de otro).</w:t>
      </w:r>
    </w:p>
    <w:p w14:paraId="212308C3" w14:textId="1FE2CD9F" w:rsidR="0056353D" w:rsidRPr="00DF3A43" w:rsidRDefault="0056353D" w:rsidP="007849B8">
      <w:pPr>
        <w:pStyle w:val="Prrafodelista"/>
        <w:numPr>
          <w:ilvl w:val="0"/>
          <w:numId w:val="19"/>
        </w:numPr>
        <w:tabs>
          <w:tab w:val="left" w:pos="-720"/>
        </w:tabs>
        <w:rPr>
          <w:rFonts w:ascii="Telefonica Text" w:hAnsi="Telefonica Text"/>
        </w:rPr>
      </w:pPr>
      <w:r w:rsidRPr="00DF3A43">
        <w:rPr>
          <w:rFonts w:ascii="Telefonica Text" w:hAnsi="Telefonica Text"/>
          <w:b/>
        </w:rPr>
        <w:t>CLIENTE</w:t>
      </w:r>
      <w:r w:rsidR="007849B8" w:rsidRPr="00DF3A43">
        <w:rPr>
          <w:rFonts w:ascii="Telefonica Text" w:hAnsi="Telefonica Text"/>
          <w:b/>
        </w:rPr>
        <w:t xml:space="preserve">: </w:t>
      </w:r>
      <w:r w:rsidRPr="00DF3A43">
        <w:rPr>
          <w:rFonts w:ascii="Telefonica Text" w:hAnsi="Telefonica Text"/>
        </w:rPr>
        <w:t>Destinatario de un producto/servicio proporcionado por el suministrador. En una situación contractual al cliente se le denomina comprador.</w:t>
      </w:r>
    </w:p>
    <w:p w14:paraId="7E561F55" w14:textId="3D0B9ED3" w:rsidR="0056353D" w:rsidRPr="00DF3A43" w:rsidRDefault="0056353D" w:rsidP="007849B8">
      <w:pPr>
        <w:pStyle w:val="Prrafodelista"/>
        <w:numPr>
          <w:ilvl w:val="0"/>
          <w:numId w:val="19"/>
        </w:numPr>
        <w:tabs>
          <w:tab w:val="left" w:pos="-720"/>
        </w:tabs>
        <w:rPr>
          <w:rFonts w:ascii="Telefonica Text" w:hAnsi="Telefonica Text"/>
        </w:rPr>
      </w:pPr>
      <w:r w:rsidRPr="00DF3A43">
        <w:rPr>
          <w:rFonts w:ascii="Telefonica Text" w:hAnsi="Telefonica Text"/>
          <w:b/>
        </w:rPr>
        <w:t>SUMINISTRADOR</w:t>
      </w:r>
      <w:r w:rsidR="007849B8" w:rsidRPr="00DF3A43">
        <w:rPr>
          <w:rFonts w:ascii="Telefonica Text" w:hAnsi="Telefonica Text"/>
          <w:b/>
        </w:rPr>
        <w:t xml:space="preserve">: </w:t>
      </w:r>
      <w:r w:rsidRPr="00DF3A43">
        <w:rPr>
          <w:rFonts w:ascii="Telefonica Text" w:hAnsi="Telefonica Text"/>
        </w:rPr>
        <w:t>Organización que suministra un producto/servicio al cliente. En una situación contractual al suministrador se le denomina contratista.</w:t>
      </w:r>
    </w:p>
    <w:p w14:paraId="1F50A5CC" w14:textId="5938205F" w:rsidR="0056353D" w:rsidRPr="00DF3A43" w:rsidRDefault="0056353D" w:rsidP="007849B8">
      <w:pPr>
        <w:pStyle w:val="Prrafodelista"/>
        <w:numPr>
          <w:ilvl w:val="0"/>
          <w:numId w:val="19"/>
        </w:numPr>
        <w:tabs>
          <w:tab w:val="left" w:pos="-720"/>
        </w:tabs>
      </w:pPr>
      <w:r w:rsidRPr="00DF3A43">
        <w:rPr>
          <w:rFonts w:ascii="Telefonica Text" w:hAnsi="Telefonica Text"/>
          <w:b/>
        </w:rPr>
        <w:t>SUBCONTRATISTA</w:t>
      </w:r>
      <w:r w:rsidR="007849B8" w:rsidRPr="00DF3A43">
        <w:rPr>
          <w:rFonts w:ascii="Telefonica Text" w:hAnsi="Telefonica Text"/>
          <w:b/>
        </w:rPr>
        <w:t xml:space="preserve">: </w:t>
      </w:r>
      <w:r w:rsidRPr="00DF3A43">
        <w:rPr>
          <w:rFonts w:ascii="Telefonica Text" w:hAnsi="Telefonica Text"/>
        </w:rPr>
        <w:t>Organización que proporciona un producto al suministrador. Al subcontratista suele llamársele también proveedor</w:t>
      </w:r>
      <w:r w:rsidRPr="00DF3A43">
        <w:t>.</w:t>
      </w:r>
    </w:p>
    <w:bookmarkEnd w:id="18"/>
    <w:bookmarkEnd w:id="19"/>
    <w:p w14:paraId="583B5DD2" w14:textId="77777777" w:rsidR="00CA524B" w:rsidRPr="00DF3A43" w:rsidRDefault="00CA524B" w:rsidP="00CA524B">
      <w:pPr>
        <w:pStyle w:val="Parrafo1"/>
      </w:pPr>
      <w:r w:rsidRPr="00DF3A43">
        <w:br w:type="page"/>
      </w:r>
    </w:p>
    <w:p w14:paraId="788B1DF9" w14:textId="53374368" w:rsidR="00BA2EE3" w:rsidRPr="00DF3A43" w:rsidRDefault="00B262AF" w:rsidP="00B262AF">
      <w:pPr>
        <w:pStyle w:val="Ttulo1"/>
      </w:pPr>
      <w:bookmarkStart w:id="20" w:name="_Toc134895986"/>
      <w:r w:rsidRPr="00DF3A43">
        <w:lastRenderedPageBreak/>
        <w:t>Ámbito de aplicación de las compras</w:t>
      </w:r>
      <w:bookmarkEnd w:id="20"/>
    </w:p>
    <w:p w14:paraId="0C09CDC0" w14:textId="77777777" w:rsidR="00664858" w:rsidRPr="00DF3A43" w:rsidRDefault="00664858" w:rsidP="004334D2">
      <w:r w:rsidRPr="00DF3A43">
        <w:t xml:space="preserve">El presente procedimiento se aplica a la preparación, revisión y aprobación de los documentos y/o especificaciones, usadas en las subcontrataciones de suministros/servicios, que se gestionen en </w:t>
      </w:r>
      <w:smartTag w:uri="urn:schemas-microsoft-com:office:smarttags" w:element="PersonName">
        <w:smartTagPr>
          <w:attr w:name="ProductID" w:val="la Direcci￳n"/>
        </w:smartTagPr>
        <w:r w:rsidRPr="00DF3A43">
          <w:t>la Dirección</w:t>
        </w:r>
      </w:smartTag>
      <w:r w:rsidRPr="00DF3A43">
        <w:t xml:space="preserve"> de Defensa y Seguridad de Telefónica de España (en adelante DyS).</w:t>
      </w:r>
    </w:p>
    <w:p w14:paraId="6F26EEA0" w14:textId="77777777" w:rsidR="00664858" w:rsidRPr="00DF3A43" w:rsidRDefault="00664858" w:rsidP="004334D2"/>
    <w:p w14:paraId="439D72F3" w14:textId="77777777" w:rsidR="00664858" w:rsidRPr="00DF3A43" w:rsidRDefault="00664858" w:rsidP="004334D2">
      <w:r w:rsidRPr="00DF3A43">
        <w:t>No forman parte del alcance de este procedimiento las siguientes actividades:</w:t>
      </w:r>
    </w:p>
    <w:p w14:paraId="0A4FB3D1" w14:textId="77777777" w:rsidR="00664858" w:rsidRPr="00DF3A43" w:rsidRDefault="00664858" w:rsidP="00664858">
      <w:pPr>
        <w:tabs>
          <w:tab w:val="left" w:pos="-720"/>
        </w:tabs>
        <w:ind w:left="426"/>
        <w:rPr>
          <w:spacing w:val="-2"/>
        </w:rPr>
      </w:pPr>
    </w:p>
    <w:p w14:paraId="2EB1FCBE" w14:textId="3A4B2A43" w:rsidR="00664858" w:rsidRPr="00DF3A43" w:rsidRDefault="004334D2" w:rsidP="004334D2">
      <w:pPr>
        <w:pStyle w:val="Prrafodelista"/>
        <w:numPr>
          <w:ilvl w:val="0"/>
          <w:numId w:val="21"/>
        </w:numPr>
        <w:rPr>
          <w:rFonts w:ascii="Telefonica Text" w:hAnsi="Telefonica Text"/>
        </w:rPr>
      </w:pPr>
      <w:r w:rsidRPr="00DF3A43">
        <w:rPr>
          <w:rFonts w:ascii="Telefonica Text" w:hAnsi="Telefonica Text"/>
        </w:rPr>
        <w:t>E</w:t>
      </w:r>
      <w:r w:rsidR="00664858" w:rsidRPr="00DF3A43">
        <w:rPr>
          <w:rFonts w:ascii="Telefonica Text" w:hAnsi="Telefonica Text"/>
        </w:rPr>
        <w:t>valuación de subcontratistas,</w:t>
      </w:r>
    </w:p>
    <w:p w14:paraId="7D39D81E" w14:textId="2472A675" w:rsidR="00664858" w:rsidRPr="00DF3A43" w:rsidRDefault="004334D2" w:rsidP="004334D2">
      <w:pPr>
        <w:pStyle w:val="Prrafodelista"/>
        <w:numPr>
          <w:ilvl w:val="0"/>
          <w:numId w:val="21"/>
        </w:numPr>
        <w:rPr>
          <w:rFonts w:ascii="Telefonica Text" w:hAnsi="Telefonica Text"/>
        </w:rPr>
      </w:pPr>
      <w:r w:rsidRPr="00DF3A43">
        <w:rPr>
          <w:rFonts w:ascii="Telefonica Text" w:hAnsi="Telefonica Text"/>
        </w:rPr>
        <w:t>V</w:t>
      </w:r>
      <w:r w:rsidR="00664858" w:rsidRPr="00DF3A43">
        <w:rPr>
          <w:rFonts w:ascii="Telefonica Text" w:hAnsi="Telefonica Text"/>
        </w:rPr>
        <w:t>erificación de los productos comprados para planta interna y externa de TdE (materiales),</w:t>
      </w:r>
    </w:p>
    <w:p w14:paraId="52D274EA" w14:textId="1BD7D89C" w:rsidR="00664858" w:rsidRPr="009C763D" w:rsidRDefault="004334D2" w:rsidP="009C763D">
      <w:pPr>
        <w:pStyle w:val="Prrafodelista"/>
        <w:numPr>
          <w:ilvl w:val="0"/>
          <w:numId w:val="21"/>
        </w:numPr>
        <w:rPr>
          <w:rFonts w:ascii="Telefonica Text" w:hAnsi="Telefonica Text"/>
        </w:rPr>
      </w:pPr>
      <w:r w:rsidRPr="00DF3A43">
        <w:rPr>
          <w:rFonts w:ascii="Telefonica Text" w:hAnsi="Telefonica Text"/>
        </w:rPr>
        <w:t>Fi</w:t>
      </w:r>
      <w:r w:rsidR="00664858" w:rsidRPr="00DF3A43">
        <w:rPr>
          <w:rFonts w:ascii="Telefonica Text" w:hAnsi="Telefonica Text"/>
        </w:rPr>
        <w:t>rma de contratos marco para compras generales,</w:t>
      </w:r>
      <w:r w:rsidR="009C763D">
        <w:rPr>
          <w:rFonts w:ascii="Telefonica Text" w:hAnsi="Telefonica Text"/>
        </w:rPr>
        <w:t xml:space="preserve"> </w:t>
      </w:r>
      <w:r w:rsidR="00664858" w:rsidRPr="009C763D">
        <w:rPr>
          <w:rFonts w:ascii="Telefonica Text" w:hAnsi="Telefonica Text"/>
        </w:rPr>
        <w:t>ya que están asignadas a otras áreas de Telefónica, que prestan sus servicios, en estos aspectos, al resto de unidades de Telefónica de España, asumiendo DyS, como parte integrante de Telefónica de España, los procedimientos establecidos por dichas Direcciones para estas actividades.</w:t>
      </w:r>
    </w:p>
    <w:p w14:paraId="6778768B" w14:textId="0AAD43FA" w:rsidR="00664858" w:rsidRPr="00DF3A43" w:rsidRDefault="00B262AF" w:rsidP="00B262AF">
      <w:pPr>
        <w:pStyle w:val="Ttulo1"/>
      </w:pPr>
      <w:bookmarkStart w:id="21" w:name="_ORGANIGRAMA"/>
      <w:bookmarkStart w:id="22" w:name="_Toc450827364"/>
      <w:bookmarkStart w:id="23" w:name="_Toc134895987"/>
      <w:bookmarkEnd w:id="21"/>
      <w:r w:rsidRPr="00DF3A43">
        <w:t>Tratamiento de las peticiones de compras para proyectos del ministerio de defensa</w:t>
      </w:r>
      <w:bookmarkEnd w:id="22"/>
      <w:bookmarkEnd w:id="23"/>
    </w:p>
    <w:p w14:paraId="13689E9F" w14:textId="65A962FB" w:rsidR="00664858" w:rsidRPr="00DF3A43" w:rsidRDefault="00664858" w:rsidP="004334D2">
      <w:r w:rsidRPr="00DF3A43">
        <w:t>Ante la problemática específica que presenta la ejecución de contratos del Ministerio de Defensa en Telefónica y teniendo en cuenta las especiales circunstancias que se pueden presentar en las demandas de servicios de dicho cliente, se arbitra la posibilidad de un tratamiento especial a seguir para las Solicitudes de Compras de este tipo, teniendo en cuenta las siguientes premisas:</w:t>
      </w:r>
    </w:p>
    <w:p w14:paraId="2E47307E" w14:textId="77777777" w:rsidR="004334D2" w:rsidRPr="00DF3A43" w:rsidRDefault="004334D2" w:rsidP="004334D2"/>
    <w:p w14:paraId="2F99F15C" w14:textId="39183656" w:rsidR="00664858" w:rsidRPr="00DF3A43" w:rsidRDefault="00664858" w:rsidP="004334D2">
      <w:pPr>
        <w:pStyle w:val="Prrafodelista"/>
        <w:numPr>
          <w:ilvl w:val="0"/>
          <w:numId w:val="23"/>
        </w:numPr>
        <w:rPr>
          <w:rFonts w:ascii="Telefonica Text" w:hAnsi="Telefonica Text"/>
        </w:rPr>
      </w:pPr>
      <w:r w:rsidRPr="00DF3A43">
        <w:rPr>
          <w:rFonts w:ascii="Telefonica Text" w:hAnsi="Telefonica Text"/>
        </w:rPr>
        <w:t>Siempre que sea posible, será el área de Compras el que realice las negociaciones con los Proveedores, en todo caso con la colaboración de DyS.</w:t>
      </w:r>
    </w:p>
    <w:p w14:paraId="3FCD27B8" w14:textId="0289CD3A" w:rsidR="00664858" w:rsidRPr="00DF3A43" w:rsidRDefault="00664858" w:rsidP="004334D2">
      <w:pPr>
        <w:pStyle w:val="Prrafodelista"/>
        <w:numPr>
          <w:ilvl w:val="0"/>
          <w:numId w:val="23"/>
        </w:numPr>
        <w:rPr>
          <w:rFonts w:ascii="Telefonica Text" w:hAnsi="Telefonica Text"/>
        </w:rPr>
      </w:pPr>
      <w:r w:rsidRPr="00DF3A43">
        <w:rPr>
          <w:rFonts w:ascii="Telefonica Text" w:hAnsi="Telefonica Text"/>
        </w:rPr>
        <w:t>En los casos en los que la negociación no se realice por el área de Compras, el área que haya realizado la negociación (en adelante Área Usuaria) deberá facilitar al área de Gestión Económica de DyS la información detallada de la oferta presentada por el Proveedor y del precio de negociación con el mismo, y las razones por la cual se elige a dicho proveedor, para ser remitida a Compras.</w:t>
      </w:r>
    </w:p>
    <w:p w14:paraId="3C799AC1" w14:textId="17D7E30A" w:rsidR="00664858" w:rsidRPr="00DF3A43" w:rsidRDefault="00664858" w:rsidP="004334D2">
      <w:pPr>
        <w:pStyle w:val="Prrafodelista"/>
        <w:numPr>
          <w:ilvl w:val="0"/>
          <w:numId w:val="23"/>
        </w:numPr>
        <w:rPr>
          <w:rFonts w:ascii="Telefonica Text" w:hAnsi="Telefonica Text"/>
        </w:rPr>
      </w:pPr>
      <w:r w:rsidRPr="00DF3A43">
        <w:rPr>
          <w:rFonts w:ascii="Telefonica Text" w:hAnsi="Telefonica Text"/>
        </w:rPr>
        <w:t>Independientemente del área que haya realizado las negociaciones, las Solicitudes de Compra se adjudicarán en el ámbito que corresponda, en función del importe de dicha petición.</w:t>
      </w:r>
    </w:p>
    <w:p w14:paraId="2032C0F2" w14:textId="6ABD0388" w:rsidR="00664858" w:rsidRPr="00DF3A43" w:rsidRDefault="00664858" w:rsidP="004334D2">
      <w:pPr>
        <w:pStyle w:val="Prrafodelista"/>
        <w:numPr>
          <w:ilvl w:val="0"/>
          <w:numId w:val="23"/>
        </w:numPr>
        <w:rPr>
          <w:rFonts w:ascii="Telefonica Text" w:hAnsi="Telefonica Text"/>
        </w:rPr>
      </w:pPr>
      <w:r w:rsidRPr="00DF3A43">
        <w:rPr>
          <w:rFonts w:ascii="Telefonica Text" w:hAnsi="Telefonica Text"/>
        </w:rPr>
        <w:t xml:space="preserve">Será el área Usuaria </w:t>
      </w:r>
      <w:r w:rsidR="003C6E0A" w:rsidRPr="00DF3A43">
        <w:rPr>
          <w:rFonts w:ascii="Telefonica Text" w:hAnsi="Telefonica Text"/>
        </w:rPr>
        <w:t>quien,</w:t>
      </w:r>
      <w:r w:rsidRPr="00DF3A43">
        <w:rPr>
          <w:rFonts w:ascii="Telefonica Text" w:hAnsi="Telefonica Text"/>
        </w:rPr>
        <w:t xml:space="preserve"> en base al grado de urgencia, seguridad, etc., determine si negocia el área de Compras o ellos mismos.</w:t>
      </w:r>
    </w:p>
    <w:p w14:paraId="5620CDCB" w14:textId="4E347659" w:rsidR="00664858" w:rsidRPr="00DF3A43" w:rsidRDefault="00664858" w:rsidP="004334D2">
      <w:pPr>
        <w:pStyle w:val="Prrafodelista"/>
        <w:numPr>
          <w:ilvl w:val="0"/>
          <w:numId w:val="23"/>
        </w:numPr>
        <w:rPr>
          <w:rFonts w:ascii="Telefonica Text" w:hAnsi="Telefonica Text"/>
        </w:rPr>
      </w:pPr>
      <w:r w:rsidRPr="00DF3A43">
        <w:rPr>
          <w:rFonts w:ascii="Telefonica Text" w:hAnsi="Telefonica Text"/>
        </w:rPr>
        <w:t>DyS facilitará al área de Compras la información necesaria que permita el análisis adecuado para asegurar que se ajusta a los criterios de “Calidad, Servicio y Precio”.</w:t>
      </w:r>
    </w:p>
    <w:p w14:paraId="4DAD0CD2" w14:textId="77777777" w:rsidR="004334D2" w:rsidRPr="00DF3A43" w:rsidRDefault="004334D2" w:rsidP="004334D2"/>
    <w:p w14:paraId="4383C255" w14:textId="60FD8854" w:rsidR="00664858" w:rsidRPr="00DF3A43" w:rsidRDefault="00664858" w:rsidP="004334D2">
      <w:r w:rsidRPr="00DF3A43">
        <w:t>Así pues, las Solicitudes de Compras (</w:t>
      </w:r>
      <w:r w:rsidR="00FC54D6">
        <w:t>SOLPED</w:t>
      </w:r>
      <w:r w:rsidRPr="00DF3A43">
        <w:t>) para Proyectos del Ministerio de Defensa, pueden seguir dos posibles esquemas de funcionamiento, que se indican a continuación:</w:t>
      </w:r>
    </w:p>
    <w:p w14:paraId="30C30BB3" w14:textId="77777777" w:rsidR="00664858" w:rsidRPr="00DF3A43" w:rsidRDefault="00664858" w:rsidP="004334D2"/>
    <w:p w14:paraId="572ECEAB" w14:textId="684A552A" w:rsidR="00664858" w:rsidRPr="00DF3A43" w:rsidRDefault="00664858" w:rsidP="004334D2">
      <w:pPr>
        <w:pStyle w:val="Prrafodelista"/>
        <w:numPr>
          <w:ilvl w:val="0"/>
          <w:numId w:val="22"/>
        </w:numPr>
        <w:rPr>
          <w:rFonts w:ascii="Telefonica Text" w:hAnsi="Telefonica Text"/>
        </w:rPr>
      </w:pPr>
      <w:r w:rsidRPr="00DF3A43">
        <w:rPr>
          <w:rFonts w:ascii="Telefonica Text" w:hAnsi="Telefonica Text"/>
          <w:u w:val="single"/>
        </w:rPr>
        <w:t>Solicitudes de Compras Negociadas por Compras</w:t>
      </w:r>
      <w:r w:rsidR="004334D2" w:rsidRPr="00DF3A43">
        <w:rPr>
          <w:rFonts w:ascii="Telefonica Text" w:hAnsi="Telefonica Text"/>
        </w:rPr>
        <w:t>: c</w:t>
      </w:r>
      <w:r w:rsidRPr="00DF3A43">
        <w:rPr>
          <w:rFonts w:ascii="Telefonica Text" w:hAnsi="Telefonica Text"/>
        </w:rPr>
        <w:t>orresponde al tratamiento habitual de cualquier Solicitud de Compra, ante la cual es el área de Compras quien negocia con los Proveedores en colaboración con DyS y otras áreas afectadas cuando se precise, en general para material o producto de mercado.</w:t>
      </w:r>
    </w:p>
    <w:p w14:paraId="64860C9D" w14:textId="3B0CE685" w:rsidR="00664858" w:rsidRPr="00DF3A43" w:rsidRDefault="00664858" w:rsidP="004334D2">
      <w:pPr>
        <w:pStyle w:val="Prrafodelista"/>
        <w:numPr>
          <w:ilvl w:val="0"/>
          <w:numId w:val="22"/>
        </w:numPr>
        <w:rPr>
          <w:rFonts w:ascii="Telefonica Text" w:hAnsi="Telefonica Text"/>
        </w:rPr>
      </w:pPr>
      <w:r w:rsidRPr="00DF3A43">
        <w:rPr>
          <w:rFonts w:ascii="Telefonica Text" w:hAnsi="Telefonica Text"/>
          <w:u w:val="single"/>
        </w:rPr>
        <w:t>Solicitud de Compras al margen del modelo o No Negociadas por Compras</w:t>
      </w:r>
      <w:r w:rsidRPr="00DF3A43">
        <w:rPr>
          <w:rFonts w:ascii="Telefonica Text" w:hAnsi="Telefonica Text"/>
        </w:rPr>
        <w:t xml:space="preserve"> Corresponde a los casos que nos ocupan, donde el área de Compras no interviene en la negociación directa inicial con los Proveedores.   Se requiere remitir al área de compras, las autorizaciones pertinentes de la dirección, indicando la causa del condicionamiento del citado proveedor.</w:t>
      </w:r>
    </w:p>
    <w:p w14:paraId="667B63B0" w14:textId="0441172E" w:rsidR="00D94995" w:rsidRPr="00DF3A43" w:rsidRDefault="003B5B92" w:rsidP="003B5B92">
      <w:pPr>
        <w:pStyle w:val="Ttulo1"/>
      </w:pPr>
      <w:bookmarkStart w:id="24" w:name="_FICHAS_DE_FUNCIONES"/>
      <w:bookmarkStart w:id="25" w:name="_Toc134895988"/>
      <w:bookmarkEnd w:id="24"/>
      <w:r w:rsidRPr="00DF3A43">
        <w:lastRenderedPageBreak/>
        <w:t>Tipos de compras</w:t>
      </w:r>
      <w:bookmarkEnd w:id="25"/>
    </w:p>
    <w:p w14:paraId="385382E5" w14:textId="07667C51" w:rsidR="00664858" w:rsidRPr="00DF3A43" w:rsidRDefault="00664858" w:rsidP="004334D2">
      <w:bookmarkStart w:id="26" w:name="_Toc2944326"/>
      <w:bookmarkStart w:id="27" w:name="_Toc2944379"/>
      <w:bookmarkStart w:id="28" w:name="_Toc2946130"/>
      <w:bookmarkStart w:id="29" w:name="_Toc3902962"/>
      <w:r w:rsidRPr="00DF3A43">
        <w:t>Antes de definir y clasificar los requisitos aplicables a las compras/contrataciones de DyS es necesario establecer los tipos de subcontratación que se realizan. Son básicamente cinco:</w:t>
      </w:r>
    </w:p>
    <w:p w14:paraId="5DE795E5" w14:textId="77777777" w:rsidR="004334D2" w:rsidRPr="00DF3A43" w:rsidRDefault="004334D2" w:rsidP="004334D2"/>
    <w:p w14:paraId="76D15DAF" w14:textId="77777777" w:rsidR="00664858" w:rsidRPr="00DF3A43" w:rsidRDefault="00664858" w:rsidP="004334D2">
      <w:r w:rsidRPr="00DF3A43">
        <w:t>A-</w:t>
      </w:r>
      <w:r w:rsidRPr="00DF3A43">
        <w:tab/>
        <w:t>Adquisición de material (equipos, componentes, ...).</w:t>
      </w:r>
    </w:p>
    <w:p w14:paraId="59040240" w14:textId="77777777" w:rsidR="00664858" w:rsidRPr="00DF3A43" w:rsidRDefault="00664858" w:rsidP="004334D2">
      <w:r w:rsidRPr="00DF3A43">
        <w:t>B-</w:t>
      </w:r>
      <w:r w:rsidRPr="00DF3A43">
        <w:tab/>
        <w:t>Servicios de instalación de equipamiento.</w:t>
      </w:r>
    </w:p>
    <w:p w14:paraId="09D73EE0" w14:textId="77777777" w:rsidR="00664858" w:rsidRPr="00DF3A43" w:rsidRDefault="00664858" w:rsidP="004334D2">
      <w:r w:rsidRPr="00DF3A43">
        <w:t>C-</w:t>
      </w:r>
      <w:r w:rsidRPr="00DF3A43">
        <w:tab/>
        <w:t>Subcontratas de ingeniería y/o desarrollo.</w:t>
      </w:r>
    </w:p>
    <w:p w14:paraId="2193C0E3" w14:textId="77777777" w:rsidR="00664858" w:rsidRPr="00DF3A43" w:rsidRDefault="00664858" w:rsidP="004334D2">
      <w:r w:rsidRPr="00DF3A43">
        <w:t>D-</w:t>
      </w:r>
      <w:r w:rsidRPr="00DF3A43">
        <w:tab/>
        <w:t>Subcontratación de reparaciones</w:t>
      </w:r>
    </w:p>
    <w:p w14:paraId="3C5B9011" w14:textId="77777777" w:rsidR="00664858" w:rsidRPr="00DF3A43" w:rsidRDefault="00664858" w:rsidP="004334D2">
      <w:r w:rsidRPr="00DF3A43">
        <w:t>E-</w:t>
      </w:r>
      <w:r w:rsidRPr="00DF3A43">
        <w:tab/>
        <w:t>Subcontratación de Infraestructuras</w:t>
      </w:r>
    </w:p>
    <w:p w14:paraId="1FB2C095" w14:textId="77777777" w:rsidR="00664858" w:rsidRPr="00DF3A43" w:rsidRDefault="00664858" w:rsidP="00664858">
      <w:pPr>
        <w:pStyle w:val="Textoindependiente"/>
        <w:spacing w:after="120"/>
        <w:ind w:left="426"/>
      </w:pPr>
    </w:p>
    <w:p w14:paraId="2792D6E4" w14:textId="36B6DC00" w:rsidR="00664858" w:rsidRPr="00DF3A43" w:rsidRDefault="00664858" w:rsidP="004334D2">
      <w:r w:rsidRPr="00DF3A43">
        <w:t>En relación exclusivamente con el punto A (material) es importante establecer una clasificación interna, esta clasificación permitirá la asignación de los correspondientes requisitos a cada tipo de subcontrata y es la siguiente:</w:t>
      </w:r>
    </w:p>
    <w:p w14:paraId="2022C2D8" w14:textId="77777777" w:rsidR="004334D2" w:rsidRPr="00DF3A43" w:rsidRDefault="004334D2" w:rsidP="004334D2"/>
    <w:p w14:paraId="474ABC99" w14:textId="50A05787" w:rsidR="00664858" w:rsidRPr="00DF3A43" w:rsidRDefault="00664858" w:rsidP="004334D2">
      <w:pPr>
        <w:pStyle w:val="Prrafodelista"/>
        <w:numPr>
          <w:ilvl w:val="0"/>
          <w:numId w:val="24"/>
        </w:numPr>
        <w:rPr>
          <w:rFonts w:ascii="Telefonica Text" w:hAnsi="Telefonica Text"/>
        </w:rPr>
      </w:pPr>
      <w:r w:rsidRPr="00DF3A43">
        <w:rPr>
          <w:rFonts w:ascii="Telefonica Text" w:hAnsi="Telefonica Text"/>
          <w:u w:val="single"/>
        </w:rPr>
        <w:t>Material habitual de mercado (TIPO-1):</w:t>
      </w:r>
      <w:r w:rsidRPr="00DF3A43">
        <w:rPr>
          <w:rFonts w:ascii="Telefonica Text" w:hAnsi="Telefonica Text"/>
        </w:rPr>
        <w:t xml:space="preserve"> Aquel que puede estar o no instalado en planta de </w:t>
      </w:r>
      <w:r w:rsidR="004334D2" w:rsidRPr="00DF3A43">
        <w:rPr>
          <w:rFonts w:ascii="Telefonica Text" w:hAnsi="Telefonica Text"/>
        </w:rPr>
        <w:t>Telefónica,</w:t>
      </w:r>
      <w:r w:rsidRPr="00DF3A43">
        <w:rPr>
          <w:rFonts w:ascii="Telefonica Text" w:hAnsi="Telefonica Text"/>
        </w:rPr>
        <w:t xml:space="preserve"> pero de producción habitual y generalizada por algún fabricante para el mercado industrial o de producción habitual y generalizada por los fabricantes para el negocio de las telecomunicaciones. </w:t>
      </w:r>
    </w:p>
    <w:p w14:paraId="19321645" w14:textId="77777777" w:rsidR="00664858" w:rsidRPr="00DF3A43" w:rsidRDefault="00664858" w:rsidP="004334D2">
      <w:pPr>
        <w:pStyle w:val="Prrafodelista"/>
        <w:numPr>
          <w:ilvl w:val="0"/>
          <w:numId w:val="24"/>
        </w:numPr>
        <w:rPr>
          <w:rFonts w:ascii="Telefonica Text" w:hAnsi="Telefonica Text"/>
        </w:rPr>
      </w:pPr>
      <w:r w:rsidRPr="00DF3A43">
        <w:rPr>
          <w:rFonts w:ascii="Telefonica Text" w:hAnsi="Telefonica Text"/>
          <w:u w:val="single"/>
        </w:rPr>
        <w:t>Material especial para Defensa (TIPO-2):</w:t>
      </w:r>
      <w:r w:rsidRPr="00DF3A43">
        <w:rPr>
          <w:rFonts w:ascii="Telefonica Text" w:hAnsi="Telefonica Text"/>
        </w:rPr>
        <w:t xml:space="preserve"> Aquel que ha de diseñarse y fabricarse bajo especificaciones de Defensa diferentes a las que suele ceñirse el fabricante. Aunque se dan algunos casos, en la práctica no es habitual este tipo de compras por parte de DyS.</w:t>
      </w:r>
    </w:p>
    <w:p w14:paraId="318D22FE" w14:textId="77777777" w:rsidR="00664858" w:rsidRPr="00DF3A43" w:rsidRDefault="00664858" w:rsidP="004334D2"/>
    <w:p w14:paraId="1D1A52A4" w14:textId="762DF8BF" w:rsidR="00AE2B98" w:rsidRPr="00DF3A43" w:rsidRDefault="001710CB" w:rsidP="003E56EB">
      <w:pPr>
        <w:rPr>
          <w:spacing w:val="-2"/>
          <w:szCs w:val="22"/>
        </w:rPr>
      </w:pPr>
      <w:r w:rsidRPr="00DF3A43">
        <w:rPr>
          <w:spacing w:val="-2"/>
          <w:szCs w:val="22"/>
        </w:rPr>
        <w:t xml:space="preserve">En el </w:t>
      </w:r>
      <w:hyperlink w:anchor="Anexo1" w:history="1">
        <w:r w:rsidR="00D80848" w:rsidRPr="00DF3A43">
          <w:rPr>
            <w:rStyle w:val="Hipervnculo"/>
            <w:b/>
            <w:color w:val="auto"/>
            <w:spacing w:val="-2"/>
            <w:szCs w:val="22"/>
            <w:u w:val="none"/>
          </w:rPr>
          <w:t>Anexo 1</w:t>
        </w:r>
        <w:r w:rsidR="00D80848" w:rsidRPr="00DF3A43">
          <w:rPr>
            <w:rStyle w:val="Hipervnculo"/>
            <w:color w:val="auto"/>
            <w:spacing w:val="-2"/>
            <w:szCs w:val="22"/>
            <w:u w:val="none"/>
          </w:rPr>
          <w:t>. Formatos</w:t>
        </w:r>
      </w:hyperlink>
      <w:r w:rsidR="00D80848" w:rsidRPr="00DF3A43">
        <w:rPr>
          <w:spacing w:val="-2"/>
          <w:szCs w:val="22"/>
        </w:rPr>
        <w:t xml:space="preserve"> </w:t>
      </w:r>
      <w:r w:rsidRPr="00DF3A43">
        <w:rPr>
          <w:spacing w:val="-2"/>
          <w:szCs w:val="22"/>
        </w:rPr>
        <w:t>se recogen los requisitos aplicables para cada tipo de subcontratación y los formatos aplicables.</w:t>
      </w:r>
    </w:p>
    <w:p w14:paraId="7601DBA2" w14:textId="77777777" w:rsidR="00AE2B98" w:rsidRPr="00DF3A43" w:rsidRDefault="00AE2B98" w:rsidP="004334D2">
      <w:pPr>
        <w:rPr>
          <w:spacing w:val="-2"/>
          <w:szCs w:val="22"/>
        </w:rPr>
      </w:pPr>
    </w:p>
    <w:p w14:paraId="02ABE46B" w14:textId="15E10ECF" w:rsidR="00664858" w:rsidRPr="00DF3A43" w:rsidRDefault="00664858" w:rsidP="004334D2">
      <w:pPr>
        <w:rPr>
          <w:spacing w:val="-2"/>
          <w:szCs w:val="22"/>
        </w:rPr>
      </w:pPr>
      <w:r w:rsidRPr="00DF3A43">
        <w:rPr>
          <w:spacing w:val="-2"/>
          <w:szCs w:val="22"/>
        </w:rPr>
        <w:t>La compra de materiales y en la mayoría de los casos de su instalación, se realiza a los fabricantes y/o distribuidores/instaladores autorizados y registrados como suministradores, mientras que la subcontratación de Obra Civil e Infraestructuras de cada emplazamiento se realiza a los subcontratistas que tienen seleccionados para cada zona la Organización Territorial de Telefónica, y normalmente no están amparados por este procedimiento, por seguir su propia normativa. En el caso de subcontratación de ingeniería/desarrollos también se realizará en base a los contratistas acreditados ante Telefónica. En determinados casos el proveedor lo podría proponer el propio Cliente.</w:t>
      </w:r>
    </w:p>
    <w:p w14:paraId="45B48179" w14:textId="77777777" w:rsidR="004334D2" w:rsidRPr="00DF3A43" w:rsidRDefault="004334D2" w:rsidP="004334D2">
      <w:pPr>
        <w:rPr>
          <w:spacing w:val="-2"/>
          <w:szCs w:val="22"/>
        </w:rPr>
      </w:pPr>
    </w:p>
    <w:p w14:paraId="176695E5" w14:textId="0C72D6E0" w:rsidR="00664858" w:rsidRPr="00DF3A43" w:rsidRDefault="00664858" w:rsidP="004334D2">
      <w:r w:rsidRPr="00DF3A43">
        <w:t>Previo a la compra, desde DyS se realizan las peticiones de oferta y se selecciona la óptima. El control de estas solicitudes de oferta y su recepción se realiza mediante el número de proyecto que se asigna a cada una de ellas. Este número de proyecto es específico de DyS y se asigna correlativamente a medida que se realizan las peticiones, para establecer un seguimiento interno del estado de la gestión de compra.</w:t>
      </w:r>
    </w:p>
    <w:p w14:paraId="2CAA0B18" w14:textId="77777777" w:rsidR="004334D2" w:rsidRPr="00DF3A43" w:rsidRDefault="004334D2" w:rsidP="004334D2"/>
    <w:p w14:paraId="55912E6F" w14:textId="4551BCB6" w:rsidR="00664858" w:rsidRPr="00DF3A43" w:rsidRDefault="00664858" w:rsidP="004334D2">
      <w:r w:rsidRPr="00DF3A43">
        <w:t>Aún en el supuesto de que la formalización del pedido se retrase en el tiempo por motivos de la realización del producto, se procederá a la apertura del número de proyecto correspondiente a los trabajos objeto de la petición de la oferta en el momento que surja la necesidad.</w:t>
      </w:r>
    </w:p>
    <w:p w14:paraId="6BC1765E" w14:textId="77777777" w:rsidR="004334D2" w:rsidRPr="00DF3A43" w:rsidRDefault="004334D2" w:rsidP="004334D2"/>
    <w:p w14:paraId="37B33419" w14:textId="6BF25D3A" w:rsidR="00664858" w:rsidRPr="00DF3A43" w:rsidRDefault="00664858" w:rsidP="004334D2">
      <w:r w:rsidRPr="00DF3A43">
        <w:t>Normalmente, una vez seleccionada la oferta más idónea, se procederá a la realización del pedido/solicitud correspondiente</w:t>
      </w:r>
      <w:r w:rsidR="00852E0A" w:rsidRPr="00DF3A43">
        <w:t>.</w:t>
      </w:r>
      <w:r w:rsidRPr="00DF3A43">
        <w:t xml:space="preserve"> </w:t>
      </w:r>
      <w:r w:rsidR="00852E0A" w:rsidRPr="00DF3A43">
        <w:t>En</w:t>
      </w:r>
      <w:r w:rsidRPr="00DF3A43">
        <w:t xml:space="preserve"> función de las características y el valor </w:t>
      </w:r>
      <w:proofErr w:type="gramStart"/>
      <w:r w:rsidRPr="00DF3A43">
        <w:t>del mismo</w:t>
      </w:r>
      <w:proofErr w:type="gramEnd"/>
      <w:r w:rsidRPr="00DF3A43">
        <w:t>, se podrá enviar directamente al Suministrador o al Área de Compras para que después de pasar por los controles que tengan establecidos procedan a emitir pedido al Suministrador que corresponda.</w:t>
      </w:r>
    </w:p>
    <w:p w14:paraId="3975FFC4" w14:textId="77777777" w:rsidR="004334D2" w:rsidRPr="00DF3A43" w:rsidRDefault="004334D2" w:rsidP="004334D2"/>
    <w:p w14:paraId="70E278B9" w14:textId="77777777" w:rsidR="00664858" w:rsidRPr="00DF3A43" w:rsidRDefault="00664858" w:rsidP="004334D2">
      <w:r w:rsidRPr="00DF3A43">
        <w:lastRenderedPageBreak/>
        <w:t xml:space="preserve">La comunicación de adjudicación directa al </w:t>
      </w:r>
      <w:proofErr w:type="gramStart"/>
      <w:r w:rsidRPr="00DF3A43">
        <w:t>Subcontratista,</w:t>
      </w:r>
      <w:proofErr w:type="gramEnd"/>
      <w:r w:rsidRPr="00DF3A43">
        <w:t xml:space="preserve"> se hará mediante escrito con nombre y firma, de una persona con capacidad de firma en DyS.</w:t>
      </w:r>
    </w:p>
    <w:p w14:paraId="3B3E42A6" w14:textId="77777777" w:rsidR="00664858" w:rsidRPr="00DF3A43" w:rsidRDefault="00664858" w:rsidP="00664858">
      <w:pPr>
        <w:pStyle w:val="Ttulo2"/>
        <w:rPr>
          <w:lang w:val="es-ES"/>
        </w:rPr>
      </w:pPr>
      <w:bookmarkStart w:id="30" w:name="_Toc450827366"/>
      <w:bookmarkStart w:id="31" w:name="_Toc134895989"/>
      <w:r w:rsidRPr="00DF3A43">
        <w:rPr>
          <w:lang w:val="es-ES"/>
        </w:rPr>
        <w:t>Adquisición de Material (Compras Tipo A):</w:t>
      </w:r>
      <w:bookmarkEnd w:id="30"/>
      <w:bookmarkEnd w:id="31"/>
    </w:p>
    <w:p w14:paraId="5E8FB471" w14:textId="18140F66" w:rsidR="00664858" w:rsidRPr="00DF3A43" w:rsidRDefault="00664858" w:rsidP="004334D2">
      <w:r w:rsidRPr="00DF3A43">
        <w:t xml:space="preserve">En la solicitud/especificación de compra </w:t>
      </w:r>
      <w:r w:rsidR="006F4DB0" w:rsidRPr="00DF3A43">
        <w:t>(Correspondiente al formato “</w:t>
      </w:r>
      <w:r w:rsidR="006F4DB0" w:rsidRPr="00DF3A43">
        <w:rPr>
          <w:b/>
          <w:bCs/>
        </w:rPr>
        <w:t xml:space="preserve">SO01 </w:t>
      </w:r>
      <w:r w:rsidR="006F4DB0" w:rsidRPr="00DF3A43">
        <w:t xml:space="preserve">- Solicitud de Ofertas”, disponible en el </w:t>
      </w:r>
      <w:r w:rsidR="006F4DB0" w:rsidRPr="00DF3A43">
        <w:rPr>
          <w:b/>
          <w:bCs/>
        </w:rPr>
        <w:t>Anexo 1</w:t>
      </w:r>
      <w:r w:rsidR="006F4DB0" w:rsidRPr="00DF3A43">
        <w:t xml:space="preserve">: Formatos) deberá </w:t>
      </w:r>
      <w:r w:rsidRPr="00DF3A43">
        <w:t>identificarse de manera precisa el material (lo más recomendable es hacer referencia al catálogo del proveedor), indicando como mínimo:</w:t>
      </w:r>
    </w:p>
    <w:p w14:paraId="4A0A4098" w14:textId="77777777" w:rsidR="00664858" w:rsidRPr="00DF3A43" w:rsidRDefault="00664858" w:rsidP="004334D2"/>
    <w:p w14:paraId="065CF67E" w14:textId="0363A250" w:rsidR="00664858" w:rsidRPr="00DF3A43" w:rsidRDefault="004334D2" w:rsidP="004334D2">
      <w:pPr>
        <w:pStyle w:val="Prrafodelista"/>
        <w:numPr>
          <w:ilvl w:val="0"/>
          <w:numId w:val="25"/>
        </w:numPr>
        <w:rPr>
          <w:rFonts w:ascii="Telefonica Text" w:hAnsi="Telefonica Text"/>
        </w:rPr>
      </w:pPr>
      <w:r w:rsidRPr="00DF3A43">
        <w:rPr>
          <w:rFonts w:ascii="Telefonica Text" w:hAnsi="Telefonica Text"/>
        </w:rPr>
        <w:t>T</w:t>
      </w:r>
      <w:r w:rsidR="00664858" w:rsidRPr="00DF3A43">
        <w:rPr>
          <w:rFonts w:ascii="Telefonica Text" w:hAnsi="Telefonica Text"/>
        </w:rPr>
        <w:t>ipo, clase, cantidad y modelo solicitado,</w:t>
      </w:r>
    </w:p>
    <w:p w14:paraId="3768E922" w14:textId="0FD23943" w:rsidR="00664858" w:rsidRPr="00DF3A43" w:rsidRDefault="004334D2" w:rsidP="004334D2">
      <w:pPr>
        <w:pStyle w:val="Prrafodelista"/>
        <w:numPr>
          <w:ilvl w:val="0"/>
          <w:numId w:val="25"/>
        </w:numPr>
        <w:rPr>
          <w:rFonts w:ascii="Telefonica Text" w:hAnsi="Telefonica Text"/>
        </w:rPr>
      </w:pPr>
      <w:r w:rsidRPr="00DF3A43">
        <w:rPr>
          <w:rFonts w:ascii="Telefonica Text" w:hAnsi="Telefonica Text"/>
        </w:rPr>
        <w:t>C</w:t>
      </w:r>
      <w:r w:rsidR="00664858" w:rsidRPr="00DF3A43">
        <w:rPr>
          <w:rFonts w:ascii="Telefonica Text" w:hAnsi="Telefonica Text"/>
        </w:rPr>
        <w:t>onfiguración que se solicita (en caso de que el modelo del producto no defina una configuración concreta y específica).</w:t>
      </w:r>
    </w:p>
    <w:p w14:paraId="4EC4A161" w14:textId="59B95926" w:rsidR="00664858" w:rsidRPr="00DF3A43" w:rsidRDefault="004334D2" w:rsidP="004334D2">
      <w:pPr>
        <w:pStyle w:val="Prrafodelista"/>
        <w:numPr>
          <w:ilvl w:val="0"/>
          <w:numId w:val="25"/>
        </w:numPr>
        <w:rPr>
          <w:rFonts w:ascii="Telefonica Text" w:hAnsi="Telefonica Text"/>
        </w:rPr>
      </w:pPr>
      <w:r w:rsidRPr="00DF3A43">
        <w:rPr>
          <w:rFonts w:ascii="Telefonica Text" w:hAnsi="Telefonica Text"/>
        </w:rPr>
        <w:t>L</w:t>
      </w:r>
      <w:r w:rsidR="00664858" w:rsidRPr="00DF3A43">
        <w:rPr>
          <w:rFonts w:ascii="Telefonica Text" w:hAnsi="Telefonica Text"/>
        </w:rPr>
        <w:t>os requisitos técnicos, de gestión y de Calidad de servicio/operación/mantenimiento que debe cumplir el material, cuando aplique.</w:t>
      </w:r>
    </w:p>
    <w:p w14:paraId="686FF2E2" w14:textId="0ED33323" w:rsidR="00664858" w:rsidRPr="00DF3A43" w:rsidRDefault="004334D2" w:rsidP="004334D2">
      <w:pPr>
        <w:pStyle w:val="Prrafodelista"/>
        <w:numPr>
          <w:ilvl w:val="0"/>
          <w:numId w:val="25"/>
        </w:numPr>
        <w:rPr>
          <w:rFonts w:ascii="Telefonica Text" w:hAnsi="Telefonica Text"/>
        </w:rPr>
      </w:pPr>
      <w:r w:rsidRPr="00DF3A43">
        <w:rPr>
          <w:rFonts w:ascii="Telefonica Text" w:hAnsi="Telefonica Text"/>
        </w:rPr>
        <w:t>L</w:t>
      </w:r>
      <w:r w:rsidR="00664858" w:rsidRPr="00DF3A43">
        <w:rPr>
          <w:rFonts w:ascii="Telefonica Text" w:hAnsi="Telefonica Text"/>
        </w:rPr>
        <w:t>as especificaciones, planos y/o instrucciones aplicables, incluidos requisitos para la inspección, verificación y aprobación/aceptación del producto, cuando aplique.</w:t>
      </w:r>
    </w:p>
    <w:p w14:paraId="29C5B07A" w14:textId="5B619BD4" w:rsidR="00664858" w:rsidRPr="00DF3A43" w:rsidRDefault="004334D2" w:rsidP="004334D2">
      <w:pPr>
        <w:pStyle w:val="Prrafodelista"/>
        <w:numPr>
          <w:ilvl w:val="0"/>
          <w:numId w:val="25"/>
        </w:numPr>
        <w:rPr>
          <w:rFonts w:ascii="Telefonica Text" w:hAnsi="Telefonica Text"/>
        </w:rPr>
      </w:pPr>
      <w:r w:rsidRPr="00DF3A43">
        <w:rPr>
          <w:rFonts w:ascii="Telefonica Text" w:hAnsi="Telefonica Text"/>
        </w:rPr>
        <w:t>La</w:t>
      </w:r>
      <w:r w:rsidR="00664858" w:rsidRPr="00DF3A43">
        <w:rPr>
          <w:rFonts w:ascii="Telefonica Text" w:hAnsi="Telefonica Text"/>
        </w:rPr>
        <w:t xml:space="preserve"> normativa interna o externa aplicable, en general se </w:t>
      </w:r>
      <w:r w:rsidRPr="00DF3A43">
        <w:rPr>
          <w:rFonts w:ascii="Telefonica Text" w:hAnsi="Telefonica Text"/>
        </w:rPr>
        <w:t>solicitará</w:t>
      </w:r>
      <w:r w:rsidR="00664858" w:rsidRPr="00DF3A43">
        <w:rPr>
          <w:rFonts w:ascii="Telefonica Text" w:hAnsi="Telefonica Text"/>
        </w:rPr>
        <w:t xml:space="preserve"> la aplicación de la norma </w:t>
      </w:r>
      <w:r w:rsidR="00664858" w:rsidRPr="00DF3A43">
        <w:rPr>
          <w:rFonts w:ascii="Telefonica Text" w:hAnsi="Telefonica Text"/>
          <w:b/>
        </w:rPr>
        <w:t>UNE-EN-ISO 9001</w:t>
      </w:r>
      <w:r w:rsidR="00664858" w:rsidRPr="00DF3A43">
        <w:rPr>
          <w:rFonts w:ascii="Telefonica Text" w:hAnsi="Telefonica Text"/>
        </w:rPr>
        <w:t xml:space="preserve"> y/o </w:t>
      </w:r>
      <w:r w:rsidR="00664858" w:rsidRPr="00DF3A43">
        <w:rPr>
          <w:rFonts w:ascii="Telefonica Text" w:hAnsi="Telefonica Text"/>
          <w:b/>
        </w:rPr>
        <w:t>PECAL</w:t>
      </w:r>
      <w:r w:rsidRPr="00DF3A43">
        <w:rPr>
          <w:rFonts w:ascii="Telefonica Text" w:hAnsi="Telefonica Text"/>
          <w:b/>
        </w:rPr>
        <w:t xml:space="preserve"> 2110</w:t>
      </w:r>
      <w:r w:rsidR="00664858" w:rsidRPr="00DF3A43">
        <w:rPr>
          <w:rFonts w:ascii="Telefonica Text" w:hAnsi="Telefonica Text"/>
        </w:rPr>
        <w:t>.</w:t>
      </w:r>
    </w:p>
    <w:p w14:paraId="20101323" w14:textId="77777777" w:rsidR="00664858" w:rsidRPr="00DF3A43" w:rsidRDefault="00664858" w:rsidP="004334D2"/>
    <w:p w14:paraId="23BADEE3" w14:textId="77777777" w:rsidR="00664858" w:rsidRPr="00DF3A43" w:rsidRDefault="00664858" w:rsidP="004334D2">
      <w:r w:rsidRPr="00DF3A43">
        <w:t>Se hará constar claramente en las solicitudes de ofertas y/o pedidos la necesidad, cuando sea aplicable y posible, de aportar Certificados de Calidad (cuando se trate de equipos completos y las unidades mínimas reemplazables que se detallen en la solicitud) y/o registros de los resultados de las pruebas de fabricación.</w:t>
      </w:r>
    </w:p>
    <w:p w14:paraId="48B7D251" w14:textId="77777777" w:rsidR="006F4DB0" w:rsidRPr="00DF3A43" w:rsidRDefault="006F4DB0" w:rsidP="006F4DB0"/>
    <w:p w14:paraId="7B59499F" w14:textId="27A8A478" w:rsidR="006F4DB0" w:rsidRPr="00DF3A43" w:rsidRDefault="006F4DB0" w:rsidP="006F4DB0">
      <w:r w:rsidRPr="00DF3A43">
        <w:t>En la solicitud de compra se anexará una Hoja de Verificación firmada (Correspondiente al formato “</w:t>
      </w:r>
      <w:r w:rsidRPr="00DF3A43">
        <w:rPr>
          <w:b/>
          <w:bCs/>
        </w:rPr>
        <w:t xml:space="preserve">HV01 </w:t>
      </w:r>
      <w:r w:rsidRPr="00DF3A43">
        <w:t xml:space="preserve">- Hoja de Verificación de pedidos”, disponible en el </w:t>
      </w:r>
      <w:r w:rsidRPr="00DF3A43">
        <w:rPr>
          <w:b/>
          <w:bCs/>
        </w:rPr>
        <w:t>Anexo 1</w:t>
      </w:r>
      <w:r w:rsidRPr="00DF3A43">
        <w:t xml:space="preserve">: Formatos), que la cumplimenta el área de tramitación de pedidos de Telefónica. </w:t>
      </w:r>
    </w:p>
    <w:p w14:paraId="1358B10A" w14:textId="77777777" w:rsidR="00664858" w:rsidRPr="00DF3A43" w:rsidRDefault="00664858" w:rsidP="00CA453C">
      <w:pPr>
        <w:pStyle w:val="Ttulo2"/>
        <w:tabs>
          <w:tab w:val="clear" w:pos="709"/>
          <w:tab w:val="num" w:pos="576"/>
        </w:tabs>
        <w:rPr>
          <w:lang w:val="es-ES"/>
        </w:rPr>
      </w:pPr>
      <w:bookmarkStart w:id="32" w:name="_Toc450827367"/>
      <w:bookmarkStart w:id="33" w:name="_Toc134895990"/>
      <w:r w:rsidRPr="00DF3A43">
        <w:rPr>
          <w:lang w:val="es-ES"/>
        </w:rPr>
        <w:t>Servicios de Instalación de equipamiento y/o subcontratación de Ingeniería/Desarrollo (Compras Tipo B y C):</w:t>
      </w:r>
      <w:bookmarkEnd w:id="32"/>
      <w:bookmarkEnd w:id="33"/>
    </w:p>
    <w:p w14:paraId="4C8C90F8" w14:textId="77777777" w:rsidR="00664858" w:rsidRPr="00DF3A43" w:rsidRDefault="00664858" w:rsidP="00B972F4">
      <w:r w:rsidRPr="00DF3A43">
        <w:t>La especificación de compra debe incluir, cuando proceda:</w:t>
      </w:r>
    </w:p>
    <w:p w14:paraId="47A246BF" w14:textId="77777777" w:rsidR="00664858" w:rsidRPr="00DF3A43" w:rsidRDefault="00664858" w:rsidP="00B972F4"/>
    <w:p w14:paraId="3780E042" w14:textId="0DF9A954" w:rsidR="00664858" w:rsidRPr="00DF3A43" w:rsidRDefault="00B972F4" w:rsidP="00B972F4">
      <w:pPr>
        <w:pStyle w:val="Prrafodelista"/>
        <w:numPr>
          <w:ilvl w:val="0"/>
          <w:numId w:val="26"/>
        </w:numPr>
        <w:rPr>
          <w:rFonts w:ascii="Telefonica Text" w:hAnsi="Telefonica Text"/>
        </w:rPr>
      </w:pPr>
      <w:r w:rsidRPr="00DF3A43">
        <w:rPr>
          <w:rFonts w:ascii="Telefonica Text" w:hAnsi="Telefonica Text"/>
        </w:rPr>
        <w:t>L</w:t>
      </w:r>
      <w:r w:rsidR="00664858" w:rsidRPr="00DF3A43">
        <w:rPr>
          <w:rFonts w:ascii="Telefonica Text" w:hAnsi="Telefonica Text"/>
        </w:rPr>
        <w:t>os requisitos técnicos, de gestión y de Calidad que debe cumplir el servicio (instalación, ingeniería/desarrollo) a realizar,</w:t>
      </w:r>
    </w:p>
    <w:p w14:paraId="662819C4" w14:textId="41BA96BE" w:rsidR="00664858" w:rsidRPr="00DF3A43" w:rsidRDefault="00B972F4" w:rsidP="00B972F4">
      <w:pPr>
        <w:pStyle w:val="Prrafodelista"/>
        <w:numPr>
          <w:ilvl w:val="0"/>
          <w:numId w:val="26"/>
        </w:numPr>
        <w:rPr>
          <w:rFonts w:ascii="Telefonica Text" w:hAnsi="Telefonica Text"/>
        </w:rPr>
      </w:pPr>
      <w:r w:rsidRPr="00DF3A43">
        <w:rPr>
          <w:rFonts w:ascii="Telefonica Text" w:hAnsi="Telefonica Text"/>
        </w:rPr>
        <w:t>La</w:t>
      </w:r>
      <w:r w:rsidR="00664858" w:rsidRPr="00DF3A43">
        <w:rPr>
          <w:rFonts w:ascii="Telefonica Text" w:hAnsi="Telefonica Text"/>
        </w:rPr>
        <w:t>s especificaciones, formación requerida (cursos), planos y/o instrucciones aplicables, incluidos requisitos para la inspección, verificación y aprobación/aceptación del producto/servicio desarrollado,</w:t>
      </w:r>
    </w:p>
    <w:p w14:paraId="2B717395" w14:textId="253E1032" w:rsidR="00664858" w:rsidRPr="00DF3A43" w:rsidRDefault="00B972F4" w:rsidP="00B972F4">
      <w:pPr>
        <w:pStyle w:val="Prrafodelista"/>
        <w:numPr>
          <w:ilvl w:val="0"/>
          <w:numId w:val="26"/>
        </w:numPr>
        <w:rPr>
          <w:rFonts w:ascii="Telefonica Text" w:hAnsi="Telefonica Text"/>
        </w:rPr>
      </w:pPr>
      <w:r w:rsidRPr="00DF3A43">
        <w:rPr>
          <w:rFonts w:ascii="Telefonica Text" w:hAnsi="Telefonica Text"/>
        </w:rPr>
        <w:t>L</w:t>
      </w:r>
      <w:r w:rsidR="00664858" w:rsidRPr="00DF3A43">
        <w:rPr>
          <w:rFonts w:ascii="Telefonica Text" w:hAnsi="Telefonica Text"/>
        </w:rPr>
        <w:t xml:space="preserve">a normativa interna o externa aplicable, en general se </w:t>
      </w:r>
      <w:r w:rsidRPr="00DF3A43">
        <w:rPr>
          <w:rFonts w:ascii="Telefonica Text" w:hAnsi="Telefonica Text"/>
        </w:rPr>
        <w:t>solicitará</w:t>
      </w:r>
      <w:r w:rsidR="00664858" w:rsidRPr="00DF3A43">
        <w:rPr>
          <w:rFonts w:ascii="Telefonica Text" w:hAnsi="Telefonica Text"/>
        </w:rPr>
        <w:t xml:space="preserve"> la aplicación de la norma </w:t>
      </w:r>
      <w:r w:rsidRPr="00DF3A43">
        <w:rPr>
          <w:rFonts w:ascii="Telefonica Text" w:hAnsi="Telefonica Text"/>
          <w:b/>
        </w:rPr>
        <w:t>UNE-EN-ISO 9001</w:t>
      </w:r>
      <w:r w:rsidRPr="00DF3A43">
        <w:rPr>
          <w:rFonts w:ascii="Telefonica Text" w:hAnsi="Telefonica Text"/>
        </w:rPr>
        <w:t xml:space="preserve"> y/o </w:t>
      </w:r>
      <w:r w:rsidRPr="00DF3A43">
        <w:rPr>
          <w:rFonts w:ascii="Telefonica Text" w:hAnsi="Telefonica Text"/>
          <w:b/>
        </w:rPr>
        <w:t>PECAL 2110</w:t>
      </w:r>
      <w:r w:rsidRPr="00DF3A43">
        <w:rPr>
          <w:rFonts w:ascii="Telefonica Text" w:hAnsi="Telefonica Text"/>
        </w:rPr>
        <w:t>.</w:t>
      </w:r>
    </w:p>
    <w:p w14:paraId="3A6BECE0" w14:textId="77777777" w:rsidR="00664858" w:rsidRPr="00DF3A43" w:rsidRDefault="00664858" w:rsidP="00B972F4"/>
    <w:p w14:paraId="596B2DBB" w14:textId="77777777" w:rsidR="00664858" w:rsidRPr="00DF3A43" w:rsidRDefault="00664858" w:rsidP="00B972F4">
      <w:r w:rsidRPr="00DF3A43">
        <w:t>Se hará constar claramente en las solicitudes de ofertas y/o pedidos la necesidad, cuando sea aplicable y posible, de aportar Certificados de Calidad (cuando se trate de equipos completos) y/o registros de los resultados de las pruebas de fabricación.</w:t>
      </w:r>
    </w:p>
    <w:p w14:paraId="75E0EE8B" w14:textId="77777777" w:rsidR="00664858" w:rsidRPr="00DF3A43" w:rsidRDefault="00664858" w:rsidP="00CA453C">
      <w:pPr>
        <w:pStyle w:val="Ttulo2"/>
        <w:tabs>
          <w:tab w:val="clear" w:pos="709"/>
          <w:tab w:val="num" w:pos="576"/>
        </w:tabs>
        <w:rPr>
          <w:lang w:val="es-ES"/>
        </w:rPr>
      </w:pPr>
      <w:bookmarkStart w:id="34" w:name="_Toc450827368"/>
      <w:bookmarkStart w:id="35" w:name="_Toc134895991"/>
      <w:r w:rsidRPr="00DF3A43">
        <w:rPr>
          <w:lang w:val="es-ES"/>
        </w:rPr>
        <w:t>Subcontratación de Reparaciones (Tipo D)</w:t>
      </w:r>
      <w:bookmarkEnd w:id="34"/>
      <w:bookmarkEnd w:id="35"/>
    </w:p>
    <w:p w14:paraId="512C3950" w14:textId="19B23476" w:rsidR="00664858" w:rsidRPr="00DF3A43" w:rsidRDefault="00664858" w:rsidP="00B972F4">
      <w:r w:rsidRPr="00DF3A43">
        <w:t>Se gestionarán normalmente, como cualquier otra compra en aquellos expedientes que lo requieran.</w:t>
      </w:r>
    </w:p>
    <w:p w14:paraId="289FA4C8" w14:textId="77777777" w:rsidR="00664858" w:rsidRPr="00DF3A43" w:rsidRDefault="00664858" w:rsidP="00B972F4">
      <w:r w:rsidRPr="00DF3A43">
        <w:t>Se contemplan tres posibles circunstancias que determinan la gestión previa de DyS sobre los elementos a reparar:</w:t>
      </w:r>
    </w:p>
    <w:p w14:paraId="0F8143A8" w14:textId="77777777" w:rsidR="00664858" w:rsidRPr="00DF3A43" w:rsidRDefault="00664858" w:rsidP="00664858">
      <w:pPr>
        <w:autoSpaceDE w:val="0"/>
        <w:autoSpaceDN w:val="0"/>
        <w:adjustRightInd w:val="0"/>
        <w:rPr>
          <w:spacing w:val="-2"/>
        </w:rPr>
      </w:pPr>
    </w:p>
    <w:p w14:paraId="6D0D43F1" w14:textId="77777777" w:rsidR="00664858" w:rsidRPr="00DF3A43" w:rsidRDefault="00664858" w:rsidP="00B972F4">
      <w:pPr>
        <w:pStyle w:val="Prrafodelista"/>
        <w:numPr>
          <w:ilvl w:val="0"/>
          <w:numId w:val="27"/>
        </w:numPr>
        <w:rPr>
          <w:rFonts w:ascii="Telefonica Text" w:hAnsi="Telefonica Text"/>
        </w:rPr>
      </w:pPr>
      <w:r w:rsidRPr="00DF3A43">
        <w:rPr>
          <w:rFonts w:ascii="Telefonica Text" w:hAnsi="Telefonica Text"/>
          <w:u w:val="single"/>
        </w:rPr>
        <w:t>Material en garantía</w:t>
      </w:r>
      <w:r w:rsidRPr="00DF3A43">
        <w:rPr>
          <w:rFonts w:ascii="Telefonica Text" w:hAnsi="Telefonica Text"/>
          <w:b/>
        </w:rPr>
        <w:t>:</w:t>
      </w:r>
      <w:r w:rsidRPr="00DF3A43">
        <w:rPr>
          <w:rFonts w:ascii="Telefonica Text" w:hAnsi="Telefonica Text" w:cs="MyriadWebPro-Bold"/>
          <w:b/>
          <w:bCs/>
        </w:rPr>
        <w:t xml:space="preserve"> </w:t>
      </w:r>
      <w:r w:rsidRPr="00DF3A43">
        <w:rPr>
          <w:rFonts w:ascii="Telefonica Text" w:hAnsi="Telefonica Text" w:cs="MyriadWebPro-Bold"/>
          <w:bCs/>
        </w:rPr>
        <w:t>Los</w:t>
      </w:r>
      <w:r w:rsidRPr="00DF3A43">
        <w:rPr>
          <w:rFonts w:ascii="Telefonica Text" w:hAnsi="Telefonica Text" w:cs="MyriadWebPro-Bold"/>
          <w:b/>
          <w:bCs/>
        </w:rPr>
        <w:t xml:space="preserve"> </w:t>
      </w:r>
      <w:r w:rsidRPr="00DF3A43">
        <w:rPr>
          <w:rFonts w:ascii="Telefonica Text" w:hAnsi="Telefonica Text"/>
        </w:rPr>
        <w:t>elementos que efectivamente estén sujetos a garantía serán reparados sin coste.</w:t>
      </w:r>
    </w:p>
    <w:p w14:paraId="2CD6C5CC" w14:textId="77777777" w:rsidR="00664858" w:rsidRPr="00DF3A43" w:rsidRDefault="00664858" w:rsidP="00B972F4">
      <w:pPr>
        <w:pStyle w:val="Prrafodelista"/>
        <w:numPr>
          <w:ilvl w:val="0"/>
          <w:numId w:val="27"/>
        </w:numPr>
        <w:rPr>
          <w:rFonts w:ascii="Telefonica Text" w:hAnsi="Telefonica Text"/>
        </w:rPr>
      </w:pPr>
      <w:r w:rsidRPr="00DF3A43">
        <w:rPr>
          <w:rFonts w:ascii="Telefonica Text" w:hAnsi="Telefonica Text"/>
          <w:u w:val="single"/>
        </w:rPr>
        <w:t xml:space="preserve">Material sujeto a </w:t>
      </w:r>
      <w:proofErr w:type="spellStart"/>
      <w:r w:rsidRPr="00DF3A43">
        <w:rPr>
          <w:rFonts w:ascii="Telefonica Text" w:hAnsi="Telefonica Text"/>
          <w:u w:val="single"/>
        </w:rPr>
        <w:t>preciario</w:t>
      </w:r>
      <w:proofErr w:type="spellEnd"/>
      <w:r w:rsidRPr="00DF3A43">
        <w:rPr>
          <w:rFonts w:ascii="Telefonica Text" w:hAnsi="Telefonica Text"/>
          <w:b/>
        </w:rPr>
        <w:t>:</w:t>
      </w:r>
      <w:r w:rsidRPr="00DF3A43">
        <w:rPr>
          <w:rFonts w:ascii="Telefonica Text" w:hAnsi="Telefonica Text"/>
        </w:rPr>
        <w:t xml:space="preserve"> todos los elementos cuyo precio de reparación se encuentre en el </w:t>
      </w:r>
      <w:proofErr w:type="spellStart"/>
      <w:r w:rsidRPr="00DF3A43">
        <w:rPr>
          <w:rFonts w:ascii="Telefonica Text" w:hAnsi="Telefonica Text"/>
        </w:rPr>
        <w:t>preciario</w:t>
      </w:r>
      <w:proofErr w:type="spellEnd"/>
      <w:r w:rsidRPr="00DF3A43">
        <w:rPr>
          <w:rFonts w:ascii="Telefonica Text" w:hAnsi="Telefonica Text"/>
        </w:rPr>
        <w:t xml:space="preserve"> de reparaciones en vigor serán reparados con el coste señalado en dicho documento. Estos elementos serán enviados a las empresas predeterminadas que hayan sido seleccionadas.</w:t>
      </w:r>
    </w:p>
    <w:p w14:paraId="26FF9516" w14:textId="52DD12FB" w:rsidR="00664858" w:rsidRPr="00DF3A43" w:rsidRDefault="00664858" w:rsidP="00B972F4">
      <w:pPr>
        <w:pStyle w:val="Prrafodelista"/>
        <w:numPr>
          <w:ilvl w:val="0"/>
          <w:numId w:val="27"/>
        </w:numPr>
        <w:rPr>
          <w:rFonts w:ascii="Telefonica Text" w:hAnsi="Telefonica Text"/>
        </w:rPr>
      </w:pPr>
      <w:r w:rsidRPr="00DF3A43">
        <w:rPr>
          <w:rFonts w:ascii="Telefonica Text" w:hAnsi="Telefonica Text"/>
          <w:u w:val="single"/>
        </w:rPr>
        <w:t xml:space="preserve">Material no sujeto a </w:t>
      </w:r>
      <w:proofErr w:type="spellStart"/>
      <w:r w:rsidRPr="00DF3A43">
        <w:rPr>
          <w:rFonts w:ascii="Telefonica Text" w:hAnsi="Telefonica Text"/>
          <w:u w:val="single"/>
        </w:rPr>
        <w:t>preciario</w:t>
      </w:r>
      <w:proofErr w:type="spellEnd"/>
      <w:r w:rsidRPr="00DF3A43">
        <w:rPr>
          <w:rFonts w:ascii="Telefonica Text" w:hAnsi="Telefonica Text"/>
          <w:b/>
        </w:rPr>
        <w:t>:</w:t>
      </w:r>
      <w:r w:rsidRPr="00DF3A43">
        <w:rPr>
          <w:rFonts w:ascii="Telefonica Text" w:hAnsi="Telefonica Text"/>
        </w:rPr>
        <w:t xml:space="preserve"> para los elementos averiados cuyo código de fabricante no se encuentre incluido en el </w:t>
      </w:r>
      <w:proofErr w:type="spellStart"/>
      <w:r w:rsidRPr="00DF3A43">
        <w:rPr>
          <w:rFonts w:ascii="Telefonica Text" w:hAnsi="Telefonica Text"/>
        </w:rPr>
        <w:t>preciario</w:t>
      </w:r>
      <w:proofErr w:type="spellEnd"/>
      <w:r w:rsidRPr="00DF3A43">
        <w:rPr>
          <w:rFonts w:ascii="Telefonica Text" w:hAnsi="Telefonica Text"/>
        </w:rPr>
        <w:t xml:space="preserve"> vigente, normalmente se realizará un presupuesto previo de </w:t>
      </w:r>
      <w:r w:rsidR="00B972F4" w:rsidRPr="00DF3A43">
        <w:rPr>
          <w:rFonts w:ascii="Telefonica Text" w:hAnsi="Telefonica Text"/>
        </w:rPr>
        <w:t>reparación.</w:t>
      </w:r>
      <w:r w:rsidRPr="00DF3A43">
        <w:rPr>
          <w:rFonts w:ascii="Telefonica Text" w:hAnsi="Telefonica Text"/>
        </w:rPr>
        <w:t xml:space="preserve"> El presupuesto se obtendrá normalmente, de los proveedores habituales de Telefónica, por escrito con indicación de duración prevista de la reparación, y siempre que sea posible, se establecerá mediante la valoración de la mano de obra necesaria y del coste de los materiales que sea preciso sustituir en el equipo averiado.</w:t>
      </w:r>
    </w:p>
    <w:p w14:paraId="4D35AD95" w14:textId="77777777" w:rsidR="00664858" w:rsidRPr="00DF3A43" w:rsidRDefault="00664858" w:rsidP="00CA453C">
      <w:pPr>
        <w:pStyle w:val="Ttulo2"/>
        <w:keepNext w:val="0"/>
        <w:widowControl w:val="0"/>
        <w:tabs>
          <w:tab w:val="clear" w:pos="709"/>
          <w:tab w:val="num" w:pos="576"/>
        </w:tabs>
        <w:suppressAutoHyphens w:val="0"/>
        <w:rPr>
          <w:lang w:val="es-ES"/>
        </w:rPr>
      </w:pPr>
      <w:bookmarkStart w:id="36" w:name="_Toc450827369"/>
      <w:bookmarkStart w:id="37" w:name="_Toc134895992"/>
      <w:r w:rsidRPr="00DF3A43">
        <w:rPr>
          <w:lang w:val="es-ES"/>
        </w:rPr>
        <w:t>Subcontratación de Infraestructuras (Tipo E)</w:t>
      </w:r>
      <w:bookmarkEnd w:id="36"/>
      <w:bookmarkEnd w:id="37"/>
    </w:p>
    <w:p w14:paraId="1F50FA4F" w14:textId="704C5932" w:rsidR="00664858" w:rsidRPr="00DF3A43" w:rsidRDefault="00664858" w:rsidP="00B972F4">
      <w:r w:rsidRPr="00DF3A43">
        <w:t xml:space="preserve">Este tipo de </w:t>
      </w:r>
      <w:r w:rsidR="00A53430" w:rsidRPr="00DF3A43">
        <w:t>compras</w:t>
      </w:r>
      <w:r w:rsidRPr="00DF3A43">
        <w:t xml:space="preserve"> cubre las necesidades de creación de cualquier tipo de infraestructura para el MINISDEF, incluyendo torres de antena, canalizaciones aéreas y subterráneas, casetas, remodelación de salas, etc.</w:t>
      </w:r>
    </w:p>
    <w:p w14:paraId="009F5FA0" w14:textId="77777777" w:rsidR="00664858" w:rsidRPr="00DF3A43" w:rsidRDefault="00664858" w:rsidP="00B972F4">
      <w:r w:rsidRPr="00DF3A43">
        <w:t>Se gestionar</w:t>
      </w:r>
      <w:r w:rsidR="00CA453C" w:rsidRPr="00DF3A43">
        <w:t>á</w:t>
      </w:r>
      <w:r w:rsidRPr="00DF3A43">
        <w:t>n de forma similar a las compras tipo B.</w:t>
      </w:r>
    </w:p>
    <w:p w14:paraId="061AA56D" w14:textId="08EC3775" w:rsidR="008013B5" w:rsidRPr="00DF3A43" w:rsidRDefault="00B262AF" w:rsidP="00B262AF">
      <w:pPr>
        <w:pStyle w:val="Ttulo1"/>
      </w:pPr>
      <w:bookmarkStart w:id="38" w:name="_ÁREAS_DE_ESPECIALIZACIÓN"/>
      <w:bookmarkStart w:id="39" w:name="_Toc134895993"/>
      <w:bookmarkEnd w:id="38"/>
      <w:r w:rsidRPr="00DF3A43">
        <w:t>Revisión de ofertas y realización del pedido</w:t>
      </w:r>
      <w:bookmarkEnd w:id="39"/>
    </w:p>
    <w:p w14:paraId="0DA024DE" w14:textId="6DD06458" w:rsidR="00B972F4" w:rsidRDefault="00CA453C" w:rsidP="00B972F4">
      <w:r w:rsidRPr="00DF3A43">
        <w:t xml:space="preserve">Una vez recibidas las ofertas de los Suministradores, el personal responsable del </w:t>
      </w:r>
      <w:r w:rsidR="00A53430" w:rsidRPr="00DF3A43">
        <w:t>proyecto</w:t>
      </w:r>
      <w:r w:rsidRPr="00DF3A43">
        <w:t xml:space="preserve"> procederá a su revisión para comprobar que corresponde al material y/o servicios solicitados y que se contemplan los posibles requisitos añadidos como anexos, deberá de validar las ofertas, comprobando que los precios e</w:t>
      </w:r>
      <w:r w:rsidR="004248E8" w:rsidRPr="00DF3A43">
        <w:t xml:space="preserve">stán debidamente desglosados. </w:t>
      </w:r>
      <w:r w:rsidRPr="00DF3A43">
        <w:t>Una vez validadas, se incluirán en la base de datos para ser gestionadas por el área económica de DyS.</w:t>
      </w:r>
      <w:bookmarkEnd w:id="11"/>
      <w:bookmarkEnd w:id="26"/>
      <w:bookmarkEnd w:id="27"/>
      <w:bookmarkEnd w:id="28"/>
      <w:bookmarkEnd w:id="29"/>
    </w:p>
    <w:p w14:paraId="58405DB7" w14:textId="4618E80B" w:rsidR="00E83529" w:rsidRDefault="009C763D" w:rsidP="00E83529">
      <w:pPr>
        <w:pStyle w:val="Ttulo1"/>
      </w:pPr>
      <w:bookmarkStart w:id="40" w:name="_Toc134895994"/>
      <w:r>
        <w:t>Evaluación de Proveedores</w:t>
      </w:r>
      <w:bookmarkEnd w:id="40"/>
    </w:p>
    <w:p w14:paraId="729E1BE7" w14:textId="0FEE88CC" w:rsidR="00531AC1" w:rsidRPr="00793C15" w:rsidRDefault="00531AC1" w:rsidP="00531AC1">
      <w:pPr>
        <w:pStyle w:val="Ttulo2"/>
      </w:pPr>
      <w:bookmarkStart w:id="41" w:name="_Toc134895995"/>
      <w:r>
        <w:t>Descripción de la Evaluación</w:t>
      </w:r>
      <w:bookmarkEnd w:id="41"/>
    </w:p>
    <w:p w14:paraId="65627C5F" w14:textId="04EDF4F6" w:rsidR="009C763D" w:rsidRPr="00DF3A43" w:rsidRDefault="003F46F1" w:rsidP="009C763D">
      <w:pPr>
        <w:rPr>
          <w:spacing w:val="-2"/>
        </w:rPr>
      </w:pPr>
      <w:r>
        <w:rPr>
          <w:spacing w:val="-2"/>
        </w:rPr>
        <w:t>El</w:t>
      </w:r>
      <w:r w:rsidR="009C763D" w:rsidRPr="00DF3A43">
        <w:rPr>
          <w:spacing w:val="-2"/>
        </w:rPr>
        <w:t xml:space="preserve"> área de Defensa cuenta con una la aplicación informática interna para mantener una valoración de los trabajos de los suministradores habituales. Esta valoración se lleva a cabo en el momento de la aceptación de cada factura. </w:t>
      </w:r>
    </w:p>
    <w:p w14:paraId="0E4A2CD8" w14:textId="5D018803" w:rsidR="009C763D" w:rsidRDefault="009C763D" w:rsidP="009C763D"/>
    <w:p w14:paraId="1ECBC7BD" w14:textId="1EE1F09F" w:rsidR="00E2252D" w:rsidRPr="009E42D7" w:rsidRDefault="00E2252D" w:rsidP="00E2252D">
      <w:pPr>
        <w:rPr>
          <w:color w:val="auto"/>
        </w:rPr>
      </w:pPr>
      <w:r w:rsidRPr="009E42D7">
        <w:rPr>
          <w:color w:val="auto"/>
        </w:rPr>
        <w:t>Para garantizar una evaluación adecuada y precisa de los proveedores, todas las compras son sometidas al proceso de evaluación, independientemente de su cuantía.</w:t>
      </w:r>
    </w:p>
    <w:p w14:paraId="199336E7" w14:textId="77777777" w:rsidR="00E52715" w:rsidRPr="00793C15" w:rsidRDefault="00E52715" w:rsidP="00E52715">
      <w:pPr>
        <w:pStyle w:val="Ttulo2"/>
      </w:pPr>
      <w:bookmarkStart w:id="42" w:name="_Toc443408662"/>
      <w:bookmarkStart w:id="43" w:name="_Toc8900257"/>
      <w:bookmarkStart w:id="44" w:name="_Toc21964571"/>
      <w:bookmarkStart w:id="45" w:name="_Toc134895996"/>
      <w:r w:rsidRPr="00793C15">
        <w:t>Parámetros a Evaluar</w:t>
      </w:r>
      <w:bookmarkEnd w:id="42"/>
      <w:bookmarkEnd w:id="43"/>
      <w:bookmarkEnd w:id="44"/>
      <w:bookmarkEnd w:id="45"/>
    </w:p>
    <w:p w14:paraId="3FADEA99" w14:textId="77777777" w:rsidR="00E52715" w:rsidRPr="003D012F" w:rsidRDefault="00E52715" w:rsidP="00E52715">
      <w:r w:rsidRPr="003D012F">
        <w:t>Se evaluarán dos parámetros, Calidad y Servicio, los cuales tienen los siguientes criterios:</w:t>
      </w:r>
    </w:p>
    <w:p w14:paraId="0E0DCFA5" w14:textId="77777777" w:rsidR="00E52715" w:rsidRPr="003D012F" w:rsidRDefault="00E52715" w:rsidP="00E52715">
      <w:pPr>
        <w:pStyle w:val="Parrafo1"/>
        <w:rPr>
          <w:noProof w:val="0"/>
        </w:rPr>
      </w:pPr>
    </w:p>
    <w:p w14:paraId="42E39B2C" w14:textId="77777777" w:rsidR="00E52715" w:rsidRPr="003D012F" w:rsidRDefault="00E52715" w:rsidP="00E52715">
      <w:pPr>
        <w:numPr>
          <w:ilvl w:val="0"/>
          <w:numId w:val="40"/>
        </w:numPr>
        <w:ind w:left="1434" w:hanging="357"/>
        <w:rPr>
          <w:bCs/>
          <w:noProof/>
          <w:szCs w:val="26"/>
        </w:rPr>
      </w:pPr>
      <w:r w:rsidRPr="003D012F">
        <w:rPr>
          <w:b/>
          <w:bCs/>
          <w:noProof/>
          <w:szCs w:val="26"/>
        </w:rPr>
        <w:t>Calidad</w:t>
      </w:r>
      <w:r w:rsidRPr="003D012F">
        <w:rPr>
          <w:bCs/>
          <w:noProof/>
          <w:szCs w:val="26"/>
        </w:rPr>
        <w:t>: Se refiere a la forma con la que el producto o servicio que nos suministran se adecúa a lo que se espera de él en cuanto a sus cualidades y propiedades.</w:t>
      </w:r>
    </w:p>
    <w:p w14:paraId="30C4C399" w14:textId="77777777" w:rsidR="00E52715" w:rsidRPr="003D012F" w:rsidRDefault="00E52715" w:rsidP="00E52715">
      <w:pPr>
        <w:pStyle w:val="Prrafodelista"/>
        <w:numPr>
          <w:ilvl w:val="1"/>
          <w:numId w:val="42"/>
        </w:numPr>
        <w:rPr>
          <w:rFonts w:ascii="Telefonica Text" w:hAnsi="Telefonica Text"/>
          <w:noProof/>
        </w:rPr>
      </w:pPr>
      <w:r w:rsidRPr="003D012F">
        <w:rPr>
          <w:rFonts w:ascii="Telefonica Text" w:hAnsi="Telefonica Text"/>
          <w:noProof/>
          <w:u w:val="single"/>
        </w:rPr>
        <w:t>Cumplimiento de especificaciones relativas al producto/servicio/suministro</w:t>
      </w:r>
      <w:r w:rsidRPr="003D012F">
        <w:rPr>
          <w:rFonts w:ascii="Telefonica Text" w:hAnsi="Telefonica Text"/>
          <w:noProof/>
        </w:rPr>
        <w:t xml:space="preserve">: La caraterísitca se refiere a las especificaciones que, relaciondas con el </w:t>
      </w:r>
      <w:r w:rsidRPr="003D012F">
        <w:rPr>
          <w:rFonts w:ascii="Telefonica Text" w:hAnsi="Telefonica Text"/>
          <w:noProof/>
        </w:rPr>
        <w:lastRenderedPageBreak/>
        <w:t>producto/servicio/suministro, aparecen en el documento de acuerdo (Contrato, aceptación de Oferta, pedido) que se establece entre Telefónica y el Proveedor.</w:t>
      </w:r>
    </w:p>
    <w:p w14:paraId="07908B8B" w14:textId="77777777" w:rsidR="00E52715" w:rsidRPr="003D012F" w:rsidRDefault="00E52715" w:rsidP="00E52715">
      <w:pPr>
        <w:pStyle w:val="Prrafodelista"/>
        <w:numPr>
          <w:ilvl w:val="1"/>
          <w:numId w:val="42"/>
        </w:numPr>
        <w:rPr>
          <w:rFonts w:ascii="Telefonica Text" w:hAnsi="Telefonica Text"/>
          <w:noProof/>
        </w:rPr>
      </w:pPr>
      <w:r w:rsidRPr="003D012F">
        <w:rPr>
          <w:rFonts w:ascii="Telefonica Text" w:hAnsi="Telefonica Text"/>
          <w:noProof/>
          <w:u w:val="single"/>
        </w:rPr>
        <w:t>Cumplimineto de peculiaridades inherentes al producto</w:t>
      </w:r>
      <w:r w:rsidRPr="003D012F">
        <w:rPr>
          <w:rFonts w:ascii="Telefonica Text" w:hAnsi="Telefonica Text"/>
          <w:b/>
          <w:noProof/>
        </w:rPr>
        <w:t>:</w:t>
      </w:r>
      <w:r w:rsidRPr="003D012F">
        <w:rPr>
          <w:rFonts w:ascii="Telefonica Text" w:hAnsi="Telefonica Text"/>
          <w:noProof/>
        </w:rPr>
        <w:t xml:space="preserve"> La caraterística se refiere a las características propias que se esperaban del producto/servicio/suministro aunque no hayan sido reflejadas en el documento de acuerdo entre Telefónica y el Proveedor.</w:t>
      </w:r>
    </w:p>
    <w:p w14:paraId="4F46077F" w14:textId="77777777" w:rsidR="00E52715" w:rsidRPr="003D012F" w:rsidRDefault="00E52715" w:rsidP="00E52715">
      <w:pPr>
        <w:ind w:left="1080"/>
        <w:rPr>
          <w:bCs/>
          <w:noProof/>
          <w:szCs w:val="26"/>
        </w:rPr>
      </w:pPr>
    </w:p>
    <w:p w14:paraId="4C9A6F39" w14:textId="77777777" w:rsidR="00E52715" w:rsidRPr="003D012F" w:rsidRDefault="00E52715" w:rsidP="00E52715">
      <w:pPr>
        <w:numPr>
          <w:ilvl w:val="0"/>
          <w:numId w:val="40"/>
        </w:numPr>
        <w:ind w:left="1434" w:hanging="357"/>
        <w:rPr>
          <w:bCs/>
          <w:noProof/>
          <w:szCs w:val="26"/>
        </w:rPr>
      </w:pPr>
      <w:r w:rsidRPr="003D012F">
        <w:rPr>
          <w:b/>
          <w:bCs/>
          <w:noProof/>
          <w:szCs w:val="26"/>
        </w:rPr>
        <w:t>Servicio</w:t>
      </w:r>
      <w:r w:rsidRPr="003D012F">
        <w:rPr>
          <w:bCs/>
          <w:noProof/>
          <w:szCs w:val="26"/>
        </w:rPr>
        <w:t>: El parámetro se refiere a cómo el Proveedor nos está dispensando dicho producto o servicio (cómo nos lo dan).</w:t>
      </w:r>
    </w:p>
    <w:p w14:paraId="5BA9C09C"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Cumplimiento de plazos</w:t>
      </w:r>
      <w:r w:rsidRPr="003D012F">
        <w:rPr>
          <w:rFonts w:ascii="Telefonica Text" w:hAnsi="Telefonica Text"/>
          <w:noProof/>
        </w:rPr>
        <w:t>: Se refiere a la entrega en el tiempo establecido de los productos o servicios acordados para ese tiempo.</w:t>
      </w:r>
    </w:p>
    <w:p w14:paraId="1A4F17E3"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Servicio Postventa</w:t>
      </w:r>
      <w:r w:rsidRPr="003D012F">
        <w:rPr>
          <w:rFonts w:ascii="Telefonica Text" w:hAnsi="Telefonica Text"/>
          <w:noProof/>
        </w:rPr>
        <w:t>: Actuaciones a desarrollar acordadas sobre el producto o servicio después de la entrega de éste y que puden estar relacionadas con el cumplimiento de especificaciones o con el cumplimiento de peculiaridades inherentes al producto</w:t>
      </w:r>
    </w:p>
    <w:p w14:paraId="67541290"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Trámites Administrativos</w:t>
      </w:r>
      <w:r w:rsidRPr="003D012F">
        <w:rPr>
          <w:rFonts w:ascii="Telefonica Text" w:hAnsi="Telefonica Text"/>
          <w:noProof/>
        </w:rPr>
        <w:t>: Son los trámites administrativos que se deriven de la relación contractual con el Proveedor por la adquisición del producto/servicio/suministro.</w:t>
      </w:r>
    </w:p>
    <w:p w14:paraId="1F5919DF"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Documentación de producto/servicio/suministro</w:t>
      </w:r>
      <w:r w:rsidRPr="003D012F">
        <w:rPr>
          <w:rFonts w:ascii="Telefonica Text" w:hAnsi="Telefonica Text"/>
          <w:noProof/>
        </w:rPr>
        <w:t>: Se refiere a la entrega que debe realizar el proveedor de documentación relativa a producto o servicio dispensado que pueden estar relacionadas con el cumplimiento de especificaciones o con el cumplimiento de peculiaridades inherentes al producto, se mirará el cumplimiento o no de la entrega y la calidad de la misma.</w:t>
      </w:r>
    </w:p>
    <w:p w14:paraId="384247A5"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Capacidad de Respuesta a cambios</w:t>
      </w:r>
      <w:r w:rsidRPr="003D012F">
        <w:rPr>
          <w:rFonts w:ascii="Telefonica Text" w:hAnsi="Telefonica Text"/>
          <w:noProof/>
        </w:rPr>
        <w:t>: La caracterísitica se refiere a cómo el Proveedor está dimensionado en recursos económicos-financieros, de  materiales y/o humanos para dar respuesta a posibles nuevos requerimientos de Telefónica no establecidos incialmente en contrato.</w:t>
      </w:r>
    </w:p>
    <w:p w14:paraId="61C3514B"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Cumplimiento Legal</w:t>
      </w:r>
      <w:r w:rsidRPr="003D012F">
        <w:rPr>
          <w:rFonts w:ascii="Telefonica Text" w:hAnsi="Telefonica Text"/>
          <w:noProof/>
        </w:rPr>
        <w:t>: Cómo el Proveedor asegura el cumplimiento con las exigencias legales establecidas para aspectos que rodean a la entrega del producto/servicio/suministro.</w:t>
      </w:r>
    </w:p>
    <w:p w14:paraId="1D12879C"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Orientación al Cliente</w:t>
      </w:r>
      <w:r w:rsidRPr="003D012F">
        <w:rPr>
          <w:rFonts w:ascii="Telefonica Text" w:hAnsi="Telefonica Text"/>
          <w:noProof/>
        </w:rPr>
        <w:t>: Cómo el Proveedor se muestra proactivo en cada uno de los momentos en los que toma contacto con Telefónica.</w:t>
      </w:r>
    </w:p>
    <w:p w14:paraId="6AE92B95" w14:textId="77777777" w:rsidR="00E52715" w:rsidRPr="003D012F" w:rsidRDefault="00E52715" w:rsidP="00E52715">
      <w:pPr>
        <w:pStyle w:val="Prrafodelista"/>
        <w:numPr>
          <w:ilvl w:val="1"/>
          <w:numId w:val="41"/>
        </w:numPr>
        <w:rPr>
          <w:rFonts w:ascii="Telefonica Text" w:hAnsi="Telefonica Text"/>
          <w:noProof/>
        </w:rPr>
      </w:pPr>
      <w:r w:rsidRPr="003D012F">
        <w:rPr>
          <w:rFonts w:ascii="Telefonica Text" w:hAnsi="Telefonica Text"/>
          <w:noProof/>
          <w:u w:val="single"/>
        </w:rPr>
        <w:t>Confidencialidad</w:t>
      </w:r>
      <w:r w:rsidRPr="003D012F">
        <w:rPr>
          <w:rFonts w:ascii="Telefonica Text" w:hAnsi="Telefonica Text"/>
          <w:noProof/>
        </w:rPr>
        <w:t>: La característica se refiere a cómo el Proveedor establece con Telefónica y cumple los acuerdos de confidencialidad.</w:t>
      </w:r>
    </w:p>
    <w:p w14:paraId="2682B4C7" w14:textId="77777777" w:rsidR="00E52715" w:rsidRPr="00DF3A43" w:rsidRDefault="00E52715" w:rsidP="009C763D">
      <w:pPr>
        <w:rPr>
          <w:spacing w:val="-2"/>
        </w:rPr>
      </w:pPr>
    </w:p>
    <w:p w14:paraId="53FB936A" w14:textId="77777777" w:rsidR="00531AC1" w:rsidRPr="00793C15" w:rsidRDefault="00531AC1" w:rsidP="00531AC1">
      <w:pPr>
        <w:pStyle w:val="Ttulo2"/>
      </w:pPr>
      <w:bookmarkStart w:id="46" w:name="_Toc443408663"/>
      <w:bookmarkStart w:id="47" w:name="_Toc8900258"/>
      <w:bookmarkStart w:id="48" w:name="_Toc21964572"/>
      <w:bookmarkStart w:id="49" w:name="_Toc134895997"/>
      <w:r w:rsidRPr="00793C15">
        <w:t>Proceso de Calificación</w:t>
      </w:r>
      <w:bookmarkEnd w:id="46"/>
      <w:bookmarkEnd w:id="47"/>
      <w:bookmarkEnd w:id="48"/>
      <w:bookmarkEnd w:id="49"/>
    </w:p>
    <w:p w14:paraId="381AB40D" w14:textId="77777777" w:rsidR="00531AC1" w:rsidRPr="003D012F" w:rsidRDefault="00531AC1" w:rsidP="00531AC1">
      <w:r w:rsidRPr="003D012F">
        <w:t>La Calificación es el proceso de determinación del Nivel de Calidad y Servicio que un proveedor mantiene durante su relación comercial con las Empresas del Grupo Telefónica en un determinado grupo de actividad o producto.</w:t>
      </w:r>
    </w:p>
    <w:p w14:paraId="737A2EB0" w14:textId="77777777" w:rsidR="00531AC1" w:rsidRPr="003D012F" w:rsidRDefault="00531AC1" w:rsidP="00531AC1">
      <w:pPr>
        <w:pStyle w:val="Parrafo1"/>
        <w:numPr>
          <w:ilvl w:val="0"/>
          <w:numId w:val="38"/>
        </w:numPr>
        <w:spacing w:before="120"/>
        <w:rPr>
          <w:noProof w:val="0"/>
        </w:rPr>
      </w:pPr>
      <w:r w:rsidRPr="003D012F">
        <w:rPr>
          <w:noProof w:val="0"/>
          <w:u w:val="single"/>
        </w:rPr>
        <w:t>Variable de Calidad</w:t>
      </w:r>
      <w:r w:rsidRPr="003D012F">
        <w:rPr>
          <w:noProof w:val="0"/>
        </w:rPr>
        <w:t>: Se emplea para evaluar la aptitud para el uso de una obra, bien o servicio, en los aspectos referentes a sus especificaciones técnicas.</w:t>
      </w:r>
    </w:p>
    <w:p w14:paraId="315DF938" w14:textId="77777777" w:rsidR="00531AC1" w:rsidRPr="003D012F" w:rsidRDefault="00531AC1" w:rsidP="00531AC1">
      <w:pPr>
        <w:pStyle w:val="Parrafo1"/>
        <w:numPr>
          <w:ilvl w:val="0"/>
          <w:numId w:val="38"/>
        </w:numPr>
        <w:spacing w:before="120"/>
        <w:rPr>
          <w:noProof w:val="0"/>
        </w:rPr>
      </w:pPr>
      <w:r w:rsidRPr="003D012F">
        <w:rPr>
          <w:noProof w:val="0"/>
          <w:u w:val="single"/>
        </w:rPr>
        <w:t>Variable Servicio</w:t>
      </w:r>
      <w:r w:rsidRPr="003D012F">
        <w:rPr>
          <w:noProof w:val="0"/>
        </w:rPr>
        <w:t xml:space="preserve">: Sirve para evaluar el nivel de cumplimiento, por parte del proveedor, de las condiciones administrativas relativas al proceso de contratación, así como de las contractuales complementarias a las especificaciones técnicas del producto </w:t>
      </w:r>
      <w:r>
        <w:rPr>
          <w:noProof w:val="0"/>
        </w:rPr>
        <w:t>o</w:t>
      </w:r>
      <w:r w:rsidRPr="003D012F">
        <w:rPr>
          <w:noProof w:val="0"/>
        </w:rPr>
        <w:t xml:space="preserve"> actividad; por consiguiente, se determina a partir del conjunto de parámetros complementarios a los seleccionados para determinar el nivel de la variable calidad.</w:t>
      </w:r>
    </w:p>
    <w:p w14:paraId="7D2EA6BE" w14:textId="77777777" w:rsidR="00531AC1" w:rsidRPr="003D012F" w:rsidRDefault="00531AC1" w:rsidP="00531AC1">
      <w:pPr>
        <w:pStyle w:val="Parrafo1"/>
        <w:rPr>
          <w:noProof w:val="0"/>
        </w:rPr>
      </w:pPr>
    </w:p>
    <w:p w14:paraId="01BFB938" w14:textId="77777777" w:rsidR="00531AC1" w:rsidRPr="003D012F" w:rsidRDefault="00531AC1" w:rsidP="00531AC1">
      <w:pPr>
        <w:rPr>
          <w:bCs/>
          <w:szCs w:val="26"/>
        </w:rPr>
      </w:pPr>
      <w:r w:rsidRPr="003D012F">
        <w:lastRenderedPageBreak/>
        <w:t>Cada una de estas variables tendrá cinco posibles valores: “A-Excelente”, “B-Bueno”, “C-Regular”, “D-Deficiente” y “Z-Suspenso”, detalladas en la siguiente tabla</w:t>
      </w:r>
      <w:r w:rsidRPr="003D012F">
        <w:rPr>
          <w:bCs/>
          <w:szCs w:val="26"/>
        </w:rPr>
        <w:t>:</w:t>
      </w:r>
    </w:p>
    <w:p w14:paraId="4BB650FB" w14:textId="3D77D7EF" w:rsidR="00531AC1" w:rsidRDefault="00531AC1" w:rsidP="009C763D">
      <w:pPr>
        <w:pStyle w:val="Textoindependiente"/>
        <w:spacing w:before="56"/>
        <w:ind w:left="101" w:right="161"/>
      </w:pPr>
    </w:p>
    <w:tbl>
      <w:tblPr>
        <w:tblStyle w:val="Tablaconcuadrcula"/>
        <w:tblW w:w="5000" w:type="pct"/>
        <w:tblLook w:val="04A0" w:firstRow="1" w:lastRow="0" w:firstColumn="1" w:lastColumn="0" w:noHBand="0" w:noVBand="1"/>
      </w:tblPr>
      <w:tblGrid>
        <w:gridCol w:w="1233"/>
        <w:gridCol w:w="1161"/>
        <w:gridCol w:w="1003"/>
        <w:gridCol w:w="6231"/>
      </w:tblGrid>
      <w:tr w:rsidR="00531AC1" w:rsidRPr="003D012F" w14:paraId="01170809" w14:textId="77777777" w:rsidTr="00A53430">
        <w:tc>
          <w:tcPr>
            <w:tcW w:w="640" w:type="pct"/>
            <w:shd w:val="clear" w:color="auto" w:fill="0066FF"/>
            <w:vAlign w:val="center"/>
          </w:tcPr>
          <w:p w14:paraId="5DAB7ADF" w14:textId="54C9C11A" w:rsidR="00531AC1" w:rsidRPr="003D012F" w:rsidRDefault="00531AC1" w:rsidP="005F2B9D">
            <w:pPr>
              <w:pStyle w:val="Normaltabla0"/>
              <w:rPr>
                <w:bCs/>
                <w:color w:val="FFFFFF" w:themeColor="background1"/>
                <w:szCs w:val="26"/>
              </w:rPr>
            </w:pPr>
            <w:r w:rsidRPr="003D012F">
              <w:rPr>
                <w:color w:val="FFFFFF" w:themeColor="background1"/>
              </w:rPr>
              <w:t xml:space="preserve">LETRA </w:t>
            </w:r>
          </w:p>
        </w:tc>
        <w:tc>
          <w:tcPr>
            <w:tcW w:w="603" w:type="pct"/>
            <w:shd w:val="clear" w:color="auto" w:fill="0066FF"/>
            <w:vAlign w:val="center"/>
          </w:tcPr>
          <w:p w14:paraId="16959581" w14:textId="77777777" w:rsidR="00531AC1" w:rsidRPr="003D012F" w:rsidRDefault="00531AC1" w:rsidP="00B42EAB">
            <w:pPr>
              <w:pStyle w:val="Normaltabla0"/>
              <w:rPr>
                <w:bCs/>
                <w:color w:val="FFFFFF" w:themeColor="background1"/>
                <w:szCs w:val="26"/>
              </w:rPr>
            </w:pPr>
            <w:r w:rsidRPr="003D012F">
              <w:rPr>
                <w:color w:val="FFFFFF" w:themeColor="background1"/>
              </w:rPr>
              <w:t>NIVEL</w:t>
            </w:r>
          </w:p>
        </w:tc>
        <w:tc>
          <w:tcPr>
            <w:tcW w:w="521" w:type="pct"/>
            <w:shd w:val="clear" w:color="auto" w:fill="0066FF"/>
            <w:vAlign w:val="center"/>
          </w:tcPr>
          <w:p w14:paraId="03953D33" w14:textId="77777777" w:rsidR="00531AC1" w:rsidRPr="003D012F" w:rsidRDefault="00531AC1" w:rsidP="00B42EAB">
            <w:pPr>
              <w:pStyle w:val="Normaltabla0"/>
              <w:rPr>
                <w:color w:val="FFFFFF" w:themeColor="background1"/>
              </w:rPr>
            </w:pPr>
            <w:r w:rsidRPr="003D012F">
              <w:rPr>
                <w:color w:val="FFFFFF" w:themeColor="background1"/>
              </w:rPr>
              <w:t>VALOR</w:t>
            </w:r>
          </w:p>
          <w:p w14:paraId="0F597E02" w14:textId="77777777" w:rsidR="00531AC1" w:rsidRPr="003D012F" w:rsidRDefault="00531AC1" w:rsidP="00B42EAB">
            <w:pPr>
              <w:pStyle w:val="Normaltabla0"/>
              <w:rPr>
                <w:bCs/>
                <w:color w:val="FFFFFF" w:themeColor="background1"/>
                <w:szCs w:val="26"/>
              </w:rPr>
            </w:pPr>
            <w:r w:rsidRPr="003D012F">
              <w:rPr>
                <w:color w:val="FFFFFF" w:themeColor="background1"/>
              </w:rPr>
              <w:t>(Sobre 100)</w:t>
            </w:r>
          </w:p>
        </w:tc>
        <w:tc>
          <w:tcPr>
            <w:tcW w:w="3236" w:type="pct"/>
            <w:shd w:val="clear" w:color="auto" w:fill="0066FF"/>
            <w:vAlign w:val="center"/>
          </w:tcPr>
          <w:p w14:paraId="7743DA35" w14:textId="77777777" w:rsidR="00531AC1" w:rsidRPr="003D012F" w:rsidRDefault="00531AC1" w:rsidP="00B42EAB">
            <w:pPr>
              <w:pStyle w:val="Normaltabla0"/>
              <w:rPr>
                <w:bCs/>
                <w:color w:val="FFFFFF" w:themeColor="background1"/>
                <w:szCs w:val="26"/>
              </w:rPr>
            </w:pPr>
            <w:r w:rsidRPr="003D012F">
              <w:rPr>
                <w:color w:val="FFFFFF" w:themeColor="background1"/>
              </w:rPr>
              <w:t>DESCRIPCIÓN</w:t>
            </w:r>
          </w:p>
        </w:tc>
      </w:tr>
      <w:tr w:rsidR="00531AC1" w:rsidRPr="003D012F" w14:paraId="07209719" w14:textId="77777777" w:rsidTr="00A53430">
        <w:tc>
          <w:tcPr>
            <w:tcW w:w="640" w:type="pct"/>
            <w:shd w:val="clear" w:color="auto" w:fill="F2F4FF"/>
            <w:vAlign w:val="center"/>
          </w:tcPr>
          <w:p w14:paraId="6B9C0095" w14:textId="77777777" w:rsidR="00531AC1" w:rsidRPr="00A53430" w:rsidRDefault="00531AC1" w:rsidP="00531AC1">
            <w:pPr>
              <w:pStyle w:val="Normaltabla0"/>
              <w:rPr>
                <w:bCs/>
                <w:color w:val="auto"/>
                <w:szCs w:val="26"/>
              </w:rPr>
            </w:pPr>
            <w:r w:rsidRPr="00A53430">
              <w:rPr>
                <w:color w:val="auto"/>
              </w:rPr>
              <w:t>A</w:t>
            </w:r>
          </w:p>
        </w:tc>
        <w:tc>
          <w:tcPr>
            <w:tcW w:w="603" w:type="pct"/>
            <w:vAlign w:val="center"/>
          </w:tcPr>
          <w:p w14:paraId="5ACF40A0" w14:textId="77777777" w:rsidR="00531AC1" w:rsidRPr="003D012F" w:rsidRDefault="00531AC1" w:rsidP="00531AC1">
            <w:pPr>
              <w:pStyle w:val="Normaltabla0"/>
              <w:rPr>
                <w:b w:val="0"/>
                <w:bCs/>
                <w:szCs w:val="26"/>
              </w:rPr>
            </w:pPr>
            <w:r w:rsidRPr="003D012F">
              <w:rPr>
                <w:b w:val="0"/>
              </w:rPr>
              <w:t>Excelente</w:t>
            </w:r>
          </w:p>
        </w:tc>
        <w:tc>
          <w:tcPr>
            <w:tcW w:w="521" w:type="pct"/>
            <w:vAlign w:val="center"/>
          </w:tcPr>
          <w:p w14:paraId="5BEF201A" w14:textId="77777777" w:rsidR="00531AC1" w:rsidRPr="003D012F" w:rsidRDefault="00531AC1" w:rsidP="00531AC1">
            <w:pPr>
              <w:pStyle w:val="Normaltabla0"/>
              <w:rPr>
                <w:b w:val="0"/>
                <w:bCs/>
                <w:szCs w:val="26"/>
              </w:rPr>
            </w:pPr>
            <w:r w:rsidRPr="003D012F">
              <w:rPr>
                <w:b w:val="0"/>
              </w:rPr>
              <w:t>&gt;84</w:t>
            </w:r>
          </w:p>
        </w:tc>
        <w:tc>
          <w:tcPr>
            <w:tcW w:w="3236" w:type="pct"/>
            <w:vAlign w:val="center"/>
          </w:tcPr>
          <w:p w14:paraId="7FAF6773" w14:textId="147398E9" w:rsidR="00531AC1" w:rsidRPr="00531AC1" w:rsidRDefault="00531AC1" w:rsidP="00A53430">
            <w:pPr>
              <w:pStyle w:val="Normaltabla0"/>
              <w:jc w:val="left"/>
              <w:rPr>
                <w:b w:val="0"/>
                <w:bCs/>
                <w:szCs w:val="26"/>
              </w:rPr>
            </w:pPr>
            <w:r w:rsidRPr="00531AC1">
              <w:rPr>
                <w:b w:val="0"/>
              </w:rPr>
              <w:t>El proveedor ha cumplido ampliamente con las expectativas del Área Gestora, ha sugerido soluciones a los problemas que se han planteado, ha admitido modificaciones y ha sido muy solícito a las necesidades de la Empresa del Grupo Telefónica, manteniendo una actitud proactiva en todo momento. Ha conseguido alcanzar o superar que el 50% de las sugerencias realizadas se implementen.</w:t>
            </w:r>
          </w:p>
        </w:tc>
      </w:tr>
      <w:tr w:rsidR="00531AC1" w:rsidRPr="003D012F" w14:paraId="3CC24E94" w14:textId="77777777" w:rsidTr="00A53430">
        <w:trPr>
          <w:trHeight w:val="1134"/>
        </w:trPr>
        <w:tc>
          <w:tcPr>
            <w:tcW w:w="640" w:type="pct"/>
            <w:shd w:val="clear" w:color="auto" w:fill="F2F4FF"/>
            <w:vAlign w:val="center"/>
          </w:tcPr>
          <w:p w14:paraId="0851585A" w14:textId="77777777" w:rsidR="00531AC1" w:rsidRPr="00A53430" w:rsidRDefault="00531AC1" w:rsidP="00531AC1">
            <w:pPr>
              <w:pStyle w:val="Normaltabla0"/>
              <w:rPr>
                <w:bCs/>
                <w:color w:val="auto"/>
                <w:szCs w:val="26"/>
              </w:rPr>
            </w:pPr>
            <w:r w:rsidRPr="00A53430">
              <w:rPr>
                <w:color w:val="auto"/>
              </w:rPr>
              <w:t>B</w:t>
            </w:r>
          </w:p>
        </w:tc>
        <w:tc>
          <w:tcPr>
            <w:tcW w:w="603" w:type="pct"/>
            <w:vAlign w:val="center"/>
          </w:tcPr>
          <w:p w14:paraId="33B72600" w14:textId="77777777" w:rsidR="00531AC1" w:rsidRPr="003D012F" w:rsidRDefault="00531AC1" w:rsidP="00531AC1">
            <w:pPr>
              <w:pStyle w:val="Normaltabla0"/>
              <w:rPr>
                <w:b w:val="0"/>
                <w:bCs/>
                <w:szCs w:val="26"/>
              </w:rPr>
            </w:pPr>
            <w:r w:rsidRPr="003D012F">
              <w:rPr>
                <w:b w:val="0"/>
              </w:rPr>
              <w:t>Bueno</w:t>
            </w:r>
          </w:p>
        </w:tc>
        <w:tc>
          <w:tcPr>
            <w:tcW w:w="521" w:type="pct"/>
            <w:vAlign w:val="center"/>
          </w:tcPr>
          <w:p w14:paraId="14399569" w14:textId="77777777" w:rsidR="00531AC1" w:rsidRPr="003D012F" w:rsidRDefault="00531AC1" w:rsidP="00531AC1">
            <w:pPr>
              <w:pStyle w:val="Normaltabla0"/>
              <w:rPr>
                <w:b w:val="0"/>
                <w:bCs/>
                <w:szCs w:val="26"/>
              </w:rPr>
            </w:pPr>
            <w:r w:rsidRPr="003D012F">
              <w:rPr>
                <w:b w:val="0"/>
              </w:rPr>
              <w:t>entre 66 y 84</w:t>
            </w:r>
          </w:p>
        </w:tc>
        <w:tc>
          <w:tcPr>
            <w:tcW w:w="3236" w:type="pct"/>
            <w:vAlign w:val="center"/>
          </w:tcPr>
          <w:p w14:paraId="00259498" w14:textId="5E2D6E01" w:rsidR="00531AC1" w:rsidRPr="00531AC1" w:rsidRDefault="00531AC1" w:rsidP="00A53430">
            <w:pPr>
              <w:pStyle w:val="Normaltabla0"/>
              <w:jc w:val="left"/>
              <w:rPr>
                <w:b w:val="0"/>
                <w:bCs/>
                <w:szCs w:val="26"/>
              </w:rPr>
            </w:pPr>
            <w:r w:rsidRPr="00531AC1">
              <w:rPr>
                <w:b w:val="0"/>
              </w:rPr>
              <w:t>El proveedor, además de cumplir lo estipulado en el contrato, ha respondido a los requerimientos adicionales solicitados por la Empresa, entendiendo que se ha esforzado en general, por satisfacer las necesidades particulares, consiguiendo la satisfacción de algunas de ellas, pero no ha alcanzado el 50% de las solicitudes realizadas.</w:t>
            </w:r>
          </w:p>
        </w:tc>
      </w:tr>
      <w:tr w:rsidR="00531AC1" w:rsidRPr="003D012F" w14:paraId="002246E5" w14:textId="77777777" w:rsidTr="00A53430">
        <w:trPr>
          <w:trHeight w:val="1134"/>
        </w:trPr>
        <w:tc>
          <w:tcPr>
            <w:tcW w:w="640" w:type="pct"/>
            <w:shd w:val="clear" w:color="auto" w:fill="F2F4FF"/>
            <w:vAlign w:val="center"/>
          </w:tcPr>
          <w:p w14:paraId="054D68ED" w14:textId="77777777" w:rsidR="00531AC1" w:rsidRPr="00A53430" w:rsidRDefault="00531AC1" w:rsidP="00531AC1">
            <w:pPr>
              <w:pStyle w:val="Normaltabla0"/>
              <w:rPr>
                <w:bCs/>
                <w:color w:val="auto"/>
                <w:szCs w:val="26"/>
              </w:rPr>
            </w:pPr>
            <w:r w:rsidRPr="00A53430">
              <w:rPr>
                <w:color w:val="auto"/>
              </w:rPr>
              <w:t>C</w:t>
            </w:r>
          </w:p>
        </w:tc>
        <w:tc>
          <w:tcPr>
            <w:tcW w:w="603" w:type="pct"/>
            <w:vAlign w:val="center"/>
          </w:tcPr>
          <w:p w14:paraId="05BEEFD8" w14:textId="77777777" w:rsidR="00531AC1" w:rsidRPr="003D012F" w:rsidRDefault="00531AC1" w:rsidP="00531AC1">
            <w:pPr>
              <w:pStyle w:val="Normaltabla0"/>
              <w:rPr>
                <w:b w:val="0"/>
                <w:bCs/>
                <w:szCs w:val="26"/>
              </w:rPr>
            </w:pPr>
            <w:r w:rsidRPr="003D012F">
              <w:rPr>
                <w:b w:val="0"/>
              </w:rPr>
              <w:t>Regular</w:t>
            </w:r>
          </w:p>
        </w:tc>
        <w:tc>
          <w:tcPr>
            <w:tcW w:w="521" w:type="pct"/>
            <w:vAlign w:val="center"/>
          </w:tcPr>
          <w:p w14:paraId="0903D73C" w14:textId="77777777" w:rsidR="00531AC1" w:rsidRPr="003D012F" w:rsidRDefault="00531AC1" w:rsidP="00531AC1">
            <w:pPr>
              <w:pStyle w:val="Normaltabla0"/>
              <w:rPr>
                <w:b w:val="0"/>
                <w:bCs/>
                <w:szCs w:val="26"/>
              </w:rPr>
            </w:pPr>
            <w:r w:rsidRPr="003D012F">
              <w:rPr>
                <w:b w:val="0"/>
              </w:rPr>
              <w:t>entre 45 y 65</w:t>
            </w:r>
          </w:p>
        </w:tc>
        <w:tc>
          <w:tcPr>
            <w:tcW w:w="3236" w:type="pct"/>
            <w:vAlign w:val="center"/>
          </w:tcPr>
          <w:p w14:paraId="7364E140" w14:textId="4124776A" w:rsidR="00531AC1" w:rsidRPr="00531AC1" w:rsidRDefault="00531AC1" w:rsidP="00A53430">
            <w:pPr>
              <w:pStyle w:val="Normaltabla0"/>
              <w:jc w:val="left"/>
              <w:rPr>
                <w:b w:val="0"/>
                <w:bCs/>
                <w:szCs w:val="26"/>
              </w:rPr>
            </w:pPr>
            <w:r w:rsidRPr="00531AC1">
              <w:rPr>
                <w:b w:val="0"/>
              </w:rPr>
              <w:t xml:space="preserve">El proveedor se ha limitado a cumplir lo estipulado en el contrato, pudiendo haber incurrido en alguna deficiencia o incidencia en el cumplimiento </w:t>
            </w:r>
            <w:r w:rsidR="00A53430" w:rsidRPr="00531AC1">
              <w:rPr>
                <w:b w:val="0"/>
              </w:rPr>
              <w:t>de este</w:t>
            </w:r>
            <w:r w:rsidRPr="00531AC1">
              <w:rPr>
                <w:b w:val="0"/>
              </w:rPr>
              <w:t>.</w:t>
            </w:r>
          </w:p>
        </w:tc>
      </w:tr>
      <w:tr w:rsidR="00531AC1" w:rsidRPr="003D012F" w14:paraId="686C585C" w14:textId="77777777" w:rsidTr="00A53430">
        <w:trPr>
          <w:trHeight w:val="1134"/>
        </w:trPr>
        <w:tc>
          <w:tcPr>
            <w:tcW w:w="640" w:type="pct"/>
            <w:shd w:val="clear" w:color="auto" w:fill="F2F4FF"/>
            <w:vAlign w:val="center"/>
          </w:tcPr>
          <w:p w14:paraId="3E066F5F" w14:textId="77777777" w:rsidR="00531AC1" w:rsidRPr="00A53430" w:rsidRDefault="00531AC1" w:rsidP="00531AC1">
            <w:pPr>
              <w:pStyle w:val="Normaltabla0"/>
              <w:rPr>
                <w:bCs/>
                <w:color w:val="auto"/>
                <w:szCs w:val="26"/>
              </w:rPr>
            </w:pPr>
            <w:r w:rsidRPr="00A53430">
              <w:rPr>
                <w:color w:val="auto"/>
              </w:rPr>
              <w:t>D</w:t>
            </w:r>
          </w:p>
        </w:tc>
        <w:tc>
          <w:tcPr>
            <w:tcW w:w="603" w:type="pct"/>
            <w:vAlign w:val="center"/>
          </w:tcPr>
          <w:p w14:paraId="17EB617D" w14:textId="77777777" w:rsidR="00531AC1" w:rsidRPr="003D012F" w:rsidRDefault="00531AC1" w:rsidP="00531AC1">
            <w:pPr>
              <w:pStyle w:val="Normaltabla0"/>
              <w:rPr>
                <w:b w:val="0"/>
                <w:bCs/>
                <w:szCs w:val="26"/>
              </w:rPr>
            </w:pPr>
            <w:r w:rsidRPr="003D012F">
              <w:rPr>
                <w:b w:val="0"/>
              </w:rPr>
              <w:t>Deficiente</w:t>
            </w:r>
          </w:p>
        </w:tc>
        <w:tc>
          <w:tcPr>
            <w:tcW w:w="521" w:type="pct"/>
            <w:vAlign w:val="center"/>
          </w:tcPr>
          <w:p w14:paraId="3C07AF55" w14:textId="77777777" w:rsidR="00531AC1" w:rsidRPr="003D012F" w:rsidRDefault="00531AC1" w:rsidP="00531AC1">
            <w:pPr>
              <w:pStyle w:val="Normaltabla0"/>
              <w:rPr>
                <w:b w:val="0"/>
                <w:bCs/>
                <w:szCs w:val="26"/>
              </w:rPr>
            </w:pPr>
            <w:r w:rsidRPr="003D012F">
              <w:rPr>
                <w:b w:val="0"/>
              </w:rPr>
              <w:t>&lt;45</w:t>
            </w:r>
          </w:p>
        </w:tc>
        <w:tc>
          <w:tcPr>
            <w:tcW w:w="3236" w:type="pct"/>
            <w:vAlign w:val="center"/>
          </w:tcPr>
          <w:p w14:paraId="1FC52014" w14:textId="5BA89E8B" w:rsidR="00531AC1" w:rsidRPr="00531AC1" w:rsidRDefault="00531AC1" w:rsidP="00A53430">
            <w:pPr>
              <w:pStyle w:val="Normaltabla0"/>
              <w:jc w:val="left"/>
              <w:rPr>
                <w:b w:val="0"/>
                <w:bCs/>
                <w:szCs w:val="26"/>
              </w:rPr>
            </w:pPr>
            <w:r w:rsidRPr="00531AC1">
              <w:rPr>
                <w:b w:val="0"/>
              </w:rPr>
              <w:t>El proveedor ha incurrido en deficiencias de forma generalizada por lo que se considera que no ha cumplido con el contrato.</w:t>
            </w:r>
          </w:p>
        </w:tc>
      </w:tr>
      <w:tr w:rsidR="00531AC1" w:rsidRPr="003D012F" w14:paraId="556BC875" w14:textId="77777777" w:rsidTr="00A53430">
        <w:trPr>
          <w:trHeight w:val="1134"/>
        </w:trPr>
        <w:tc>
          <w:tcPr>
            <w:tcW w:w="640" w:type="pct"/>
            <w:shd w:val="clear" w:color="auto" w:fill="F2F4FF"/>
            <w:vAlign w:val="center"/>
          </w:tcPr>
          <w:p w14:paraId="1F86AB00" w14:textId="77777777" w:rsidR="00531AC1" w:rsidRPr="00A53430" w:rsidRDefault="00531AC1" w:rsidP="00531AC1">
            <w:pPr>
              <w:pStyle w:val="Normaltabla0"/>
              <w:rPr>
                <w:bCs/>
                <w:color w:val="auto"/>
                <w:szCs w:val="26"/>
              </w:rPr>
            </w:pPr>
            <w:r w:rsidRPr="00A53430">
              <w:rPr>
                <w:color w:val="auto"/>
              </w:rPr>
              <w:t>Z</w:t>
            </w:r>
          </w:p>
        </w:tc>
        <w:tc>
          <w:tcPr>
            <w:tcW w:w="603" w:type="pct"/>
            <w:vAlign w:val="center"/>
          </w:tcPr>
          <w:p w14:paraId="0C5ACFDB" w14:textId="77777777" w:rsidR="00531AC1" w:rsidRPr="003D012F" w:rsidRDefault="00531AC1" w:rsidP="00531AC1">
            <w:pPr>
              <w:pStyle w:val="Normaltabla0"/>
              <w:rPr>
                <w:b w:val="0"/>
                <w:bCs/>
                <w:szCs w:val="26"/>
              </w:rPr>
            </w:pPr>
            <w:r w:rsidRPr="003D012F">
              <w:rPr>
                <w:b w:val="0"/>
              </w:rPr>
              <w:t>Suspenso</w:t>
            </w:r>
          </w:p>
        </w:tc>
        <w:tc>
          <w:tcPr>
            <w:tcW w:w="521" w:type="pct"/>
            <w:vAlign w:val="center"/>
          </w:tcPr>
          <w:p w14:paraId="12E4C886" w14:textId="77777777" w:rsidR="00531AC1" w:rsidRPr="003D012F" w:rsidRDefault="00531AC1" w:rsidP="00531AC1">
            <w:pPr>
              <w:pStyle w:val="Normaltabla0"/>
              <w:rPr>
                <w:b w:val="0"/>
                <w:bCs/>
                <w:szCs w:val="26"/>
              </w:rPr>
            </w:pPr>
            <w:r w:rsidRPr="003D012F">
              <w:rPr>
                <w:b w:val="0"/>
              </w:rPr>
              <w:t>&lt;45</w:t>
            </w:r>
          </w:p>
        </w:tc>
        <w:tc>
          <w:tcPr>
            <w:tcW w:w="3236" w:type="pct"/>
            <w:vAlign w:val="center"/>
          </w:tcPr>
          <w:p w14:paraId="4781B0E3" w14:textId="4B84A0CD" w:rsidR="00531AC1" w:rsidRPr="00531AC1" w:rsidRDefault="00531AC1" w:rsidP="00A53430">
            <w:pPr>
              <w:pStyle w:val="Normaltabla0"/>
              <w:jc w:val="left"/>
              <w:rPr>
                <w:b w:val="0"/>
                <w:bCs/>
                <w:szCs w:val="26"/>
              </w:rPr>
            </w:pPr>
            <w:r w:rsidRPr="00531AC1">
              <w:rPr>
                <w:b w:val="0"/>
              </w:rPr>
              <w:t>El Área no considera conveniente volver a trabajar con el proveedor.</w:t>
            </w:r>
          </w:p>
        </w:tc>
      </w:tr>
    </w:tbl>
    <w:p w14:paraId="27681B3E" w14:textId="77777777" w:rsidR="004C5969" w:rsidRPr="004C5969" w:rsidRDefault="004C5969" w:rsidP="004C5969">
      <w:pPr>
        <w:shd w:val="clear" w:color="auto" w:fill="FFFFFF"/>
        <w:ind w:left="0" w:right="75"/>
        <w:rPr>
          <w:color w:val="FF0000"/>
          <w:lang w:val="es-ES_tradnl" w:eastAsia="es-ES_tradnl"/>
        </w:rPr>
      </w:pPr>
      <w:bookmarkStart w:id="50" w:name="_Toc443408665"/>
      <w:bookmarkStart w:id="51" w:name="_Toc8900260"/>
      <w:bookmarkStart w:id="52" w:name="_Toc21964574"/>
    </w:p>
    <w:p w14:paraId="4765EB7C" w14:textId="3F0B3FA3" w:rsidR="004C5969" w:rsidRPr="009E42D7" w:rsidRDefault="004C5969" w:rsidP="004C5969">
      <w:pPr>
        <w:shd w:val="clear" w:color="auto" w:fill="FFFFFF"/>
        <w:ind w:left="709" w:right="75"/>
        <w:rPr>
          <w:color w:val="auto"/>
          <w:lang w:val="es-ES_tradnl" w:eastAsia="es-ES_tradnl"/>
        </w:rPr>
      </w:pPr>
      <w:r w:rsidRPr="009E42D7">
        <w:rPr>
          <w:color w:val="auto"/>
          <w:lang w:val="es-ES_tradnl" w:eastAsia="es-ES_tradnl"/>
        </w:rPr>
        <w:t xml:space="preserve">Cuando se reporte una calificación </w:t>
      </w:r>
      <w:r w:rsidR="00A53430">
        <w:rPr>
          <w:color w:val="auto"/>
          <w:lang w:val="es-ES_tradnl" w:eastAsia="es-ES_tradnl"/>
        </w:rPr>
        <w:t>“Z – Suspenso”</w:t>
      </w:r>
      <w:r w:rsidRPr="009E42D7">
        <w:rPr>
          <w:color w:val="auto"/>
          <w:lang w:val="es-ES_tradnl" w:eastAsia="es-ES_tradnl"/>
        </w:rPr>
        <w:t xml:space="preserve"> para un proveedor, se deberán remitir los motivos de </w:t>
      </w:r>
      <w:r w:rsidR="00A53430" w:rsidRPr="009E42D7">
        <w:rPr>
          <w:color w:val="auto"/>
          <w:lang w:val="es-ES_tradnl" w:eastAsia="es-ES_tradnl"/>
        </w:rPr>
        <w:t>esta</w:t>
      </w:r>
      <w:r w:rsidRPr="009E42D7">
        <w:rPr>
          <w:color w:val="auto"/>
          <w:lang w:val="es-ES_tradnl" w:eastAsia="es-ES_tradnl"/>
        </w:rPr>
        <w:t xml:space="preserve">, con objeto de solicitar una respuesta al proveedor. </w:t>
      </w:r>
    </w:p>
    <w:p w14:paraId="15BD4413" w14:textId="77777777" w:rsidR="00E15B6F" w:rsidRPr="009E42D7" w:rsidRDefault="00E15B6F" w:rsidP="00E15B6F">
      <w:pPr>
        <w:shd w:val="clear" w:color="auto" w:fill="FFFFFF"/>
        <w:ind w:left="709" w:right="75"/>
        <w:rPr>
          <w:color w:val="auto"/>
          <w:lang w:val="es-ES_tradnl" w:eastAsia="es-ES_tradnl"/>
        </w:rPr>
      </w:pPr>
    </w:p>
    <w:p w14:paraId="40FC0EF9" w14:textId="03F12DAF" w:rsidR="00E15B6F" w:rsidRPr="009E42D7" w:rsidRDefault="00E15B6F" w:rsidP="00E15B6F">
      <w:pPr>
        <w:shd w:val="clear" w:color="auto" w:fill="FFFFFF"/>
        <w:ind w:left="709" w:right="75"/>
        <w:rPr>
          <w:color w:val="auto"/>
          <w:lang w:val="es-ES_tradnl" w:eastAsia="es-ES_tradnl"/>
        </w:rPr>
      </w:pPr>
      <w:r w:rsidRPr="009E42D7">
        <w:rPr>
          <w:color w:val="auto"/>
          <w:lang w:val="es-ES_tradnl" w:eastAsia="es-ES_tradnl"/>
        </w:rPr>
        <w:t xml:space="preserve">Cerrado ya el plazo de recepción y recibidos los datos, se revisará que se hayan rellenado los campos correspondientes a calidad y servicio, así como que se hayan aportado las justificaciones oportunas para las calificaciones </w:t>
      </w:r>
      <w:r w:rsidR="00A53430">
        <w:rPr>
          <w:color w:val="auto"/>
          <w:lang w:val="es-ES_tradnl" w:eastAsia="es-ES_tradnl"/>
        </w:rPr>
        <w:t>“Z – Suspenso”</w:t>
      </w:r>
      <w:r w:rsidRPr="009E42D7">
        <w:rPr>
          <w:color w:val="auto"/>
          <w:lang w:val="es-ES_tradnl" w:eastAsia="es-ES_tradnl"/>
        </w:rPr>
        <w:t>.</w:t>
      </w:r>
    </w:p>
    <w:p w14:paraId="11E99D75" w14:textId="189280DA" w:rsidR="00531AC1" w:rsidRPr="00793C15" w:rsidRDefault="00531AC1" w:rsidP="00531AC1">
      <w:pPr>
        <w:pStyle w:val="Ttulo2"/>
      </w:pPr>
      <w:bookmarkStart w:id="53" w:name="_Toc134895998"/>
      <w:r w:rsidRPr="00793C15">
        <w:t>Comunicación a Compras por Deficiente Calificación.</w:t>
      </w:r>
      <w:bookmarkEnd w:id="50"/>
      <w:bookmarkEnd w:id="51"/>
      <w:bookmarkEnd w:id="52"/>
      <w:bookmarkEnd w:id="53"/>
    </w:p>
    <w:p w14:paraId="3E93B801" w14:textId="77777777" w:rsidR="00F04258" w:rsidRPr="009E42D7" w:rsidRDefault="00531AC1" w:rsidP="00F04258">
      <w:pPr>
        <w:shd w:val="clear" w:color="auto" w:fill="FFFFFF"/>
        <w:ind w:right="75"/>
        <w:rPr>
          <w:color w:val="auto"/>
        </w:rPr>
      </w:pPr>
      <w:r w:rsidRPr="009E42D7">
        <w:rPr>
          <w:color w:val="auto"/>
        </w:rPr>
        <w:t xml:space="preserve">En el caso que el proveedor obtenga en la calificación global “Z-Suspenso”, </w:t>
      </w:r>
      <w:r w:rsidR="003D599B" w:rsidRPr="009E42D7">
        <w:rPr>
          <w:color w:val="auto"/>
        </w:rPr>
        <w:t>el departamento de Calidad</w:t>
      </w:r>
      <w:r w:rsidRPr="009E42D7">
        <w:rPr>
          <w:color w:val="auto"/>
        </w:rPr>
        <w:t xml:space="preserve"> procederá a su comunicación a la Unidad de Compras.</w:t>
      </w:r>
      <w:r w:rsidR="00F04258" w:rsidRPr="009E42D7">
        <w:rPr>
          <w:color w:val="auto"/>
        </w:rPr>
        <w:t xml:space="preserve"> </w:t>
      </w:r>
    </w:p>
    <w:p w14:paraId="56E5E5F3" w14:textId="77777777" w:rsidR="00F04258" w:rsidRPr="009E42D7" w:rsidRDefault="00F04258" w:rsidP="00F04258">
      <w:pPr>
        <w:shd w:val="clear" w:color="auto" w:fill="FFFFFF"/>
        <w:ind w:right="75"/>
        <w:rPr>
          <w:color w:val="auto"/>
        </w:rPr>
      </w:pPr>
    </w:p>
    <w:p w14:paraId="4A4A4D26" w14:textId="4CB36F59" w:rsidR="00531AC1" w:rsidRPr="009E42D7" w:rsidRDefault="00F04258" w:rsidP="00F04258">
      <w:pPr>
        <w:shd w:val="clear" w:color="auto" w:fill="FFFFFF"/>
        <w:ind w:right="75"/>
        <w:rPr>
          <w:color w:val="auto"/>
          <w:spacing w:val="-1"/>
          <w:lang w:val="es-ES_tradnl" w:eastAsia="es-ES_tradnl"/>
        </w:rPr>
      </w:pPr>
      <w:r w:rsidRPr="009E42D7">
        <w:rPr>
          <w:color w:val="auto"/>
        </w:rPr>
        <w:t>La Unidad de Compras</w:t>
      </w:r>
      <w:r w:rsidRPr="009E42D7">
        <w:rPr>
          <w:color w:val="auto"/>
          <w:spacing w:val="-5"/>
          <w:lang w:val="es-ES_tradnl" w:eastAsia="es-ES_tradnl"/>
        </w:rPr>
        <w:t xml:space="preserve"> procederá a </w:t>
      </w:r>
      <w:r w:rsidRPr="009E42D7">
        <w:rPr>
          <w:color w:val="auto"/>
          <w:lang w:val="es-ES_tradnl" w:eastAsia="es-ES_tradnl"/>
        </w:rPr>
        <w:t xml:space="preserve">la posible suspensión temporal de su Inscripción en la actividad o producto que </w:t>
      </w:r>
      <w:r w:rsidRPr="009E42D7">
        <w:rPr>
          <w:color w:val="auto"/>
          <w:spacing w:val="-4"/>
          <w:lang w:val="es-ES_tradnl" w:eastAsia="es-ES_tradnl"/>
        </w:rPr>
        <w:t xml:space="preserve">corresponda, </w:t>
      </w:r>
      <w:r w:rsidRPr="009E42D7">
        <w:rPr>
          <w:color w:val="auto"/>
          <w:spacing w:val="-5"/>
          <w:lang w:val="es-ES_tradnl" w:eastAsia="es-ES_tradnl"/>
        </w:rPr>
        <w:t>siendo responsabilidad conjunta de la Unidad de Procesos País correspondiente, con la Línea de Producto afectada, la toma de decisión relativa a la suspensión temporal en el ámbito</w:t>
      </w:r>
      <w:r w:rsidRPr="009E42D7">
        <w:rPr>
          <w:color w:val="auto"/>
          <w:spacing w:val="-1"/>
          <w:lang w:val="es-ES_tradnl" w:eastAsia="es-ES_tradnl"/>
        </w:rPr>
        <w:t xml:space="preserve"> y/o actividad determinados.</w:t>
      </w:r>
    </w:p>
    <w:p w14:paraId="1F7E74C3" w14:textId="77777777" w:rsidR="00531AC1" w:rsidRPr="00793C15" w:rsidRDefault="00531AC1" w:rsidP="00531AC1">
      <w:pPr>
        <w:pStyle w:val="Ttulo2"/>
      </w:pPr>
      <w:bookmarkStart w:id="54" w:name="_Toc443408666"/>
      <w:bookmarkStart w:id="55" w:name="_Toc8900261"/>
      <w:bookmarkStart w:id="56" w:name="_Toc21964575"/>
      <w:bookmarkStart w:id="57" w:name="_Toc134895999"/>
      <w:r w:rsidRPr="00793C15">
        <w:lastRenderedPageBreak/>
        <w:t>Comunicación al RAC y/o Cliente por Deficiente Calificación.</w:t>
      </w:r>
      <w:bookmarkEnd w:id="54"/>
      <w:bookmarkEnd w:id="55"/>
      <w:bookmarkEnd w:id="56"/>
      <w:bookmarkEnd w:id="57"/>
    </w:p>
    <w:p w14:paraId="1C4B4146" w14:textId="560BCF69" w:rsidR="00531AC1" w:rsidRDefault="00531AC1" w:rsidP="00531AC1">
      <w:r w:rsidRPr="003D012F">
        <w:t>En el caso que el proveedor obtenga en la calificación global “Z-Suspenso”, se procederá a su comunicación al RAC y/o Cliente.</w:t>
      </w:r>
    </w:p>
    <w:p w14:paraId="53305949" w14:textId="5B8697F2" w:rsidR="00CA453C" w:rsidRPr="00DF3A43" w:rsidRDefault="00B972F4" w:rsidP="00B972F4">
      <w:pPr>
        <w:pStyle w:val="Ttulo1"/>
      </w:pPr>
      <w:bookmarkStart w:id="58" w:name="_Toc134896000"/>
      <w:r w:rsidRPr="00DF3A43">
        <w:t>G</w:t>
      </w:r>
      <w:r w:rsidR="00CA453C" w:rsidRPr="00DF3A43">
        <w:t>estión de facturas del suministrador</w:t>
      </w:r>
      <w:bookmarkEnd w:id="58"/>
    </w:p>
    <w:p w14:paraId="00DE1912" w14:textId="3227F5BA" w:rsidR="00CA453C" w:rsidRPr="00DF3A43" w:rsidRDefault="00CA453C" w:rsidP="00B972F4">
      <w:r w:rsidRPr="00DF3A43">
        <w:t xml:space="preserve">La factura se recibe a través del sistema </w:t>
      </w:r>
      <w:proofErr w:type="spellStart"/>
      <w:r w:rsidRPr="00DF3A43">
        <w:t>TeleSAP</w:t>
      </w:r>
      <w:proofErr w:type="spellEnd"/>
      <w:r w:rsidRPr="00DF3A43">
        <w:t xml:space="preserve">. Con el pedido y la referencia del Número de Proyecto se sabe a qué contrato/expediente corresponde y quién es el responsable técnico. </w:t>
      </w:r>
    </w:p>
    <w:p w14:paraId="420AB803" w14:textId="77777777" w:rsidR="00B972F4" w:rsidRPr="00DF3A43" w:rsidRDefault="00B972F4" w:rsidP="00B972F4"/>
    <w:p w14:paraId="637468F5" w14:textId="16E9F6A4" w:rsidR="00CA453C" w:rsidRPr="00DF3A43" w:rsidRDefault="00CA453C" w:rsidP="00B972F4">
      <w:r w:rsidRPr="00DF3A43">
        <w:t xml:space="preserve">Una vez analizados los datos de la factura, tales como </w:t>
      </w:r>
      <w:proofErr w:type="spellStart"/>
      <w:r w:rsidRPr="00DF3A43">
        <w:t>nº</w:t>
      </w:r>
      <w:proofErr w:type="spellEnd"/>
      <w:r w:rsidRPr="00DF3A43">
        <w:t xml:space="preserve"> de factura, NIF, </w:t>
      </w:r>
      <w:proofErr w:type="spellStart"/>
      <w:r w:rsidRPr="00DF3A43">
        <w:t>nº</w:t>
      </w:r>
      <w:proofErr w:type="spellEnd"/>
      <w:r w:rsidRPr="00DF3A43">
        <w:t xml:space="preserve"> de pedido y proyecto, etc., en la Base de Datos de DyS:</w:t>
      </w:r>
    </w:p>
    <w:p w14:paraId="28A7BB76" w14:textId="77777777" w:rsidR="00B972F4" w:rsidRPr="00DF3A43" w:rsidRDefault="00B972F4" w:rsidP="00B972F4"/>
    <w:p w14:paraId="03EB594C" w14:textId="40DBC32B"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 xml:space="preserve">Se </w:t>
      </w:r>
      <w:r w:rsidR="00B972F4" w:rsidRPr="00DF3A43">
        <w:rPr>
          <w:rFonts w:ascii="Telefonica Text" w:hAnsi="Telefonica Text"/>
        </w:rPr>
        <w:t>vincula factura</w:t>
      </w:r>
      <w:r w:rsidRPr="00DF3A43">
        <w:rPr>
          <w:rFonts w:ascii="Telefonica Text" w:hAnsi="Telefonica Text"/>
        </w:rPr>
        <w:t xml:space="preserve"> con pedido TELESAP </w:t>
      </w:r>
    </w:p>
    <w:p w14:paraId="76CD72D3"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Se registra la factura</w:t>
      </w:r>
    </w:p>
    <w:p w14:paraId="42BB0E06" w14:textId="75591583"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 xml:space="preserve">La aplicación avisa al </w:t>
      </w:r>
      <w:proofErr w:type="gramStart"/>
      <w:r w:rsidRPr="00DF3A43">
        <w:rPr>
          <w:rFonts w:ascii="Telefonica Text" w:hAnsi="Telefonica Text"/>
        </w:rPr>
        <w:t>Responsable</w:t>
      </w:r>
      <w:proofErr w:type="gramEnd"/>
      <w:r w:rsidRPr="00DF3A43">
        <w:rPr>
          <w:rFonts w:ascii="Telefonica Text" w:hAnsi="Telefonica Text"/>
        </w:rPr>
        <w:t xml:space="preserve"> Técnico que tiene facturas pendientes (“Pendiente visado técnico”). El responsable técnico valida si son correctos o rechaza directamente, comunicándolo al proveedor. </w:t>
      </w:r>
    </w:p>
    <w:p w14:paraId="1D15E24F"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En los casos en que ninguno de los responsables del expediente se encuentre disponible para el visado de facturas, podrá diferir la firma indicando la acción a realizar y la valoración del suministrador, con el reenvío del correo generado por la aplicación AGEDYS donde figuran todos los datos de la factura en cuestión, por ej. mediante correo electrónico.</w:t>
      </w:r>
    </w:p>
    <w:p w14:paraId="6B97BA47"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En caso de rechazo técnico, la aplicación avisa al Área de Economía que tiene facturas pendientes por el motivo indicado, dicha Área procede al rechazo en TELESAP y anulación de la factura en la aplicación de DyS.</w:t>
      </w:r>
    </w:p>
    <w:p w14:paraId="36D21DDF"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Si la factura es visada por el responsable Técnico queda pendiente visado calidad.</w:t>
      </w:r>
    </w:p>
    <w:p w14:paraId="35D0B307"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La aplicación avisa al área de Calidad que tiene facturas pendientes (“Pendiente visado calidad”). El Área de Calidad valida si son correctos o rechaza la factura.</w:t>
      </w:r>
    </w:p>
    <w:p w14:paraId="2270E42B"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En caso de rechazo de Calidad, la aplicación avisa al responsable técnico que tiene facturas pendientes por el motivo indicado, quedando la factura “Pendiente visado técnico”, repitiéndose el ciclo.</w:t>
      </w:r>
    </w:p>
    <w:p w14:paraId="5FEE0A2E"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Si la factura es visada por el Área de calidad queda “Pendiente visado económico”.</w:t>
      </w:r>
    </w:p>
    <w:p w14:paraId="4A096844" w14:textId="77777777" w:rsidR="00CA453C" w:rsidRPr="00DF3A43" w:rsidRDefault="00CA453C" w:rsidP="00B972F4">
      <w:pPr>
        <w:pStyle w:val="Prrafodelista"/>
        <w:numPr>
          <w:ilvl w:val="0"/>
          <w:numId w:val="28"/>
        </w:numPr>
        <w:rPr>
          <w:rFonts w:ascii="Telefonica Text" w:hAnsi="Telefonica Text"/>
        </w:rPr>
      </w:pPr>
      <w:r w:rsidRPr="00DF3A43">
        <w:rPr>
          <w:rFonts w:ascii="Telefonica Text" w:hAnsi="Telefonica Text"/>
        </w:rPr>
        <w:t xml:space="preserve">La aplicación avisa al área de Economía que tiene facturas pendientes (“Pendiente visado económico”). El Área de Economía valida y en la aplicación </w:t>
      </w:r>
      <w:proofErr w:type="spellStart"/>
      <w:r w:rsidRPr="00DF3A43">
        <w:rPr>
          <w:rFonts w:ascii="Telefonica Text" w:hAnsi="Telefonica Text"/>
        </w:rPr>
        <w:t>TeleSAP</w:t>
      </w:r>
      <w:proofErr w:type="spellEnd"/>
      <w:r w:rsidRPr="00DF3A43">
        <w:rPr>
          <w:rFonts w:ascii="Telefonica Text" w:hAnsi="Telefonica Text"/>
        </w:rPr>
        <w:t>, se procede a su modificación contable (si no se ha realizado automáticamente)</w:t>
      </w:r>
    </w:p>
    <w:p w14:paraId="65F1E592" w14:textId="77777777" w:rsidR="00CA453C" w:rsidRPr="00DF3A43" w:rsidRDefault="00CA453C" w:rsidP="00CA453C">
      <w:pPr>
        <w:autoSpaceDE w:val="0"/>
        <w:autoSpaceDN w:val="0"/>
        <w:adjustRightInd w:val="0"/>
        <w:rPr>
          <w:spacing w:val="-2"/>
        </w:rPr>
      </w:pPr>
    </w:p>
    <w:p w14:paraId="0C010F53" w14:textId="2807C9F6" w:rsidR="00CA453C" w:rsidRPr="00DF3A43" w:rsidRDefault="00CA453C" w:rsidP="00B972F4">
      <w:r w:rsidRPr="00DF3A43">
        <w:t>No obstante, puede darse el caso de que no exista disponibilidad presupuestaria, en el pedido correspondiente, por variación de trabajos, equivocación en adjudicación o por otras razones, debiéndose realizar una ampliación de dicho pedido antes de su modificación contable.</w:t>
      </w:r>
    </w:p>
    <w:p w14:paraId="0CE34325" w14:textId="77777777" w:rsidR="00B972F4" w:rsidRPr="00DF3A43" w:rsidRDefault="00CA453C" w:rsidP="00B972F4">
      <w:r w:rsidRPr="00DF3A43">
        <w:t xml:space="preserve">Si hay disponibilidad presupuestaria en el pedido se procede a su contabilización y aprobación en </w:t>
      </w:r>
      <w:proofErr w:type="spellStart"/>
      <w:r w:rsidRPr="00DF3A43">
        <w:t>TeleSAP</w:t>
      </w:r>
      <w:proofErr w:type="spellEnd"/>
      <w:r w:rsidRPr="00DF3A43">
        <w:t xml:space="preserve">, </w:t>
      </w:r>
      <w:bookmarkStart w:id="59" w:name="_Toc99962708"/>
      <w:bookmarkStart w:id="60" w:name="_Toc450827372"/>
    </w:p>
    <w:p w14:paraId="58ECCEE7" w14:textId="094B91DF" w:rsidR="00CA453C" w:rsidRPr="00DF3A43" w:rsidRDefault="00B972F4" w:rsidP="00B972F4">
      <w:pPr>
        <w:pStyle w:val="Ttulo1"/>
      </w:pPr>
      <w:bookmarkStart w:id="61" w:name="_Toc134896001"/>
      <w:r w:rsidRPr="00DF3A43">
        <w:t>Definición Y Clasificación De Requisitos</w:t>
      </w:r>
      <w:bookmarkEnd w:id="59"/>
      <w:bookmarkEnd w:id="60"/>
      <w:bookmarkEnd w:id="61"/>
    </w:p>
    <w:p w14:paraId="0FCA55ED" w14:textId="77777777" w:rsidR="00CA453C" w:rsidRPr="00DF3A43" w:rsidRDefault="00CA453C" w:rsidP="00B972F4">
      <w:r w:rsidRPr="00DF3A43">
        <w:t>Los documentos de las compras o requisitos en base a los cuales el subcontratista debe facilitar los productos/servicios a DyS deben de expresarse de modo que describan claramente el producto solicitado.</w:t>
      </w:r>
    </w:p>
    <w:p w14:paraId="6C7E1ADD" w14:textId="77777777" w:rsidR="00AE2B98" w:rsidRPr="00DF3A43" w:rsidRDefault="00AE2B98" w:rsidP="00B972F4"/>
    <w:p w14:paraId="604F2F0D" w14:textId="4053DE25" w:rsidR="00CA453C" w:rsidRPr="00DF3A43" w:rsidRDefault="00CA453C" w:rsidP="00B972F4">
      <w:r w:rsidRPr="00DF3A43">
        <w:lastRenderedPageBreak/>
        <w:t>En las solicitudes de compra de DyS a sus subcontratistas deberán incluirse, cuando sea aplicable, los requisitos siguientes:</w:t>
      </w:r>
    </w:p>
    <w:p w14:paraId="58CCEA46" w14:textId="77777777" w:rsidR="00CA453C" w:rsidRPr="00DF3A43" w:rsidRDefault="00CA453C" w:rsidP="00B972F4">
      <w:pPr>
        <w:pStyle w:val="Prrafodelista"/>
        <w:numPr>
          <w:ilvl w:val="0"/>
          <w:numId w:val="29"/>
        </w:numPr>
        <w:rPr>
          <w:rFonts w:ascii="Telefonica Text" w:hAnsi="Telefonica Text"/>
        </w:rPr>
      </w:pPr>
      <w:r w:rsidRPr="00DF3A43">
        <w:rPr>
          <w:rFonts w:ascii="Telefonica Text" w:hAnsi="Telefonica Text"/>
        </w:rPr>
        <w:t>Requisitos técnicos, de gestión y de Calidad de servicio (S-TGC).</w:t>
      </w:r>
    </w:p>
    <w:p w14:paraId="4844767E" w14:textId="77777777" w:rsidR="00CA453C" w:rsidRPr="00DF3A43" w:rsidRDefault="00CA453C" w:rsidP="00B972F4">
      <w:pPr>
        <w:pStyle w:val="Prrafodelista"/>
        <w:numPr>
          <w:ilvl w:val="0"/>
          <w:numId w:val="29"/>
        </w:numPr>
        <w:rPr>
          <w:rFonts w:ascii="Telefonica Text" w:hAnsi="Telefonica Text"/>
        </w:rPr>
      </w:pPr>
      <w:r w:rsidRPr="00DF3A43">
        <w:rPr>
          <w:rFonts w:ascii="Telefonica Text" w:hAnsi="Telefonica Text"/>
        </w:rPr>
        <w:t>Requisitos básicos.</w:t>
      </w:r>
    </w:p>
    <w:p w14:paraId="05828B4E" w14:textId="2A728AE9" w:rsidR="00CA453C" w:rsidRPr="00DF3A43" w:rsidRDefault="00CA453C" w:rsidP="00B972F4">
      <w:pPr>
        <w:pStyle w:val="Prrafodelista"/>
        <w:numPr>
          <w:ilvl w:val="0"/>
          <w:numId w:val="29"/>
        </w:numPr>
        <w:rPr>
          <w:rFonts w:ascii="Telefonica Text" w:hAnsi="Telefonica Text"/>
        </w:rPr>
      </w:pPr>
      <w:r w:rsidRPr="00DF3A43">
        <w:rPr>
          <w:rFonts w:ascii="Telefonica Text" w:hAnsi="Telefonica Text"/>
        </w:rPr>
        <w:t>Requisitos de seguridad.</w:t>
      </w:r>
    </w:p>
    <w:p w14:paraId="0747D21B" w14:textId="77777777" w:rsidR="002F0A69" w:rsidRPr="00DF3A43" w:rsidRDefault="002F0A69" w:rsidP="002F0A69"/>
    <w:p w14:paraId="7B621106" w14:textId="3CD97FEE" w:rsidR="00CA453C" w:rsidRPr="00DF3A43" w:rsidRDefault="00CA453C" w:rsidP="00B972F4">
      <w:r w:rsidRPr="00DF3A43">
        <w:t xml:space="preserve">En los apartados siguientes se explica cada uno de estos tipos de requisitos y el modo de incluirlos en la documentación de compras, cuando se requiera. </w:t>
      </w:r>
    </w:p>
    <w:p w14:paraId="7C340D16" w14:textId="77777777" w:rsidR="00CA453C" w:rsidRPr="00DF3A43" w:rsidRDefault="00CA453C" w:rsidP="00B972F4">
      <w:r w:rsidRPr="00DF3A43">
        <w:t>El suministrador debe identificar los requisitos y funciones del producto que están relacionados con características críticas, tales como la salud, seguridad, prestaciones y garantía de funcionamiento.</w:t>
      </w:r>
    </w:p>
    <w:p w14:paraId="7E0D3FF2" w14:textId="77777777" w:rsidR="00CA453C" w:rsidRPr="00DF3A43" w:rsidRDefault="00CA453C" w:rsidP="00CA453C">
      <w:pPr>
        <w:pStyle w:val="Ttulo2"/>
        <w:keepNext w:val="0"/>
        <w:widowControl w:val="0"/>
        <w:tabs>
          <w:tab w:val="clear" w:pos="709"/>
          <w:tab w:val="num" w:pos="576"/>
        </w:tabs>
        <w:suppressAutoHyphens w:val="0"/>
        <w:rPr>
          <w:lang w:val="es-ES"/>
        </w:rPr>
      </w:pPr>
      <w:bookmarkStart w:id="62" w:name="_Toc450827373"/>
      <w:bookmarkStart w:id="63" w:name="_Toc134896002"/>
      <w:r w:rsidRPr="00DF3A43">
        <w:rPr>
          <w:lang w:val="es-ES"/>
        </w:rPr>
        <w:t>Requisitos técnicos, de gestión y de Calidad de servicio</w:t>
      </w:r>
      <w:bookmarkEnd w:id="62"/>
      <w:bookmarkEnd w:id="63"/>
    </w:p>
    <w:p w14:paraId="5D5B2551" w14:textId="3F514451" w:rsidR="00CA453C" w:rsidRPr="00DF3A43" w:rsidRDefault="00CA453C" w:rsidP="00B972F4">
      <w:r w:rsidRPr="00DF3A43">
        <w:t>A la hora de establecer los requisitos técnicos, de gestión y de Calidad de servicio de un producto/servicio lo primero a tener en consideración es el tipo de compra/subcontratación que se necesita adquirir, según la clasificación del capítulo anterior, dependiendo del tipo y tamaño de empresa y del material a adquirir, se les exigirá las condiciones que debe cumplir.</w:t>
      </w:r>
    </w:p>
    <w:p w14:paraId="0CB37EC1" w14:textId="77777777" w:rsidR="00CA453C" w:rsidRPr="00DF3A43" w:rsidRDefault="00CA453C" w:rsidP="00B972F4">
      <w:r w:rsidRPr="00DF3A43">
        <w:t>Dependiendo de la compra, habrá que tener en cuenta qué casillas se cumplimentan en cada solicitud.</w:t>
      </w:r>
    </w:p>
    <w:p w14:paraId="245D5436" w14:textId="77777777" w:rsidR="00CA453C" w:rsidRPr="00DF3A43" w:rsidRDefault="00CA453C" w:rsidP="00CA453C">
      <w:pPr>
        <w:pStyle w:val="Ttulo2"/>
        <w:keepNext w:val="0"/>
        <w:widowControl w:val="0"/>
        <w:tabs>
          <w:tab w:val="clear" w:pos="709"/>
          <w:tab w:val="num" w:pos="576"/>
        </w:tabs>
        <w:suppressAutoHyphens w:val="0"/>
      </w:pPr>
      <w:bookmarkStart w:id="64" w:name="_Toc450827374"/>
      <w:bookmarkStart w:id="65" w:name="_Toc134896003"/>
      <w:r w:rsidRPr="00DF3A43">
        <w:t>Requisitos básicos</w:t>
      </w:r>
      <w:bookmarkEnd w:id="64"/>
      <w:bookmarkEnd w:id="65"/>
    </w:p>
    <w:p w14:paraId="2B746F8A" w14:textId="734F4C0A" w:rsidR="00CA453C" w:rsidRPr="00DF3A43" w:rsidRDefault="00CA453C" w:rsidP="00B972F4">
      <w:r w:rsidRPr="00DF3A43">
        <w:t>Se denominan requisitos básicos aquéllos que se exigirán a los subcontratistas, independientemente del tipo de compra de que se trate. Excepto para las compras inferiores a cinco mil euros, que serán opcionales, no obstante</w:t>
      </w:r>
      <w:r w:rsidR="004316E5" w:rsidRPr="00DF3A43">
        <w:t xml:space="preserve">, </w:t>
      </w:r>
      <w:r w:rsidRPr="00DF3A43">
        <w:t>deberán proporcionar a DyS las fechas en las que se vayan a entregar materiales y/o la relación detallada del personal acreditado que accederá a emplazamientos militares, con objeto de gestionar los correspondientes permisos. Estos datos se facilitarán, al menos, con 20 días de antelación.</w:t>
      </w:r>
    </w:p>
    <w:p w14:paraId="2CE7C565" w14:textId="761EBC7C" w:rsidR="00CA453C" w:rsidRDefault="00CA453C" w:rsidP="00B972F4">
      <w:r w:rsidRPr="00DF3A43">
        <w:t>Normalmente los proveedores y subcontratistas de DyS, tienen implantados y vigentes con el Ministerio de Defensa los acuerdos de seguridad oportunos, y del nivel adecuado a las actividades que desempeñarán en el contrato, motivo por el cual no se les exigirá requisitos adicionales de seguridad.</w:t>
      </w:r>
    </w:p>
    <w:p w14:paraId="1431DBC8" w14:textId="77777777" w:rsidR="00D67073" w:rsidRPr="00DF3A43" w:rsidRDefault="00D67073" w:rsidP="00B972F4"/>
    <w:p w14:paraId="72192EDD" w14:textId="77777777" w:rsidR="00CA453C" w:rsidRPr="00DF3A43" w:rsidRDefault="00CA453C" w:rsidP="00CA453C">
      <w:pPr>
        <w:pStyle w:val="Ttulo2"/>
        <w:keepNext w:val="0"/>
        <w:widowControl w:val="0"/>
        <w:tabs>
          <w:tab w:val="clear" w:pos="709"/>
          <w:tab w:val="num" w:pos="576"/>
        </w:tabs>
        <w:suppressAutoHyphens w:val="0"/>
      </w:pPr>
      <w:bookmarkStart w:id="66" w:name="_Toc450827375"/>
      <w:bookmarkStart w:id="67" w:name="_Toc134896004"/>
      <w:r w:rsidRPr="00DF3A43">
        <w:t>Requisitos de seguridad</w:t>
      </w:r>
      <w:bookmarkEnd w:id="66"/>
      <w:bookmarkEnd w:id="67"/>
    </w:p>
    <w:p w14:paraId="4B27D011" w14:textId="77777777" w:rsidR="00CA453C" w:rsidRPr="00DF3A43" w:rsidRDefault="00CA453C" w:rsidP="00B972F4">
      <w:r w:rsidRPr="00DF3A43">
        <w:t>En el caso de nuevos proveedores o cuando se requieran actuaciones especiales de los mismos (desarrollos, etc.), se incluirán los requisitos exigibles de seguridad industrial.</w:t>
      </w:r>
    </w:p>
    <w:p w14:paraId="28668E15" w14:textId="77777777" w:rsidR="00CA453C" w:rsidRPr="00DF3A43" w:rsidRDefault="00CA453C" w:rsidP="00CA453C">
      <w:pPr>
        <w:pStyle w:val="Ttulo2"/>
        <w:keepNext w:val="0"/>
        <w:widowControl w:val="0"/>
        <w:tabs>
          <w:tab w:val="clear" w:pos="709"/>
          <w:tab w:val="num" w:pos="576"/>
        </w:tabs>
        <w:suppressAutoHyphens w:val="0"/>
      </w:pPr>
      <w:bookmarkStart w:id="68" w:name="_Toc450827376"/>
      <w:bookmarkStart w:id="69" w:name="_Toc134896005"/>
      <w:r w:rsidRPr="00DF3A43">
        <w:t>Requisitos de Servicios de Reparación</w:t>
      </w:r>
      <w:bookmarkEnd w:id="68"/>
      <w:bookmarkEnd w:id="69"/>
    </w:p>
    <w:p w14:paraId="016570FB" w14:textId="08B4A450" w:rsidR="00CA453C" w:rsidRPr="00DF3A43" w:rsidRDefault="00CA453C" w:rsidP="00B972F4">
      <w:r w:rsidRPr="00DF3A43">
        <w:t>A la hora de establecer los requisitos técnicos, de gestión y de Calidad de servicio de reparación, lo primero a tener en consideración es el tipo de compra/subcontratación que se necesita realizar, según la clasificación del capítulo anterior, dependiendo del tipo y tamaño de empresa y de la reparación a efectuar, se les exigirá las condiciones que deben cumplir.</w:t>
      </w:r>
    </w:p>
    <w:p w14:paraId="151056AD" w14:textId="77777777" w:rsidR="002F0A69" w:rsidRPr="00DF3A43" w:rsidRDefault="002F0A69" w:rsidP="00B972F4"/>
    <w:p w14:paraId="2BAC0D40" w14:textId="2BF7088F" w:rsidR="00CA453C" w:rsidRPr="00DF3A43" w:rsidRDefault="00CA453C" w:rsidP="00B972F4">
      <w:r w:rsidRPr="00DF3A43">
        <w:t>Dependiendo de la compra, y cuando aplique, habrá que tener en cuenta qué casillas se cumplimentan en cada solicitud.</w:t>
      </w:r>
    </w:p>
    <w:p w14:paraId="3F101F28" w14:textId="77777777" w:rsidR="002F0A69" w:rsidRPr="00DF3A43" w:rsidRDefault="002F0A69" w:rsidP="00B972F4"/>
    <w:p w14:paraId="02850F58" w14:textId="47D29DEC" w:rsidR="00CA453C" w:rsidRPr="00DF3A43" w:rsidRDefault="00CA453C" w:rsidP="00B972F4">
      <w:r w:rsidRPr="00DF3A43">
        <w:t xml:space="preserve">La especificación de compra debe incluir, cuando proceda: </w:t>
      </w:r>
    </w:p>
    <w:p w14:paraId="45AA5FB3" w14:textId="77777777" w:rsidR="00CA453C" w:rsidRPr="00DF3A43" w:rsidRDefault="00CA453C" w:rsidP="00CA453C">
      <w:pPr>
        <w:autoSpaceDE w:val="0"/>
        <w:autoSpaceDN w:val="0"/>
        <w:adjustRightInd w:val="0"/>
      </w:pPr>
    </w:p>
    <w:p w14:paraId="3426251E" w14:textId="6D0BDD33" w:rsidR="00CA453C" w:rsidRPr="00DF3A43" w:rsidRDefault="00B972F4" w:rsidP="00B972F4">
      <w:pPr>
        <w:pStyle w:val="Prrafodelista"/>
        <w:numPr>
          <w:ilvl w:val="0"/>
          <w:numId w:val="30"/>
        </w:numPr>
        <w:rPr>
          <w:rFonts w:ascii="Telefonica Text" w:hAnsi="Telefonica Text"/>
        </w:rPr>
      </w:pPr>
      <w:r w:rsidRPr="00DF3A43">
        <w:rPr>
          <w:rFonts w:ascii="Telefonica Text" w:hAnsi="Telefonica Text"/>
        </w:rPr>
        <w:lastRenderedPageBreak/>
        <w:t>L</w:t>
      </w:r>
      <w:r w:rsidR="00CA453C" w:rsidRPr="00DF3A43">
        <w:rPr>
          <w:rFonts w:ascii="Telefonica Text" w:hAnsi="Telefonica Text"/>
        </w:rPr>
        <w:t>os requisitos técnicos, de gestión y de Calidad que debe cumplir el servicio a realizar,</w:t>
      </w:r>
    </w:p>
    <w:p w14:paraId="366AC2D8" w14:textId="41DF3A45" w:rsidR="00CA453C" w:rsidRPr="00DF3A43" w:rsidRDefault="00B972F4" w:rsidP="00B972F4">
      <w:pPr>
        <w:pStyle w:val="Prrafodelista"/>
        <w:numPr>
          <w:ilvl w:val="0"/>
          <w:numId w:val="30"/>
        </w:numPr>
        <w:rPr>
          <w:rFonts w:ascii="Telefonica Text" w:hAnsi="Telefonica Text"/>
        </w:rPr>
      </w:pPr>
      <w:r w:rsidRPr="00DF3A43">
        <w:rPr>
          <w:rFonts w:ascii="Telefonica Text" w:hAnsi="Telefonica Text"/>
        </w:rPr>
        <w:t xml:space="preserve">Las </w:t>
      </w:r>
      <w:r w:rsidR="00CA453C" w:rsidRPr="00DF3A43">
        <w:rPr>
          <w:rFonts w:ascii="Telefonica Text" w:hAnsi="Telefonica Text"/>
        </w:rPr>
        <w:t>especificaciones, planos y/o instrucciones aplicables, incluidos requisitos para la inspección, verificación y aprobación/aceptación del producto reparado,</w:t>
      </w:r>
    </w:p>
    <w:p w14:paraId="38C1B53B" w14:textId="2EE11AD1" w:rsidR="00CA453C" w:rsidRPr="00DF3A43" w:rsidRDefault="00B972F4" w:rsidP="00B972F4">
      <w:pPr>
        <w:pStyle w:val="Prrafodelista"/>
        <w:numPr>
          <w:ilvl w:val="0"/>
          <w:numId w:val="30"/>
        </w:numPr>
        <w:rPr>
          <w:rFonts w:ascii="Telefonica Text" w:hAnsi="Telefonica Text"/>
        </w:rPr>
      </w:pPr>
      <w:r w:rsidRPr="00DF3A43">
        <w:rPr>
          <w:rFonts w:ascii="Telefonica Text" w:hAnsi="Telefonica Text"/>
        </w:rPr>
        <w:t xml:space="preserve">Los </w:t>
      </w:r>
      <w:r w:rsidR="00CA453C" w:rsidRPr="00DF3A43">
        <w:rPr>
          <w:rFonts w:ascii="Telefonica Text" w:hAnsi="Telefonica Text"/>
        </w:rPr>
        <w:t xml:space="preserve">registros de las actuaciones realizadas para la reparación, y en el caso de </w:t>
      </w:r>
      <w:proofErr w:type="spellStart"/>
      <w:r w:rsidR="00CA453C" w:rsidRPr="00DF3A43">
        <w:rPr>
          <w:rFonts w:ascii="Telefonica Text" w:hAnsi="Telefonica Text"/>
        </w:rPr>
        <w:t>irreparabilidad</w:t>
      </w:r>
      <w:proofErr w:type="spellEnd"/>
      <w:r w:rsidR="00CA453C" w:rsidRPr="00DF3A43">
        <w:rPr>
          <w:rFonts w:ascii="Telefonica Text" w:hAnsi="Telefonica Text"/>
        </w:rPr>
        <w:t>, informe de las causas,</w:t>
      </w:r>
    </w:p>
    <w:p w14:paraId="7A526D53" w14:textId="58FE0DAA" w:rsidR="00CA453C" w:rsidRPr="00DF3A43" w:rsidRDefault="00B972F4" w:rsidP="00B972F4">
      <w:pPr>
        <w:pStyle w:val="Prrafodelista"/>
        <w:numPr>
          <w:ilvl w:val="0"/>
          <w:numId w:val="30"/>
        </w:numPr>
        <w:rPr>
          <w:rFonts w:ascii="Telefonica Text" w:hAnsi="Telefonica Text"/>
        </w:rPr>
      </w:pPr>
      <w:r w:rsidRPr="00DF3A43">
        <w:rPr>
          <w:rFonts w:ascii="Telefonica Text" w:hAnsi="Telefonica Text"/>
        </w:rPr>
        <w:t xml:space="preserve">La </w:t>
      </w:r>
      <w:r w:rsidR="00CA453C" w:rsidRPr="00DF3A43">
        <w:rPr>
          <w:rFonts w:ascii="Telefonica Text" w:hAnsi="Telefonica Text"/>
        </w:rPr>
        <w:t xml:space="preserve">normativa interna y/o externa aplicable, en general se </w:t>
      </w:r>
      <w:r w:rsidRPr="00DF3A43">
        <w:rPr>
          <w:rFonts w:ascii="Telefonica Text" w:hAnsi="Telefonica Text"/>
        </w:rPr>
        <w:t>solicitará</w:t>
      </w:r>
      <w:r w:rsidR="00CA453C" w:rsidRPr="00DF3A43">
        <w:rPr>
          <w:rFonts w:ascii="Telefonica Text" w:hAnsi="Telefonica Text"/>
        </w:rPr>
        <w:t xml:space="preserve"> la aplicación de la norma </w:t>
      </w:r>
      <w:r w:rsidR="00CA453C" w:rsidRPr="00DF3A43">
        <w:rPr>
          <w:rFonts w:ascii="Telefonica Text" w:hAnsi="Telefonica Text"/>
          <w:b/>
        </w:rPr>
        <w:t>UNE-EN-ISO 9001</w:t>
      </w:r>
      <w:r w:rsidR="00CA453C" w:rsidRPr="00DF3A43">
        <w:rPr>
          <w:rFonts w:ascii="Telefonica Text" w:hAnsi="Telefonica Text"/>
        </w:rPr>
        <w:t xml:space="preserve"> y/o </w:t>
      </w:r>
      <w:r w:rsidR="00CA453C" w:rsidRPr="00DF3A43">
        <w:rPr>
          <w:rFonts w:ascii="Telefonica Text" w:hAnsi="Telefonica Text"/>
          <w:b/>
        </w:rPr>
        <w:t>PECAL 2130/1</w:t>
      </w:r>
      <w:r w:rsidR="00CA453C" w:rsidRPr="00DF3A43">
        <w:rPr>
          <w:rFonts w:ascii="Telefonica Text" w:hAnsi="Telefonica Text"/>
        </w:rPr>
        <w:t xml:space="preserve"> </w:t>
      </w:r>
    </w:p>
    <w:p w14:paraId="7100A70C" w14:textId="7F5C3CD9" w:rsidR="00CA453C" w:rsidRPr="00DF3A43" w:rsidRDefault="00B262AF" w:rsidP="00B262AF">
      <w:pPr>
        <w:pStyle w:val="Ttulo1"/>
      </w:pPr>
      <w:bookmarkStart w:id="70" w:name="_Toc450827377"/>
      <w:bookmarkStart w:id="71" w:name="_Toc134896006"/>
      <w:r w:rsidRPr="00DF3A43">
        <w:t>Verificación del producto/servicio adquirido</w:t>
      </w:r>
      <w:bookmarkEnd w:id="70"/>
      <w:bookmarkEnd w:id="71"/>
    </w:p>
    <w:p w14:paraId="41157996" w14:textId="77777777" w:rsidR="00CA453C" w:rsidRPr="00DF3A43" w:rsidRDefault="00CA453C" w:rsidP="00CA453C">
      <w:pPr>
        <w:pStyle w:val="Ttulo2"/>
        <w:keepNext w:val="0"/>
        <w:widowControl w:val="0"/>
        <w:tabs>
          <w:tab w:val="clear" w:pos="709"/>
          <w:tab w:val="num" w:pos="576"/>
        </w:tabs>
        <w:suppressAutoHyphens w:val="0"/>
        <w:rPr>
          <w:lang w:val="es-ES"/>
        </w:rPr>
      </w:pPr>
      <w:bookmarkStart w:id="72" w:name="_Toc450827378"/>
      <w:bookmarkStart w:id="73" w:name="_Toc134896007"/>
      <w:r w:rsidRPr="00DF3A43">
        <w:rPr>
          <w:lang w:val="es-ES"/>
        </w:rPr>
        <w:t>Control de la Recepción de Materiales</w:t>
      </w:r>
      <w:bookmarkEnd w:id="72"/>
      <w:bookmarkEnd w:id="73"/>
    </w:p>
    <w:p w14:paraId="79163F01" w14:textId="2317903D" w:rsidR="00D31BA7" w:rsidRPr="00DF3A43" w:rsidRDefault="00D31BA7" w:rsidP="00D31BA7">
      <w:pPr>
        <w:rPr>
          <w:color w:val="auto"/>
          <w:szCs w:val="22"/>
        </w:rPr>
      </w:pPr>
      <w:bookmarkStart w:id="74" w:name="_Toc450827379"/>
      <w:r w:rsidRPr="00DF3A43">
        <w:rPr>
          <w:color w:val="auto"/>
          <w:szCs w:val="22"/>
        </w:rPr>
        <w:t xml:space="preserve">Los equipos, materiales o bienes, serán </w:t>
      </w:r>
      <w:proofErr w:type="spellStart"/>
      <w:r w:rsidRPr="00DF3A43">
        <w:rPr>
          <w:color w:val="auto"/>
          <w:szCs w:val="22"/>
        </w:rPr>
        <w:t>recepcionados</w:t>
      </w:r>
      <w:proofErr w:type="spellEnd"/>
      <w:r w:rsidRPr="00DF3A43">
        <w:rPr>
          <w:color w:val="auto"/>
          <w:szCs w:val="22"/>
        </w:rPr>
        <w:t xml:space="preserve"> por el área solicitante de los mismos.</w:t>
      </w:r>
      <w:r w:rsidR="00782198" w:rsidRPr="00DF3A43">
        <w:rPr>
          <w:color w:val="auto"/>
          <w:szCs w:val="22"/>
        </w:rPr>
        <w:t xml:space="preserve"> </w:t>
      </w:r>
      <w:r w:rsidRPr="00DF3A43">
        <w:rPr>
          <w:color w:val="auto"/>
          <w:szCs w:val="22"/>
        </w:rPr>
        <w:t xml:space="preserve">Posteriormente, serán inspeccionados visualmente, </w:t>
      </w:r>
      <w:r w:rsidR="00782198" w:rsidRPr="00DF3A43">
        <w:rPr>
          <w:color w:val="auto"/>
          <w:szCs w:val="22"/>
        </w:rPr>
        <w:t>identificados y verificados</w:t>
      </w:r>
      <w:r w:rsidRPr="00DF3A43">
        <w:rPr>
          <w:color w:val="auto"/>
          <w:szCs w:val="22"/>
        </w:rPr>
        <w:t>, asegurándose de que lo recibido se corresponde en todos sus extremos con lo solicitado, y ratificando:</w:t>
      </w:r>
    </w:p>
    <w:p w14:paraId="12D9DA50" w14:textId="747CDD89" w:rsidR="00D31BA7" w:rsidRPr="00DF3A43" w:rsidRDefault="00D31BA7" w:rsidP="000A651F">
      <w:pPr>
        <w:pStyle w:val="Prrafodelista"/>
        <w:numPr>
          <w:ilvl w:val="0"/>
          <w:numId w:val="34"/>
        </w:numPr>
        <w:rPr>
          <w:rFonts w:ascii="Telefonica Text" w:hAnsi="Telefonica Text"/>
          <w:color w:val="auto"/>
          <w:szCs w:val="22"/>
        </w:rPr>
      </w:pPr>
      <w:r w:rsidRPr="00DF3A43">
        <w:rPr>
          <w:rFonts w:ascii="Telefonica Text" w:hAnsi="Telefonica Text"/>
          <w:color w:val="auto"/>
          <w:szCs w:val="22"/>
        </w:rPr>
        <w:t>Cantidades</w:t>
      </w:r>
    </w:p>
    <w:p w14:paraId="172DE3FF" w14:textId="3BF98CB1" w:rsidR="00D31BA7" w:rsidRPr="00DF3A43" w:rsidRDefault="00D31BA7" w:rsidP="000A651F">
      <w:pPr>
        <w:pStyle w:val="Prrafodelista"/>
        <w:numPr>
          <w:ilvl w:val="0"/>
          <w:numId w:val="34"/>
        </w:numPr>
        <w:rPr>
          <w:rFonts w:ascii="Telefonica Text" w:hAnsi="Telefonica Text"/>
          <w:color w:val="auto"/>
          <w:szCs w:val="22"/>
        </w:rPr>
      </w:pPr>
      <w:r w:rsidRPr="00DF3A43">
        <w:rPr>
          <w:rFonts w:ascii="Telefonica Text" w:hAnsi="Telefonica Text"/>
          <w:color w:val="auto"/>
          <w:szCs w:val="22"/>
        </w:rPr>
        <w:t>Tipo</w:t>
      </w:r>
    </w:p>
    <w:p w14:paraId="525078E5" w14:textId="336F4A2C" w:rsidR="00D31BA7" w:rsidRPr="00DF3A43" w:rsidRDefault="00D31BA7" w:rsidP="000A651F">
      <w:pPr>
        <w:pStyle w:val="Prrafodelista"/>
        <w:numPr>
          <w:ilvl w:val="0"/>
          <w:numId w:val="34"/>
        </w:numPr>
        <w:rPr>
          <w:rFonts w:ascii="Telefonica Text" w:hAnsi="Telefonica Text"/>
          <w:color w:val="auto"/>
          <w:szCs w:val="22"/>
        </w:rPr>
      </w:pPr>
      <w:r w:rsidRPr="00DF3A43">
        <w:rPr>
          <w:rFonts w:ascii="Telefonica Text" w:hAnsi="Telefonica Text"/>
          <w:color w:val="auto"/>
          <w:szCs w:val="22"/>
        </w:rPr>
        <w:t>Modelo</w:t>
      </w:r>
    </w:p>
    <w:p w14:paraId="34CA4B7B" w14:textId="1B3A0E6A" w:rsidR="00D31BA7" w:rsidRPr="00DF3A43" w:rsidRDefault="00D31BA7" w:rsidP="000A651F">
      <w:pPr>
        <w:pStyle w:val="Prrafodelista"/>
        <w:numPr>
          <w:ilvl w:val="0"/>
          <w:numId w:val="34"/>
        </w:numPr>
        <w:rPr>
          <w:rFonts w:ascii="Telefonica Text" w:hAnsi="Telefonica Text"/>
          <w:color w:val="auto"/>
          <w:szCs w:val="22"/>
        </w:rPr>
      </w:pPr>
      <w:r w:rsidRPr="00DF3A43">
        <w:rPr>
          <w:rFonts w:ascii="Telefonica Text" w:hAnsi="Telefonica Text"/>
          <w:color w:val="auto"/>
          <w:szCs w:val="22"/>
        </w:rPr>
        <w:t>Etc.</w:t>
      </w:r>
    </w:p>
    <w:p w14:paraId="5F7159CF" w14:textId="06BBC206" w:rsidR="00D31BA7" w:rsidRPr="00DF3A43" w:rsidRDefault="00D31BA7" w:rsidP="00D31BA7">
      <w:pPr>
        <w:rPr>
          <w:noProof/>
          <w:color w:val="auto"/>
          <w:spacing w:val="-3"/>
          <w:szCs w:val="22"/>
        </w:rPr>
      </w:pPr>
    </w:p>
    <w:p w14:paraId="15CA3E5B" w14:textId="44B86095" w:rsidR="00D31BA7" w:rsidRPr="00DF3A43" w:rsidRDefault="00D31BA7" w:rsidP="00D31BA7">
      <w:pPr>
        <w:rPr>
          <w:color w:val="auto"/>
          <w:szCs w:val="22"/>
        </w:rPr>
      </w:pPr>
      <w:r w:rsidRPr="00DF3A43">
        <w:rPr>
          <w:noProof/>
          <w:color w:val="auto"/>
          <w:spacing w:val="-3"/>
          <w:szCs w:val="22"/>
        </w:rPr>
        <w:t>Dicho</w:t>
      </w:r>
      <w:r w:rsidRPr="00DF3A43">
        <w:rPr>
          <w:color w:val="auto"/>
          <w:szCs w:val="22"/>
        </w:rPr>
        <w:t xml:space="preserve"> control se realizará mediante:</w:t>
      </w:r>
    </w:p>
    <w:p w14:paraId="211E92B2" w14:textId="0592C0CA" w:rsidR="00D31BA7" w:rsidRPr="00DF3A43" w:rsidRDefault="00D31BA7" w:rsidP="000A651F">
      <w:pPr>
        <w:pStyle w:val="Prrafodelista"/>
        <w:numPr>
          <w:ilvl w:val="0"/>
          <w:numId w:val="35"/>
        </w:numPr>
        <w:rPr>
          <w:rFonts w:ascii="Telefonica Text" w:hAnsi="Telefonica Text"/>
          <w:noProof/>
          <w:color w:val="auto"/>
          <w:spacing w:val="-3"/>
          <w:szCs w:val="22"/>
        </w:rPr>
      </w:pPr>
      <w:r w:rsidRPr="00DF3A43">
        <w:rPr>
          <w:rFonts w:ascii="Telefonica Text" w:hAnsi="Telefonica Text"/>
          <w:color w:val="auto"/>
          <w:szCs w:val="22"/>
        </w:rPr>
        <w:t>El correspondiente albarán de entrega,</w:t>
      </w:r>
    </w:p>
    <w:p w14:paraId="5E626926" w14:textId="77777777" w:rsidR="00D31BA7" w:rsidRPr="00DF3A43" w:rsidRDefault="00D31BA7" w:rsidP="000A651F">
      <w:pPr>
        <w:pStyle w:val="Prrafodelista"/>
        <w:numPr>
          <w:ilvl w:val="0"/>
          <w:numId w:val="35"/>
        </w:numPr>
        <w:rPr>
          <w:rFonts w:ascii="Telefonica Text" w:hAnsi="Telefonica Text"/>
          <w:noProof/>
          <w:color w:val="auto"/>
          <w:spacing w:val="-3"/>
          <w:szCs w:val="22"/>
        </w:rPr>
      </w:pPr>
      <w:r w:rsidRPr="00DF3A43">
        <w:rPr>
          <w:rFonts w:ascii="Telefonica Text" w:hAnsi="Telefonica Text"/>
          <w:color w:val="auto"/>
          <w:szCs w:val="22"/>
        </w:rPr>
        <w:t>Por control de lo indicado en el pedido realizado para el proyecto (según oferta recibida).</w:t>
      </w:r>
    </w:p>
    <w:p w14:paraId="6C0F264F" w14:textId="56BE1FD1" w:rsidR="00D31BA7" w:rsidRPr="00DF3A43" w:rsidRDefault="00D31BA7" w:rsidP="000A651F">
      <w:pPr>
        <w:pStyle w:val="Prrafodelista"/>
        <w:numPr>
          <w:ilvl w:val="0"/>
          <w:numId w:val="35"/>
        </w:numPr>
        <w:rPr>
          <w:rFonts w:ascii="Telefonica Text" w:hAnsi="Telefonica Text"/>
          <w:noProof/>
          <w:color w:val="auto"/>
          <w:spacing w:val="-3"/>
          <w:szCs w:val="22"/>
        </w:rPr>
      </w:pPr>
      <w:r w:rsidRPr="00DF3A43">
        <w:rPr>
          <w:rFonts w:ascii="Telefonica Text" w:hAnsi="Telefonica Text"/>
          <w:color w:val="auto"/>
          <w:szCs w:val="22"/>
        </w:rPr>
        <w:t>Con un documento sustitutivo (</w:t>
      </w:r>
      <w:proofErr w:type="spellStart"/>
      <w:proofErr w:type="gramStart"/>
      <w:r w:rsidRPr="00DF3A43">
        <w:rPr>
          <w:rFonts w:ascii="Telefonica Text" w:hAnsi="Telefonica Text"/>
          <w:color w:val="auto"/>
          <w:szCs w:val="22"/>
        </w:rPr>
        <w:t>p.ej</w:t>
      </w:r>
      <w:proofErr w:type="spellEnd"/>
      <w:proofErr w:type="gramEnd"/>
      <w:r w:rsidRPr="00DF3A43">
        <w:rPr>
          <w:rFonts w:ascii="Telefonica Text" w:hAnsi="Telefonica Text"/>
          <w:color w:val="auto"/>
          <w:szCs w:val="22"/>
        </w:rPr>
        <w:t>: actas de realización de pruebas, actas de aceptación, hojas de material, etc.),</w:t>
      </w:r>
    </w:p>
    <w:p w14:paraId="5C44B7C8" w14:textId="54A419AD" w:rsidR="00D31BA7" w:rsidRPr="00DF3A43" w:rsidRDefault="00D31BA7" w:rsidP="00D31BA7">
      <w:pPr>
        <w:rPr>
          <w:noProof/>
          <w:color w:val="auto"/>
          <w:spacing w:val="-3"/>
          <w:szCs w:val="22"/>
        </w:rPr>
      </w:pPr>
    </w:p>
    <w:p w14:paraId="045B0B29" w14:textId="3E9BE03E" w:rsidR="00D31BA7" w:rsidRPr="00DF3A43" w:rsidRDefault="00D31BA7" w:rsidP="00D31BA7">
      <w:pPr>
        <w:rPr>
          <w:color w:val="auto"/>
          <w:szCs w:val="22"/>
        </w:rPr>
      </w:pPr>
      <w:r w:rsidRPr="00DF3A43">
        <w:rPr>
          <w:color w:val="auto"/>
          <w:szCs w:val="22"/>
        </w:rPr>
        <w:t>La entrega de suministro o instalación del material al Cliente no suple a la recepción del suministro por parte del subcontratista a Telefónica.</w:t>
      </w:r>
    </w:p>
    <w:p w14:paraId="33C7D92B" w14:textId="77777777" w:rsidR="00D31BA7" w:rsidRPr="00DF3A43" w:rsidRDefault="00D31BA7" w:rsidP="00D31BA7">
      <w:pPr>
        <w:rPr>
          <w:szCs w:val="22"/>
        </w:rPr>
      </w:pPr>
    </w:p>
    <w:p w14:paraId="14E32615" w14:textId="5DA0ACE7" w:rsidR="00D31BA7" w:rsidRPr="00DF3A43" w:rsidRDefault="00D31BA7" w:rsidP="00D31BA7">
      <w:pPr>
        <w:rPr>
          <w:szCs w:val="22"/>
        </w:rPr>
      </w:pPr>
      <w:r w:rsidRPr="00DF3A43">
        <w:rPr>
          <w:szCs w:val="22"/>
        </w:rPr>
        <w:t>Los documentos citados en este apartado son registros de la calidad</w:t>
      </w:r>
    </w:p>
    <w:p w14:paraId="785A76B6" w14:textId="77777777" w:rsidR="004609C6" w:rsidRPr="00DF3A43" w:rsidRDefault="004609C6" w:rsidP="00976FEE">
      <w:pPr>
        <w:pStyle w:val="Ttulo3"/>
      </w:pPr>
      <w:bookmarkStart w:id="75" w:name="_Toc20123555"/>
      <w:bookmarkStart w:id="76" w:name="_Toc134896008"/>
      <w:r w:rsidRPr="00DF3A43">
        <w:t>Notificación al cliente</w:t>
      </w:r>
      <w:bookmarkEnd w:id="75"/>
      <w:bookmarkEnd w:id="76"/>
    </w:p>
    <w:p w14:paraId="418917F5" w14:textId="3A715E6F" w:rsidR="004609C6" w:rsidRPr="00DF3A43" w:rsidRDefault="004609C6" w:rsidP="004609C6">
      <w:r w:rsidRPr="00DF3A43">
        <w:t>Si como resultado de la verificación realizada, se detecta alguna deficiencia en algún producto o servicio suministrado, los resultados de las pruebas o inspecciones efectuadas se documentan en el “</w:t>
      </w:r>
      <w:hyperlink w:anchor="_ID01_–_Informe" w:history="1">
        <w:r w:rsidRPr="00DF3A43">
          <w:rPr>
            <w:rStyle w:val="Hipervnculo"/>
            <w:color w:val="auto"/>
            <w:u w:val="none"/>
          </w:rPr>
          <w:t xml:space="preserve">Informe de </w:t>
        </w:r>
        <w:r w:rsidR="00EB7D63">
          <w:rPr>
            <w:rStyle w:val="Hipervnculo"/>
            <w:color w:val="auto"/>
            <w:u w:val="none"/>
          </w:rPr>
          <w:t>Verificación del Material Suministrado</w:t>
        </w:r>
        <w:r w:rsidRPr="00DF3A43">
          <w:rPr>
            <w:rStyle w:val="Hipervnculo"/>
            <w:color w:val="auto"/>
            <w:u w:val="none"/>
          </w:rPr>
          <w:t xml:space="preserve"> (</w:t>
        </w:r>
        <w:r w:rsidRPr="00DF3A43">
          <w:rPr>
            <w:rStyle w:val="Hipervnculo"/>
            <w:b/>
            <w:color w:val="auto"/>
            <w:u w:val="none"/>
          </w:rPr>
          <w:t>I</w:t>
        </w:r>
        <w:r w:rsidR="00EB7D63">
          <w:rPr>
            <w:rStyle w:val="Hipervnculo"/>
            <w:b/>
            <w:color w:val="auto"/>
            <w:u w:val="none"/>
          </w:rPr>
          <w:t>V</w:t>
        </w:r>
        <w:r w:rsidRPr="00DF3A43">
          <w:rPr>
            <w:rStyle w:val="Hipervnculo"/>
            <w:b/>
            <w:color w:val="auto"/>
            <w:u w:val="none"/>
          </w:rPr>
          <w:t>01</w:t>
        </w:r>
        <w:r w:rsidRPr="00DF3A43">
          <w:rPr>
            <w:rStyle w:val="Hipervnculo"/>
            <w:color w:val="auto"/>
            <w:u w:val="none"/>
          </w:rPr>
          <w:t>)</w:t>
        </w:r>
      </w:hyperlink>
      <w:r w:rsidRPr="00DF3A43">
        <w:t>”, donde se precisa el motivo por el que el producto no cumple las condiciones necesarias para incorporarse al producto final. Todo ello se comunicará al cliente y al RAC y se negocia con él la resolución de la deficiencia.</w:t>
      </w:r>
    </w:p>
    <w:p w14:paraId="4368E4F3" w14:textId="77777777" w:rsidR="004609C6" w:rsidRPr="00DF3A43" w:rsidRDefault="004609C6" w:rsidP="004609C6"/>
    <w:p w14:paraId="2A241B0A" w14:textId="247007BD" w:rsidR="004609C6" w:rsidRPr="00DF3A43" w:rsidRDefault="004609C6" w:rsidP="004609C6">
      <w:r w:rsidRPr="00DF3A43">
        <w:t>También se le comunican las incidencias, deterioros o pérdidas que se puedan producir, durante la permanencia bajo control de Telefónica en los productos suministrados, con el objeto de encontrar la solución más adecuada.</w:t>
      </w:r>
    </w:p>
    <w:p w14:paraId="462E2387" w14:textId="77777777" w:rsidR="004609C6" w:rsidRPr="00DF3A43" w:rsidRDefault="004609C6" w:rsidP="004609C6"/>
    <w:p w14:paraId="7315C429" w14:textId="77777777" w:rsidR="004609C6" w:rsidRPr="00DF3A43" w:rsidRDefault="004609C6" w:rsidP="004609C6">
      <w:r w:rsidRPr="00DF3A43">
        <w:t>En estos casos, la documentación generada, la comunicación y la solución adoptada se conservan como registros de la calidad de la Actividad Técnica y se pondrán a disposición del cliente y/o RAC.</w:t>
      </w:r>
    </w:p>
    <w:p w14:paraId="4283D62E" w14:textId="64C27CB5" w:rsidR="00CA453C" w:rsidRPr="00DF3A43" w:rsidRDefault="00CA453C" w:rsidP="008B48C3">
      <w:pPr>
        <w:pStyle w:val="Ttulo2"/>
        <w:rPr>
          <w:lang w:val="es-ES"/>
        </w:rPr>
      </w:pPr>
      <w:bookmarkStart w:id="77" w:name="_Toc134896009"/>
      <w:r w:rsidRPr="00DF3A43">
        <w:rPr>
          <w:lang w:val="es-ES"/>
        </w:rPr>
        <w:lastRenderedPageBreak/>
        <w:t>Servicios (ingeniería / desarrollo e instalación)</w:t>
      </w:r>
      <w:bookmarkEnd w:id="74"/>
      <w:bookmarkEnd w:id="77"/>
    </w:p>
    <w:p w14:paraId="56BC8996" w14:textId="51727D14" w:rsidR="000879EE" w:rsidRPr="00DF3A43" w:rsidRDefault="00CA453C" w:rsidP="00B972F4">
      <w:r w:rsidRPr="00DF3A43">
        <w:t xml:space="preserve">Las actividades de verificación de los servicios subcontratados son responsabilidad de DyS, que actuará según lo indicado en el </w:t>
      </w:r>
      <w:r w:rsidR="000879EE" w:rsidRPr="00DF3A43">
        <w:t xml:space="preserve">documento </w:t>
      </w:r>
      <w:r w:rsidR="004740DF" w:rsidRPr="00DF3A43">
        <w:t>“</w:t>
      </w:r>
      <w:r w:rsidR="000879EE" w:rsidRPr="00DF3A43">
        <w:t xml:space="preserve">Planes y Protocoles de Pruebas de DyS </w:t>
      </w:r>
      <w:r w:rsidR="004740DF" w:rsidRPr="00DF3A43">
        <w:t>(</w:t>
      </w:r>
      <w:r w:rsidR="004740DF" w:rsidRPr="00DF3A43">
        <w:rPr>
          <w:b/>
        </w:rPr>
        <w:t>EM-300-PR-012</w:t>
      </w:r>
      <w:r w:rsidR="004740DF" w:rsidRPr="00DF3A43">
        <w:t xml:space="preserve">)” </w:t>
      </w:r>
      <w:r w:rsidR="000879EE" w:rsidRPr="00DF3A43">
        <w:t>y lo expresado a continuación.</w:t>
      </w:r>
    </w:p>
    <w:p w14:paraId="5362AE7A" w14:textId="77777777" w:rsidR="00B972F4" w:rsidRPr="00DF3A43" w:rsidRDefault="00B972F4" w:rsidP="00B972F4"/>
    <w:p w14:paraId="4B3F55A3" w14:textId="08928DF9" w:rsidR="00CA453C" w:rsidRPr="00DF3A43" w:rsidRDefault="00CA453C" w:rsidP="000A651F">
      <w:pPr>
        <w:pStyle w:val="Prrafodelista"/>
        <w:numPr>
          <w:ilvl w:val="0"/>
          <w:numId w:val="31"/>
        </w:numPr>
        <w:rPr>
          <w:rFonts w:ascii="Telefonica Text" w:hAnsi="Telefonica Text"/>
        </w:rPr>
      </w:pPr>
      <w:r w:rsidRPr="00DF3A43">
        <w:rPr>
          <w:rFonts w:ascii="Telefonica Text" w:hAnsi="Telefonica Text"/>
          <w:u w:val="single"/>
        </w:rPr>
        <w:t>Obra civil e infraestructuras</w:t>
      </w:r>
      <w:r w:rsidRPr="00DF3A43">
        <w:rPr>
          <w:rFonts w:ascii="Telefonica Text" w:hAnsi="Telefonica Text"/>
        </w:rPr>
        <w:t>:</w:t>
      </w:r>
      <w:r w:rsidR="00B972F4" w:rsidRPr="00DF3A43">
        <w:rPr>
          <w:rFonts w:ascii="Telefonica Text" w:hAnsi="Telefonica Text"/>
        </w:rPr>
        <w:t xml:space="preserve"> </w:t>
      </w:r>
      <w:r w:rsidRPr="00DF3A43">
        <w:rPr>
          <w:rFonts w:ascii="Telefonica Text" w:hAnsi="Telefonica Text"/>
        </w:rPr>
        <w:t>Normalmente DyS delega, en personal autorizado de la Organización Territorial de Telefónica, el seguimiento y la verificación de obra civil e infraestructura, aunque también puede participar conjunta o independientemente en esta verificación y en su aceptación.</w:t>
      </w:r>
    </w:p>
    <w:p w14:paraId="795D3AE8" w14:textId="77777777" w:rsidR="00B972F4" w:rsidRPr="00DF3A43" w:rsidRDefault="00B972F4" w:rsidP="00A20253"/>
    <w:p w14:paraId="3FAA4943" w14:textId="77777777" w:rsidR="00CA453C" w:rsidRPr="00DF3A43" w:rsidRDefault="00CA453C" w:rsidP="000A651F">
      <w:pPr>
        <w:pStyle w:val="Prrafodelista"/>
        <w:numPr>
          <w:ilvl w:val="0"/>
          <w:numId w:val="31"/>
        </w:numPr>
        <w:rPr>
          <w:rFonts w:ascii="Telefonica Text" w:hAnsi="Telefonica Text"/>
          <w:u w:val="single"/>
        </w:rPr>
      </w:pPr>
      <w:r w:rsidRPr="00DF3A43">
        <w:rPr>
          <w:rFonts w:ascii="Telefonica Text" w:hAnsi="Telefonica Text"/>
          <w:u w:val="single"/>
        </w:rPr>
        <w:t>Instalación de equipamiento:</w:t>
      </w:r>
    </w:p>
    <w:p w14:paraId="02C95CE5" w14:textId="77777777" w:rsidR="00CA453C" w:rsidRPr="00DF3A43" w:rsidRDefault="00CA453C" w:rsidP="000A651F">
      <w:pPr>
        <w:pStyle w:val="Prrafodelista"/>
        <w:numPr>
          <w:ilvl w:val="1"/>
          <w:numId w:val="31"/>
        </w:numPr>
        <w:rPr>
          <w:rFonts w:ascii="Telefonica Text" w:hAnsi="Telefonica Text"/>
        </w:rPr>
      </w:pPr>
      <w:r w:rsidRPr="00DF3A43">
        <w:rPr>
          <w:rFonts w:ascii="Telefonica Text" w:hAnsi="Telefonica Text"/>
        </w:rPr>
        <w:t>Realización de Inspecciones durante la instalación y como mínimo antes de realizar las pruebas de aceptación, en función de la información facilitada por los Suministradores.</w:t>
      </w:r>
    </w:p>
    <w:p w14:paraId="01FD7099" w14:textId="46AA96D4" w:rsidR="00CA453C" w:rsidRPr="00DF3A43" w:rsidRDefault="00CA453C" w:rsidP="000A651F">
      <w:pPr>
        <w:pStyle w:val="Prrafodelista"/>
        <w:numPr>
          <w:ilvl w:val="1"/>
          <w:numId w:val="31"/>
        </w:numPr>
        <w:rPr>
          <w:rFonts w:ascii="Telefonica Text" w:hAnsi="Telefonica Text"/>
        </w:rPr>
      </w:pPr>
      <w:r w:rsidRPr="00DF3A43">
        <w:rPr>
          <w:rFonts w:ascii="Telefonica Text" w:hAnsi="Telefonica Text"/>
        </w:rPr>
        <w:t xml:space="preserve">Realización de pruebas internas o de puesta a punto para la aceptación de la instalación </w:t>
      </w:r>
      <w:r w:rsidR="00D67073" w:rsidRPr="00DF3A43">
        <w:rPr>
          <w:rFonts w:ascii="Telefonica Text" w:hAnsi="Telefonica Text"/>
        </w:rPr>
        <w:t>de acuerdo con</w:t>
      </w:r>
      <w:r w:rsidRPr="00DF3A43">
        <w:rPr>
          <w:rFonts w:ascii="Telefonica Text" w:hAnsi="Telefonica Text"/>
        </w:rPr>
        <w:t xml:space="preserve"> los protocolos previamente definidos.</w:t>
      </w:r>
    </w:p>
    <w:p w14:paraId="6D75C0B3" w14:textId="77777777" w:rsidR="00B972F4" w:rsidRPr="00DF3A43" w:rsidRDefault="00B972F4" w:rsidP="00A20253"/>
    <w:p w14:paraId="7A4EEF3D" w14:textId="77777777" w:rsidR="00CA453C" w:rsidRPr="00DF3A43" w:rsidRDefault="00CA453C" w:rsidP="000A651F">
      <w:pPr>
        <w:pStyle w:val="Prrafodelista"/>
        <w:numPr>
          <w:ilvl w:val="0"/>
          <w:numId w:val="31"/>
        </w:numPr>
        <w:rPr>
          <w:rFonts w:ascii="Telefonica Text" w:hAnsi="Telefonica Text"/>
          <w:u w:val="single"/>
        </w:rPr>
      </w:pPr>
      <w:r w:rsidRPr="00DF3A43">
        <w:rPr>
          <w:rFonts w:ascii="Telefonica Text" w:hAnsi="Telefonica Text"/>
          <w:u w:val="single"/>
        </w:rPr>
        <w:t>Ingeniería/desarrollo:</w:t>
      </w:r>
    </w:p>
    <w:p w14:paraId="413D011A" w14:textId="77777777" w:rsidR="00CA453C" w:rsidRPr="00DF3A43" w:rsidRDefault="00CA453C" w:rsidP="000A651F">
      <w:pPr>
        <w:pStyle w:val="Prrafodelista"/>
        <w:numPr>
          <w:ilvl w:val="1"/>
          <w:numId w:val="31"/>
        </w:numPr>
        <w:rPr>
          <w:rFonts w:ascii="Telefonica Text" w:hAnsi="Telefonica Text"/>
        </w:rPr>
      </w:pPr>
      <w:r w:rsidRPr="00DF3A43">
        <w:rPr>
          <w:rFonts w:ascii="Telefonica Text" w:hAnsi="Telefonica Text"/>
        </w:rPr>
        <w:t>A todo subcontratista se le solicitarán los planes que se consideren necesarios, según lo determinado en el presente documento. Los planes requeridos en cada tipo de subcontratación deben estar actualizados y estarán especificados en el formato S-TGC que se haya adjuntado a la solicitud de oferta.</w:t>
      </w:r>
    </w:p>
    <w:p w14:paraId="5C602BB8" w14:textId="77777777" w:rsidR="00CA453C" w:rsidRPr="00DF3A43" w:rsidRDefault="00CA453C" w:rsidP="000A651F">
      <w:pPr>
        <w:pStyle w:val="Prrafodelista"/>
        <w:numPr>
          <w:ilvl w:val="1"/>
          <w:numId w:val="31"/>
        </w:numPr>
        <w:rPr>
          <w:rFonts w:ascii="Telefonica Text" w:hAnsi="Telefonica Text"/>
        </w:rPr>
      </w:pPr>
      <w:r w:rsidRPr="00DF3A43">
        <w:rPr>
          <w:rFonts w:ascii="Telefonica Text" w:hAnsi="Telefonica Text"/>
        </w:rPr>
        <w:t>DyS exigirá el cumplimiento de los citados planes y supervisará su cumplimiento, asistiendo en los casos que considere de importancia, a los locales del subcontratista y/o a la ejecución de las actividades de verificación y validación.</w:t>
      </w:r>
    </w:p>
    <w:p w14:paraId="164CDCAB" w14:textId="6A0D05AE" w:rsidR="0056353D" w:rsidRPr="00DF3A43" w:rsidRDefault="0056353D">
      <w:pPr>
        <w:ind w:left="0"/>
        <w:jc w:val="left"/>
      </w:pPr>
    </w:p>
    <w:p w14:paraId="1DBA5AE0" w14:textId="6653D820" w:rsidR="00CA453C" w:rsidRPr="00DF3A43" w:rsidRDefault="00CA453C" w:rsidP="003C48A1">
      <w:r w:rsidRPr="00DF3A43">
        <w:t>En la verificación de la Compra de Material Especial para Defensa (TIPO-2), y en los Servicios de Instalación de Equipamiento y de Ingeniería/Desarrollo, se exigirá al proveedor Confirmación Metrológica de los equipos de medida a utilizar, mediante certificación de calibración de un organismo autorizado, Plan de Calibración, etc., y teniendo en cuenta la posible normativa aplicable en cada caso, PECAL, ISO, etc.</w:t>
      </w:r>
    </w:p>
    <w:p w14:paraId="6A4A0134" w14:textId="77777777" w:rsidR="00CA453C" w:rsidRPr="00DF3A43" w:rsidRDefault="00CA453C" w:rsidP="0056353D">
      <w:pPr>
        <w:pStyle w:val="Ttulo2"/>
        <w:keepNext w:val="0"/>
        <w:widowControl w:val="0"/>
        <w:tabs>
          <w:tab w:val="clear" w:pos="709"/>
          <w:tab w:val="num" w:pos="576"/>
        </w:tabs>
        <w:suppressAutoHyphens w:val="0"/>
      </w:pPr>
      <w:bookmarkStart w:id="78" w:name="_Toc450827380"/>
      <w:bookmarkStart w:id="79" w:name="_Toc134896010"/>
      <w:r w:rsidRPr="00DF3A43">
        <w:t>Verificación del material reparado</w:t>
      </w:r>
      <w:bookmarkEnd w:id="78"/>
      <w:bookmarkEnd w:id="79"/>
    </w:p>
    <w:p w14:paraId="341D0B65" w14:textId="29D7C209" w:rsidR="00CA453C" w:rsidRPr="00DF3A43" w:rsidRDefault="00D67073" w:rsidP="003C48A1">
      <w:r w:rsidRPr="00DF3A43">
        <w:t>Las actuaciones por realizar</w:t>
      </w:r>
      <w:r w:rsidR="00CA453C" w:rsidRPr="00DF3A43">
        <w:t xml:space="preserve"> en el caso de que el subcontratista repare el material de Defensa consisten básicamente en comprobar su funcionamiento (p.ej. hojas de pruebas) en el sistema o su almacenaje para posterior confirmación ante la imposibilidad de hacerlo de inmediato.</w:t>
      </w:r>
    </w:p>
    <w:p w14:paraId="2258DA73" w14:textId="77777777" w:rsidR="00A20253" w:rsidRPr="00DF3A43" w:rsidRDefault="00A20253" w:rsidP="003C48A1"/>
    <w:p w14:paraId="594B03EC" w14:textId="4DF7DDEB" w:rsidR="00CA453C" w:rsidRPr="00DF3A43" w:rsidRDefault="00CA453C" w:rsidP="003C48A1">
      <w:r w:rsidRPr="00DF3A43">
        <w:t>En determinadas circunstancias, antes de proceder a reparar materiales procedentes de Defensa, puede ser necesario que sean inspeccionados por el RAC correspondiente, que tiene potestad para decidir sobre su reparación en función de su estado y de los costes asociados.</w:t>
      </w:r>
    </w:p>
    <w:p w14:paraId="390958CA" w14:textId="77777777" w:rsidR="00A20253" w:rsidRPr="00DF3A43" w:rsidRDefault="00A20253" w:rsidP="003C48A1"/>
    <w:p w14:paraId="2DE25398" w14:textId="77777777" w:rsidR="00664858" w:rsidRPr="00DF3A43" w:rsidRDefault="00CA453C" w:rsidP="003C48A1">
      <w:r w:rsidRPr="00DF3A43">
        <w:t>Igualmente, en determinadas circunstancias, una vez reparado el material y antes de su reenvío al lugar de origen, deberá comunicarse tanto al RAC como a Telefónica (DyS, Logística, ...) para que realicen la inspección del material y/o las pruebas que consideren oportunas antes de su salida de fábrica.</w:t>
      </w:r>
    </w:p>
    <w:p w14:paraId="4BA17BF7" w14:textId="0ECC2DBA" w:rsidR="00664858" w:rsidRPr="00DF3A43" w:rsidRDefault="00B262AF" w:rsidP="00A9465C">
      <w:pPr>
        <w:pStyle w:val="Titulo-Anexos"/>
      </w:pPr>
      <w:bookmarkStart w:id="80" w:name="_Toc2944327"/>
      <w:bookmarkStart w:id="81" w:name="_Toc2944380"/>
      <w:bookmarkStart w:id="82" w:name="_Toc2946131"/>
      <w:bookmarkStart w:id="83" w:name="_Toc3902963"/>
      <w:bookmarkStart w:id="84" w:name="_Toc3908669"/>
      <w:bookmarkStart w:id="85" w:name="Anexo1"/>
      <w:bookmarkStart w:id="86" w:name="_Toc134896011"/>
      <w:r w:rsidRPr="00DF3A43">
        <w:lastRenderedPageBreak/>
        <w:t xml:space="preserve">Anexo </w:t>
      </w:r>
      <w:r w:rsidR="001416FD" w:rsidRPr="00DF3A43">
        <w:t>1</w:t>
      </w:r>
      <w:r w:rsidRPr="00DF3A43">
        <w:t xml:space="preserve">. </w:t>
      </w:r>
      <w:bookmarkEnd w:id="80"/>
      <w:bookmarkEnd w:id="81"/>
      <w:bookmarkEnd w:id="82"/>
      <w:r w:rsidRPr="00DF3A43">
        <w:t>Formatos</w:t>
      </w:r>
      <w:bookmarkEnd w:id="83"/>
      <w:bookmarkEnd w:id="84"/>
      <w:bookmarkEnd w:id="86"/>
    </w:p>
    <w:bookmarkEnd w:id="85"/>
    <w:p w14:paraId="0D1D9A0F" w14:textId="77777777" w:rsidR="000879EE" w:rsidRPr="00DF3A43" w:rsidRDefault="000879EE" w:rsidP="000879EE">
      <w:pPr>
        <w:pStyle w:val="Textoindependiente"/>
        <w:widowControl w:val="0"/>
        <w:spacing w:after="120"/>
        <w:ind w:left="425"/>
      </w:pPr>
      <w:r w:rsidRPr="00DF3A43">
        <w:t>Este Anexo contiene los siguientes formatos:</w:t>
      </w:r>
    </w:p>
    <w:p w14:paraId="43ABF76F" w14:textId="274C4B71" w:rsidR="00644720" w:rsidRPr="00DF3A43" w:rsidRDefault="00205550" w:rsidP="00644720">
      <w:pPr>
        <w:pStyle w:val="Textoindependiente"/>
        <w:widowControl w:val="0"/>
        <w:numPr>
          <w:ilvl w:val="0"/>
          <w:numId w:val="17"/>
        </w:numPr>
        <w:spacing w:after="120"/>
        <w:rPr>
          <w:color w:val="auto"/>
        </w:rPr>
      </w:pPr>
      <w:hyperlink w:anchor="_rs01_-_REQUISITOS" w:history="1">
        <w:r w:rsidR="00644720" w:rsidRPr="00DF3A43">
          <w:rPr>
            <w:rStyle w:val="Hipervnculo"/>
            <w:color w:val="auto"/>
            <w:u w:val="none"/>
          </w:rPr>
          <w:t>Requisitos Clase S-TG (</w:t>
        </w:r>
        <w:r w:rsidR="00644720" w:rsidRPr="00DF3A43">
          <w:rPr>
            <w:rStyle w:val="Hipervnculo"/>
            <w:b/>
            <w:color w:val="auto"/>
            <w:u w:val="none"/>
          </w:rPr>
          <w:t>RS01</w:t>
        </w:r>
        <w:r w:rsidR="00644720" w:rsidRPr="00DF3A43">
          <w:rPr>
            <w:rStyle w:val="Hipervnculo"/>
            <w:color w:val="auto"/>
            <w:u w:val="none"/>
          </w:rPr>
          <w:t>)</w:t>
        </w:r>
      </w:hyperlink>
    </w:p>
    <w:p w14:paraId="374029D4" w14:textId="1571DA3D" w:rsidR="00644720" w:rsidRPr="00DF3A43" w:rsidRDefault="00205550" w:rsidP="00644720">
      <w:pPr>
        <w:pStyle w:val="Textoindependiente"/>
        <w:widowControl w:val="0"/>
        <w:numPr>
          <w:ilvl w:val="0"/>
          <w:numId w:val="17"/>
        </w:numPr>
        <w:spacing w:after="120"/>
        <w:rPr>
          <w:color w:val="auto"/>
        </w:rPr>
      </w:pPr>
      <w:hyperlink w:anchor="_rb01_-_REQUISITOS" w:history="1">
        <w:r w:rsidR="00644720" w:rsidRPr="00DF3A43">
          <w:rPr>
            <w:rStyle w:val="Hipervnculo"/>
            <w:color w:val="auto"/>
            <w:u w:val="none"/>
          </w:rPr>
          <w:t>Requisitos Básicos (</w:t>
        </w:r>
        <w:r w:rsidR="00644720" w:rsidRPr="00DF3A43">
          <w:rPr>
            <w:rStyle w:val="Hipervnculo"/>
            <w:b/>
            <w:color w:val="auto"/>
            <w:u w:val="none"/>
          </w:rPr>
          <w:t>RB01</w:t>
        </w:r>
        <w:r w:rsidR="00644720" w:rsidRPr="00DF3A43">
          <w:rPr>
            <w:rStyle w:val="Hipervnculo"/>
            <w:color w:val="auto"/>
            <w:u w:val="none"/>
          </w:rPr>
          <w:t>)</w:t>
        </w:r>
      </w:hyperlink>
    </w:p>
    <w:p w14:paraId="33916EF3" w14:textId="64961C85" w:rsidR="00A20253" w:rsidRPr="00DF3A43" w:rsidRDefault="00205550" w:rsidP="00644720">
      <w:pPr>
        <w:pStyle w:val="Textoindependiente"/>
        <w:widowControl w:val="0"/>
        <w:numPr>
          <w:ilvl w:val="0"/>
          <w:numId w:val="17"/>
        </w:numPr>
        <w:spacing w:after="120"/>
        <w:rPr>
          <w:rStyle w:val="Hipervnculo"/>
          <w:color w:val="auto"/>
          <w:u w:val="none"/>
        </w:rPr>
      </w:pPr>
      <w:hyperlink w:anchor="_rb02_-_REQUISITOS" w:history="1">
        <w:r w:rsidR="00644720" w:rsidRPr="00DF3A43">
          <w:rPr>
            <w:rStyle w:val="Hipervnculo"/>
            <w:color w:val="auto"/>
            <w:u w:val="none"/>
          </w:rPr>
          <w:t>Requisitos de Seguridad (</w:t>
        </w:r>
        <w:r w:rsidR="00644720" w:rsidRPr="00DF3A43">
          <w:rPr>
            <w:rStyle w:val="Hipervnculo"/>
            <w:b/>
            <w:color w:val="auto"/>
            <w:u w:val="none"/>
          </w:rPr>
          <w:t>RB02</w:t>
        </w:r>
        <w:r w:rsidR="00644720" w:rsidRPr="00DF3A43">
          <w:rPr>
            <w:rStyle w:val="Hipervnculo"/>
            <w:color w:val="auto"/>
            <w:u w:val="none"/>
          </w:rPr>
          <w:t>)</w:t>
        </w:r>
      </w:hyperlink>
    </w:p>
    <w:p w14:paraId="37BA07FB" w14:textId="2FCECD4C" w:rsidR="003C48A1" w:rsidRPr="00DF3A43" w:rsidRDefault="003C48A1" w:rsidP="00852E0A">
      <w:pPr>
        <w:pStyle w:val="Textoindependiente"/>
        <w:widowControl w:val="0"/>
        <w:spacing w:after="120"/>
        <w:ind w:left="0"/>
        <w:rPr>
          <w:bCs/>
          <w:color w:val="auto"/>
        </w:rPr>
      </w:pPr>
    </w:p>
    <w:p w14:paraId="391828E2" w14:textId="77777777" w:rsidR="003B5090" w:rsidRPr="00DF3A43" w:rsidRDefault="003B5090" w:rsidP="003B5090">
      <w:pPr>
        <w:widowControl w:val="0"/>
        <w:tabs>
          <w:tab w:val="left" w:pos="567"/>
        </w:tabs>
        <w:suppressAutoHyphens/>
        <w:spacing w:after="120"/>
        <w:ind w:left="0"/>
        <w:rPr>
          <w:bCs/>
          <w:color w:val="auto"/>
        </w:rPr>
      </w:pPr>
      <w:r w:rsidRPr="00DF3A43">
        <w:rPr>
          <w:bCs/>
          <w:color w:val="auto"/>
        </w:rPr>
        <w:t>Para evitar duplicar la información, los siguientes formatos no están disponibles en este documento. Sin embargo, pueden encontrarse en su documento correspondiente:</w:t>
      </w:r>
    </w:p>
    <w:p w14:paraId="30374A93" w14:textId="77777777" w:rsidR="003C48A1" w:rsidRPr="00DF3A43" w:rsidRDefault="003C48A1" w:rsidP="003C48A1">
      <w:pPr>
        <w:widowControl w:val="0"/>
        <w:tabs>
          <w:tab w:val="left" w:pos="567"/>
        </w:tabs>
        <w:suppressAutoHyphens/>
        <w:spacing w:after="120"/>
        <w:ind w:left="0"/>
        <w:rPr>
          <w:bCs/>
          <w:color w:val="auto"/>
        </w:rPr>
      </w:pPr>
    </w:p>
    <w:p w14:paraId="5434C50A" w14:textId="6C41B3EC" w:rsidR="003C48A1" w:rsidRPr="00DF3A43" w:rsidRDefault="003C48A1" w:rsidP="000A651F">
      <w:pPr>
        <w:pStyle w:val="Prrafodelista"/>
        <w:widowControl w:val="0"/>
        <w:numPr>
          <w:ilvl w:val="0"/>
          <w:numId w:val="36"/>
        </w:numPr>
        <w:tabs>
          <w:tab w:val="left" w:pos="567"/>
        </w:tabs>
        <w:suppressAutoHyphens/>
        <w:spacing w:after="120"/>
        <w:rPr>
          <w:rFonts w:ascii="Telefonica Text" w:hAnsi="Telefonica Text"/>
          <w:bCs/>
          <w:color w:val="auto"/>
        </w:rPr>
      </w:pPr>
      <w:r w:rsidRPr="00DF3A43">
        <w:rPr>
          <w:rFonts w:ascii="Telefonica Text" w:hAnsi="Telefonica Text"/>
          <w:bCs/>
          <w:color w:val="auto"/>
        </w:rPr>
        <w:t xml:space="preserve">Informe de </w:t>
      </w:r>
      <w:r w:rsidR="00EB7D63">
        <w:rPr>
          <w:rFonts w:ascii="Telefonica Text" w:hAnsi="Telefonica Text"/>
          <w:bCs/>
          <w:color w:val="auto"/>
        </w:rPr>
        <w:t xml:space="preserve">Verificación del Material Suministrado </w:t>
      </w:r>
      <w:r w:rsidRPr="00DF3A43">
        <w:rPr>
          <w:rFonts w:ascii="Telefonica Text" w:hAnsi="Telefonica Text"/>
          <w:bCs/>
          <w:color w:val="auto"/>
        </w:rPr>
        <w:t>(</w:t>
      </w:r>
      <w:r w:rsidRPr="00DF3A43">
        <w:rPr>
          <w:rFonts w:ascii="Telefonica Text" w:hAnsi="Telefonica Text"/>
          <w:b/>
          <w:bCs/>
          <w:color w:val="auto"/>
        </w:rPr>
        <w:t>I</w:t>
      </w:r>
      <w:r w:rsidR="00EB7D63">
        <w:rPr>
          <w:rFonts w:ascii="Telefonica Text" w:hAnsi="Telefonica Text"/>
          <w:b/>
          <w:bCs/>
          <w:color w:val="auto"/>
        </w:rPr>
        <w:t>V</w:t>
      </w:r>
      <w:r w:rsidRPr="00DF3A43">
        <w:rPr>
          <w:rFonts w:ascii="Telefonica Text" w:hAnsi="Telefonica Text"/>
          <w:b/>
          <w:bCs/>
          <w:color w:val="auto"/>
        </w:rPr>
        <w:t>01</w:t>
      </w:r>
      <w:r w:rsidRPr="00DF3A43">
        <w:rPr>
          <w:rFonts w:ascii="Telefonica Text" w:hAnsi="Telefonica Text"/>
          <w:bCs/>
          <w:color w:val="auto"/>
        </w:rPr>
        <w:t xml:space="preserve">), disponible en el documento </w:t>
      </w:r>
      <w:hyperlink r:id="rId9" w:history="1">
        <w:r w:rsidRPr="00DF3A43">
          <w:rPr>
            <w:rFonts w:ascii="Telefonica Text" w:hAnsi="Telefonica Text"/>
            <w:bCs/>
            <w:color w:val="auto"/>
          </w:rPr>
          <w:t>“Control de los Productos Suministrados por el Cliente de DyS (</w:t>
        </w:r>
        <w:r w:rsidRPr="00DF3A43">
          <w:rPr>
            <w:rFonts w:ascii="Telefonica Text" w:hAnsi="Telefonica Text"/>
            <w:b/>
            <w:bCs/>
            <w:color w:val="auto"/>
          </w:rPr>
          <w:t>EM-300-PR-007</w:t>
        </w:r>
        <w:r w:rsidRPr="00DF3A43">
          <w:rPr>
            <w:rFonts w:ascii="Telefonica Text" w:hAnsi="Telefonica Text"/>
            <w:bCs/>
            <w:color w:val="auto"/>
          </w:rPr>
          <w:t>)”.</w:t>
        </w:r>
      </w:hyperlink>
    </w:p>
    <w:p w14:paraId="2C7EDC2A" w14:textId="40F6496C" w:rsidR="003C48A1" w:rsidRPr="00DF3A43" w:rsidRDefault="003C48A1" w:rsidP="000A651F">
      <w:pPr>
        <w:pStyle w:val="Prrafodelista"/>
        <w:widowControl w:val="0"/>
        <w:numPr>
          <w:ilvl w:val="0"/>
          <w:numId w:val="36"/>
        </w:numPr>
        <w:tabs>
          <w:tab w:val="left" w:pos="567"/>
        </w:tabs>
        <w:suppressAutoHyphens/>
        <w:spacing w:after="120"/>
        <w:rPr>
          <w:rFonts w:ascii="Telefonica Text" w:hAnsi="Telefonica Text"/>
          <w:b/>
          <w:bCs/>
          <w:color w:val="auto"/>
        </w:rPr>
      </w:pPr>
      <w:r w:rsidRPr="00DF3A43">
        <w:rPr>
          <w:rFonts w:ascii="Telefonica Text" w:hAnsi="Telefonica Text"/>
          <w:bCs/>
          <w:color w:val="auto"/>
        </w:rPr>
        <w:fldChar w:fldCharType="begin"/>
      </w:r>
      <w:r w:rsidRPr="00DF3A43">
        <w:rPr>
          <w:rFonts w:ascii="Telefonica Text" w:hAnsi="Telefonica Text"/>
          <w:bCs/>
          <w:color w:val="auto"/>
        </w:rPr>
        <w:instrText>HYPERLINK "http://10.14.7.54:8081/001_WEB%20Calidad/03.%20Formatos/01.%20PDF/SO01%20Solicitud%20de%20oferta.pdf"</w:instrText>
      </w:r>
      <w:r w:rsidRPr="00DF3A43">
        <w:rPr>
          <w:rFonts w:ascii="Telefonica Text" w:hAnsi="Telefonica Text"/>
          <w:bCs/>
          <w:color w:val="auto"/>
        </w:rPr>
      </w:r>
      <w:r w:rsidRPr="00DF3A43">
        <w:rPr>
          <w:rFonts w:ascii="Telefonica Text" w:hAnsi="Telefonica Text"/>
          <w:bCs/>
          <w:color w:val="auto"/>
        </w:rPr>
        <w:fldChar w:fldCharType="separate"/>
      </w:r>
      <w:r w:rsidRPr="00DF3A43">
        <w:rPr>
          <w:rFonts w:ascii="Telefonica Text" w:hAnsi="Telefonica Text"/>
          <w:bCs/>
          <w:color w:val="auto"/>
        </w:rPr>
        <w:t>Solicitud de Oferta (</w:t>
      </w:r>
      <w:r w:rsidRPr="00DF3A43">
        <w:rPr>
          <w:rFonts w:ascii="Telefonica Text" w:hAnsi="Telefonica Text"/>
          <w:b/>
          <w:bCs/>
          <w:color w:val="auto"/>
        </w:rPr>
        <w:t>SO01</w:t>
      </w:r>
      <w:r w:rsidRPr="00DF3A43">
        <w:rPr>
          <w:rFonts w:ascii="Telefonica Text" w:hAnsi="Telefonica Text"/>
          <w:bCs/>
          <w:color w:val="auto"/>
        </w:rPr>
        <w:t xml:space="preserve">), disponible en el documento “Compras en Telefónica Soluciones de </w:t>
      </w:r>
      <w:proofErr w:type="spellStart"/>
      <w:r w:rsidRPr="00DF3A43">
        <w:rPr>
          <w:rFonts w:ascii="Telefonica Text" w:hAnsi="Telefonica Text"/>
          <w:bCs/>
          <w:color w:val="auto"/>
        </w:rPr>
        <w:t>DyS</w:t>
      </w:r>
      <w:proofErr w:type="spellEnd"/>
      <w:r w:rsidRPr="00DF3A43">
        <w:rPr>
          <w:rFonts w:ascii="Telefonica Text" w:hAnsi="Telefonica Text"/>
          <w:bCs/>
          <w:color w:val="auto"/>
        </w:rPr>
        <w:t xml:space="preserve"> (</w:t>
      </w:r>
      <w:r w:rsidRPr="00DF3A43">
        <w:rPr>
          <w:rFonts w:ascii="Telefonica Text" w:hAnsi="Telefonica Text"/>
          <w:b/>
          <w:bCs/>
          <w:color w:val="auto"/>
        </w:rPr>
        <w:t>EM-300-PR-013</w:t>
      </w:r>
      <w:r w:rsidRPr="00DF3A43">
        <w:rPr>
          <w:rFonts w:ascii="Telefonica Text" w:hAnsi="Telefonica Text"/>
          <w:bCs/>
          <w:color w:val="auto"/>
        </w:rPr>
        <w:t>)”.</w:t>
      </w:r>
    </w:p>
    <w:p w14:paraId="19D114FF" w14:textId="0D8AA4B7" w:rsidR="003C48A1" w:rsidRPr="00DF3A43" w:rsidRDefault="003C48A1" w:rsidP="000A651F">
      <w:pPr>
        <w:pStyle w:val="Prrafodelista"/>
        <w:numPr>
          <w:ilvl w:val="0"/>
          <w:numId w:val="36"/>
        </w:numPr>
        <w:rPr>
          <w:rFonts w:ascii="Telefonica Text" w:hAnsi="Telefonica Text"/>
        </w:rPr>
      </w:pPr>
      <w:r w:rsidRPr="00DF3A43">
        <w:rPr>
          <w:rFonts w:ascii="Telefonica Text" w:hAnsi="Telefonica Text"/>
        </w:rPr>
        <w:fldChar w:fldCharType="end"/>
      </w:r>
      <w:r w:rsidRPr="00DF3A43">
        <w:rPr>
          <w:rFonts w:ascii="Telefonica Text" w:hAnsi="Telefonica Text"/>
        </w:rPr>
        <w:fldChar w:fldCharType="begin"/>
      </w:r>
      <w:r w:rsidRPr="00DF3A43">
        <w:rPr>
          <w:rFonts w:ascii="Telefonica Text" w:hAnsi="Telefonica Text"/>
        </w:rPr>
        <w:instrText>HYPERLINK "http://10.14.7.54:8081/001_WEB%20Calidad/03.%20Formatos/01.%20PDF/HV01%20Hoja%20de%20verificaci%C3%B3n%20de%20pedidos.pdf"</w:instrText>
      </w:r>
      <w:r w:rsidRPr="00DF3A43">
        <w:rPr>
          <w:rFonts w:ascii="Telefonica Text" w:hAnsi="Telefonica Text"/>
        </w:rPr>
      </w:r>
      <w:r w:rsidRPr="00DF3A43">
        <w:rPr>
          <w:rFonts w:ascii="Telefonica Text" w:hAnsi="Telefonica Text"/>
        </w:rPr>
        <w:fldChar w:fldCharType="separate"/>
      </w:r>
      <w:r w:rsidRPr="00DF3A43">
        <w:rPr>
          <w:rFonts w:ascii="Telefonica Text" w:hAnsi="Telefonica Text"/>
        </w:rPr>
        <w:t>Hoja de Verificación de Pedidos (</w:t>
      </w:r>
      <w:r w:rsidRPr="00DF3A43">
        <w:rPr>
          <w:rFonts w:ascii="Telefonica Text" w:hAnsi="Telefonica Text"/>
          <w:b/>
        </w:rPr>
        <w:t>HV01</w:t>
      </w:r>
      <w:r w:rsidRPr="00DF3A43">
        <w:rPr>
          <w:rFonts w:ascii="Telefonica Text" w:hAnsi="Telefonica Text"/>
        </w:rPr>
        <w:t xml:space="preserve">), disponible en el documento “Compras en Telefónica Soluciones de </w:t>
      </w:r>
      <w:proofErr w:type="spellStart"/>
      <w:r w:rsidRPr="00DF3A43">
        <w:rPr>
          <w:rFonts w:ascii="Telefonica Text" w:hAnsi="Telefonica Text"/>
        </w:rPr>
        <w:t>DyS</w:t>
      </w:r>
      <w:proofErr w:type="spellEnd"/>
      <w:r w:rsidRPr="00DF3A43">
        <w:rPr>
          <w:rFonts w:ascii="Telefonica Text" w:hAnsi="Telefonica Text"/>
        </w:rPr>
        <w:t xml:space="preserve"> (</w:t>
      </w:r>
      <w:r w:rsidRPr="00DF3A43">
        <w:rPr>
          <w:rFonts w:ascii="Telefonica Text" w:hAnsi="Telefonica Text"/>
          <w:b/>
        </w:rPr>
        <w:t>EM-300-PR-013</w:t>
      </w:r>
      <w:r w:rsidRPr="00DF3A43">
        <w:rPr>
          <w:rFonts w:ascii="Telefonica Text" w:hAnsi="Telefonica Text"/>
        </w:rPr>
        <w:t>)”.</w:t>
      </w:r>
    </w:p>
    <w:p w14:paraId="1049AC8D" w14:textId="1D95A6D1" w:rsidR="00A20253" w:rsidRPr="00DF3A43" w:rsidRDefault="003C48A1" w:rsidP="003C48A1">
      <w:pPr>
        <w:ind w:left="0"/>
      </w:pPr>
      <w:r w:rsidRPr="00DF3A43">
        <w:rPr>
          <w:bCs/>
          <w:color w:val="auto"/>
        </w:rPr>
        <w:fldChar w:fldCharType="end"/>
      </w:r>
      <w:r w:rsidR="00A20253" w:rsidRPr="00DF3A43">
        <w:br w:type="page"/>
      </w:r>
    </w:p>
    <w:p w14:paraId="3A155B54" w14:textId="3A6960CB" w:rsidR="000879EE" w:rsidRDefault="00E62CCD" w:rsidP="00E62CCD">
      <w:pPr>
        <w:pStyle w:val="Ttulo2"/>
        <w:numPr>
          <w:ilvl w:val="0"/>
          <w:numId w:val="0"/>
        </w:numPr>
        <w:ind w:left="709" w:hanging="567"/>
      </w:pPr>
      <w:bookmarkStart w:id="87" w:name="_rs01_-_REQUISITOS"/>
      <w:bookmarkStart w:id="88" w:name="_Toc134896012"/>
      <w:bookmarkEnd w:id="87"/>
      <w:r w:rsidRPr="00DF3A43">
        <w:lastRenderedPageBreak/>
        <w:t>RS01 - Requisitos Clase S-TGC</w:t>
      </w:r>
      <w:bookmarkEnd w:id="88"/>
    </w:p>
    <w:p w14:paraId="77B3116D" w14:textId="2BB07FF4" w:rsidR="003529DC" w:rsidRPr="003529DC" w:rsidRDefault="003529DC" w:rsidP="003529DC">
      <w:pPr>
        <w:pStyle w:val="Parrafo2"/>
      </w:pPr>
      <w:r w:rsidRPr="00F2052A">
        <w:drawing>
          <wp:inline distT="0" distB="0" distL="0" distR="0" wp14:anchorId="2D298923" wp14:editId="4ECFA9A3">
            <wp:extent cx="5257800" cy="82899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927" cy="8315424"/>
                    </a:xfrm>
                    <a:prstGeom prst="rect">
                      <a:avLst/>
                    </a:prstGeom>
                    <a:noFill/>
                    <a:ln>
                      <a:noFill/>
                    </a:ln>
                  </pic:spPr>
                </pic:pic>
              </a:graphicData>
            </a:graphic>
          </wp:inline>
        </w:drawing>
      </w:r>
    </w:p>
    <w:p w14:paraId="6ABEAEA2" w14:textId="395A3B34" w:rsidR="00F2052A" w:rsidRDefault="00F2052A" w:rsidP="00F2052A">
      <w:pPr>
        <w:jc w:val="center"/>
        <w:rPr>
          <w:b/>
          <w:sz w:val="18"/>
        </w:rPr>
      </w:pPr>
      <w:r w:rsidRPr="00F2052A">
        <w:rPr>
          <w:noProof/>
        </w:rPr>
        <w:lastRenderedPageBreak/>
        <w:drawing>
          <wp:inline distT="0" distB="0" distL="0" distR="0" wp14:anchorId="19A5B8E1" wp14:editId="559E01BF">
            <wp:extent cx="5539740" cy="8621395"/>
            <wp:effectExtent l="0" t="0" r="381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9740" cy="8621395"/>
                    </a:xfrm>
                    <a:prstGeom prst="rect">
                      <a:avLst/>
                    </a:prstGeom>
                    <a:noFill/>
                    <a:ln>
                      <a:noFill/>
                    </a:ln>
                  </pic:spPr>
                </pic:pic>
              </a:graphicData>
            </a:graphic>
          </wp:inline>
        </w:drawing>
      </w:r>
    </w:p>
    <w:p w14:paraId="3255604E" w14:textId="05154EDB" w:rsidR="00F2052A" w:rsidRDefault="00FA1AB4">
      <w:pPr>
        <w:ind w:left="0"/>
        <w:jc w:val="left"/>
        <w:rPr>
          <w:b/>
          <w:sz w:val="18"/>
        </w:rPr>
      </w:pPr>
      <w:r w:rsidRPr="00FA1AB4">
        <w:rPr>
          <w:noProof/>
        </w:rPr>
        <w:lastRenderedPageBreak/>
        <w:drawing>
          <wp:inline distT="0" distB="0" distL="0" distR="0" wp14:anchorId="1D7EE23B" wp14:editId="27B9AD87">
            <wp:extent cx="5581650" cy="18192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1819275"/>
                    </a:xfrm>
                    <a:prstGeom prst="rect">
                      <a:avLst/>
                    </a:prstGeom>
                    <a:noFill/>
                    <a:ln>
                      <a:noFill/>
                    </a:ln>
                  </pic:spPr>
                </pic:pic>
              </a:graphicData>
            </a:graphic>
          </wp:inline>
        </w:drawing>
      </w:r>
      <w:r w:rsidR="00F2052A">
        <w:rPr>
          <w:b/>
          <w:sz w:val="18"/>
        </w:rPr>
        <w:br w:type="page"/>
      </w:r>
    </w:p>
    <w:p w14:paraId="57ED0E05" w14:textId="3338401B" w:rsidR="000879EE" w:rsidRDefault="0059510D" w:rsidP="0059510D">
      <w:pPr>
        <w:pStyle w:val="Ttulo2"/>
        <w:numPr>
          <w:ilvl w:val="0"/>
          <w:numId w:val="0"/>
        </w:numPr>
        <w:ind w:left="709" w:hanging="567"/>
      </w:pPr>
      <w:bookmarkStart w:id="89" w:name="_rb01_-_REQUISITOS"/>
      <w:bookmarkStart w:id="90" w:name="_Toc134896013"/>
      <w:bookmarkEnd w:id="89"/>
      <w:r w:rsidRPr="00DF3A43">
        <w:lastRenderedPageBreak/>
        <w:t>RB01 - Requisitos básicos</w:t>
      </w:r>
      <w:bookmarkEnd w:id="90"/>
    </w:p>
    <w:p w14:paraId="10001910" w14:textId="4F8680AA" w:rsidR="00A53A7B" w:rsidRDefault="00D50848" w:rsidP="00D50848">
      <w:pPr>
        <w:pStyle w:val="Parrafo2"/>
      </w:pPr>
      <w:r>
        <w:drawing>
          <wp:inline distT="0" distB="0" distL="0" distR="0" wp14:anchorId="695505DA" wp14:editId="6EF6584D">
            <wp:extent cx="5028665" cy="7112635"/>
            <wp:effectExtent l="0" t="0" r="635" b="0"/>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1178" cy="7116190"/>
                    </a:xfrm>
                    <a:prstGeom prst="rect">
                      <a:avLst/>
                    </a:prstGeom>
                  </pic:spPr>
                </pic:pic>
              </a:graphicData>
            </a:graphic>
          </wp:inline>
        </w:drawing>
      </w:r>
      <w:r w:rsidR="00A53A7B">
        <w:br w:type="page"/>
      </w:r>
    </w:p>
    <w:p w14:paraId="7602D8C4" w14:textId="77777777" w:rsidR="00D50848" w:rsidRPr="00D50848" w:rsidRDefault="00D50848" w:rsidP="00D50848">
      <w:pPr>
        <w:pStyle w:val="Parrafo2"/>
      </w:pPr>
    </w:p>
    <w:p w14:paraId="7908B67A" w14:textId="573686C9" w:rsidR="000879EE" w:rsidRPr="00DF3A43" w:rsidRDefault="0059510D" w:rsidP="0059510D">
      <w:pPr>
        <w:pStyle w:val="Ttulo2"/>
        <w:numPr>
          <w:ilvl w:val="0"/>
          <w:numId w:val="0"/>
        </w:numPr>
        <w:ind w:left="709" w:hanging="567"/>
      </w:pPr>
      <w:bookmarkStart w:id="91" w:name="_rb02_-_REQUISITOS"/>
      <w:bookmarkStart w:id="92" w:name="_Toc134896014"/>
      <w:bookmarkEnd w:id="91"/>
      <w:r w:rsidRPr="00DF3A43">
        <w:t>RB02 - Requisitos de Seguridad</w:t>
      </w:r>
      <w:bookmarkEnd w:id="92"/>
    </w:p>
    <w:p w14:paraId="28E36A36" w14:textId="63388E65" w:rsidR="00852E0A" w:rsidRDefault="00A53A7B" w:rsidP="001416FD">
      <w:pPr>
        <w:pStyle w:val="Textoindependiente"/>
        <w:widowControl w:val="0"/>
        <w:spacing w:after="120"/>
        <w:ind w:left="425"/>
        <w:rPr>
          <w:color w:val="0070C0"/>
          <w:szCs w:val="26"/>
        </w:rPr>
      </w:pPr>
      <w:r>
        <w:rPr>
          <w:noProof/>
          <w:color w:val="0070C0"/>
          <w:szCs w:val="26"/>
        </w:rPr>
        <w:drawing>
          <wp:inline distT="0" distB="0" distL="0" distR="0" wp14:anchorId="0BBBA438" wp14:editId="3BEF11E1">
            <wp:extent cx="5227998" cy="7394575"/>
            <wp:effectExtent l="0" t="0" r="0"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8876" cy="7395817"/>
                    </a:xfrm>
                    <a:prstGeom prst="rect">
                      <a:avLst/>
                    </a:prstGeom>
                  </pic:spPr>
                </pic:pic>
              </a:graphicData>
            </a:graphic>
          </wp:inline>
        </w:drawing>
      </w:r>
    </w:p>
    <w:sectPr w:rsidR="00852E0A" w:rsidSect="008D3A76">
      <w:headerReference w:type="default" r:id="rId15"/>
      <w:footerReference w:type="default" r:id="rId16"/>
      <w:headerReference w:type="first" r:id="rId17"/>
      <w:footerReference w:type="first" r:id="rId18"/>
      <w:pgSz w:w="11906" w:h="16838" w:code="9"/>
      <w:pgMar w:top="1843" w:right="1134" w:bottom="1418" w:left="1134"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7718" w14:textId="77777777" w:rsidR="00471AFD" w:rsidRDefault="00471AFD">
      <w:r>
        <w:separator/>
      </w:r>
    </w:p>
  </w:endnote>
  <w:endnote w:type="continuationSeparator" w:id="0">
    <w:p w14:paraId="3D61168D" w14:textId="77777777" w:rsidR="00471AFD" w:rsidRDefault="0047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elefonica Text">
    <w:altName w:val="Calibri"/>
    <w:charset w:val="00"/>
    <w:family w:val="auto"/>
    <w:pitch w:val="variable"/>
    <w:sig w:usb0="A00000A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heSansCorrespondence">
    <w:altName w:val="Euphemia"/>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10pt">
    <w:altName w:val="Arial"/>
    <w:panose1 w:val="00000000000000000000"/>
    <w:charset w:val="00"/>
    <w:family w:val="swiss"/>
    <w:notTrueType/>
    <w:pitch w:val="default"/>
    <w:sig w:usb0="00000003" w:usb1="00000000" w:usb2="00000000" w:usb3="00000000" w:csb0="00000001" w:csb1="00000000"/>
  </w:font>
  <w:font w:name="MyriadWebPro-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07FA3" w14:textId="77777777" w:rsidR="00B42EAB" w:rsidRDefault="00B42EAB" w:rsidP="006B17EA">
    <w:pPr>
      <w:pStyle w:val="Piedepgina"/>
      <w:tabs>
        <w:tab w:val="clear" w:pos="8504"/>
        <w:tab w:val="right" w:pos="9638"/>
      </w:tabs>
      <w:ind w:left="0"/>
      <w:rPr>
        <w:rFonts w:cs="Arial"/>
        <w:b/>
        <w:sz w:val="20"/>
      </w:rPr>
    </w:pPr>
  </w:p>
  <w:p w14:paraId="778D5393" w14:textId="01CF1030" w:rsidR="00B42EAB" w:rsidRDefault="00B42EAB" w:rsidP="006B17EA">
    <w:pPr>
      <w:pStyle w:val="Piedepgina"/>
      <w:tabs>
        <w:tab w:val="clear" w:pos="8504"/>
        <w:tab w:val="right" w:pos="9638"/>
      </w:tabs>
      <w:ind w:left="0"/>
    </w:pPr>
    <w:r w:rsidRPr="00742E1A">
      <w:rPr>
        <w:rFonts w:cs="Arial"/>
        <w:b/>
        <w:sz w:val="20"/>
      </w:rPr>
      <w:t>USO INTERNO</w:t>
    </w:r>
    <w:r w:rsidRPr="00907366">
      <w:rPr>
        <w:sz w:val="20"/>
      </w:rPr>
      <w:tab/>
    </w:r>
    <w:r w:rsidRPr="00907366">
      <w:rPr>
        <w:sz w:val="16"/>
      </w:rPr>
      <w:tab/>
    </w:r>
    <w:r w:rsidRPr="00907366">
      <w:rPr>
        <w:rFonts w:cs="Arial"/>
        <w:snapToGrid w:val="0"/>
        <w:sz w:val="20"/>
      </w:rPr>
      <w:t xml:space="preserve">Página </w:t>
    </w:r>
    <w:r w:rsidRPr="00907366">
      <w:rPr>
        <w:rFonts w:cs="Arial"/>
        <w:snapToGrid w:val="0"/>
        <w:sz w:val="20"/>
      </w:rPr>
      <w:fldChar w:fldCharType="begin"/>
    </w:r>
    <w:r w:rsidRPr="00907366">
      <w:rPr>
        <w:rFonts w:cs="Arial"/>
        <w:snapToGrid w:val="0"/>
        <w:sz w:val="20"/>
      </w:rPr>
      <w:instrText xml:space="preserve"> PAGE </w:instrText>
    </w:r>
    <w:r w:rsidRPr="00907366">
      <w:rPr>
        <w:rFonts w:cs="Arial"/>
        <w:snapToGrid w:val="0"/>
        <w:sz w:val="20"/>
      </w:rPr>
      <w:fldChar w:fldCharType="separate"/>
    </w:r>
    <w:r>
      <w:rPr>
        <w:rFonts w:cs="Arial"/>
        <w:noProof/>
        <w:snapToGrid w:val="0"/>
        <w:sz w:val="20"/>
      </w:rPr>
      <w:t>20</w:t>
    </w:r>
    <w:r w:rsidRPr="00907366">
      <w:rPr>
        <w:rFonts w:cs="Arial"/>
        <w:snapToGrid w:val="0"/>
        <w:sz w:val="20"/>
      </w:rPr>
      <w:fldChar w:fldCharType="end"/>
    </w:r>
    <w:r w:rsidRPr="00907366">
      <w:rPr>
        <w:rFonts w:cs="Arial"/>
        <w:snapToGrid w:val="0"/>
        <w:sz w:val="20"/>
      </w:rPr>
      <w:t xml:space="preserve"> de </w:t>
    </w:r>
    <w:r w:rsidRPr="00907366">
      <w:rPr>
        <w:rFonts w:cs="Arial"/>
        <w:snapToGrid w:val="0"/>
        <w:sz w:val="20"/>
      </w:rPr>
      <w:fldChar w:fldCharType="begin"/>
    </w:r>
    <w:r w:rsidRPr="00907366">
      <w:rPr>
        <w:rFonts w:cs="Arial"/>
        <w:snapToGrid w:val="0"/>
        <w:sz w:val="20"/>
      </w:rPr>
      <w:instrText xml:space="preserve"> NUMPAGES </w:instrText>
    </w:r>
    <w:r w:rsidRPr="00907366">
      <w:rPr>
        <w:rFonts w:cs="Arial"/>
        <w:snapToGrid w:val="0"/>
        <w:sz w:val="20"/>
      </w:rPr>
      <w:fldChar w:fldCharType="separate"/>
    </w:r>
    <w:r>
      <w:rPr>
        <w:rFonts w:cs="Arial"/>
        <w:noProof/>
        <w:snapToGrid w:val="0"/>
        <w:sz w:val="20"/>
      </w:rPr>
      <w:t>22</w:t>
    </w:r>
    <w:r w:rsidRPr="00907366">
      <w:rPr>
        <w:rFonts w:cs="Arial"/>
        <w:snapToGrid w:val="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A471" w14:textId="77777777" w:rsidR="00B42EAB" w:rsidRPr="00907366" w:rsidRDefault="00B42EAB" w:rsidP="00742E1A">
    <w:pPr>
      <w:pStyle w:val="Piedepgina"/>
      <w:tabs>
        <w:tab w:val="clear" w:pos="8504"/>
        <w:tab w:val="right" w:pos="9638"/>
      </w:tabs>
      <w:jc w:val="center"/>
      <w:rPr>
        <w:sz w:val="16"/>
      </w:rPr>
    </w:pPr>
  </w:p>
  <w:p w14:paraId="51044403" w14:textId="77777777" w:rsidR="00B42EAB" w:rsidRDefault="00B42EAB" w:rsidP="00742E1A">
    <w:pPr>
      <w:pStyle w:val="Piedepgina"/>
      <w:jc w:val="left"/>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3660" w14:textId="77777777" w:rsidR="00471AFD" w:rsidRDefault="00471AFD">
      <w:r>
        <w:separator/>
      </w:r>
    </w:p>
  </w:footnote>
  <w:footnote w:type="continuationSeparator" w:id="0">
    <w:p w14:paraId="76D2540C" w14:textId="77777777" w:rsidR="00471AFD" w:rsidRDefault="00471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181"/>
      <w:gridCol w:w="1802"/>
    </w:tblGrid>
    <w:tr w:rsidR="00B42EAB" w:rsidRPr="006060C6" w14:paraId="5B7110A1" w14:textId="77777777" w:rsidTr="00F82D5C">
      <w:trPr>
        <w:jc w:val="center"/>
      </w:trPr>
      <w:tc>
        <w:tcPr>
          <w:tcW w:w="1377" w:type="pct"/>
          <w:vMerge w:val="restart"/>
        </w:tcPr>
        <w:p w14:paraId="1E6FD2EA" w14:textId="13190CDF" w:rsidR="00B42EAB" w:rsidRPr="006060C6" w:rsidRDefault="00D50848" w:rsidP="008D591D">
          <w:pPr>
            <w:pStyle w:val="Encabezado"/>
            <w:ind w:left="0"/>
            <w:rPr>
              <w:szCs w:val="22"/>
            </w:rPr>
          </w:pPr>
          <w:r>
            <w:rPr>
              <w:noProof/>
            </w:rPr>
            <w:drawing>
              <wp:inline distT="0" distB="0" distL="0" distR="0" wp14:anchorId="430F8A73" wp14:editId="463F2389">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3" name="Imagen 2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687" w:type="pct"/>
          <w:vAlign w:val="center"/>
        </w:tcPr>
        <w:p w14:paraId="42FB1A8C" w14:textId="77777777" w:rsidR="00B42EAB" w:rsidRPr="00FD5049" w:rsidRDefault="00B42EAB" w:rsidP="008D591D">
          <w:pPr>
            <w:pStyle w:val="Normaltabla0"/>
            <w:rPr>
              <w:sz w:val="20"/>
              <w:szCs w:val="20"/>
            </w:rPr>
          </w:pPr>
          <w:r>
            <w:rPr>
              <w:sz w:val="20"/>
              <w:szCs w:val="20"/>
            </w:rPr>
            <w:t>EM-300-PR-006</w:t>
          </w:r>
        </w:p>
      </w:tc>
      <w:tc>
        <w:tcPr>
          <w:tcW w:w="935" w:type="pct"/>
          <w:vAlign w:val="center"/>
        </w:tcPr>
        <w:p w14:paraId="363647E6" w14:textId="1EEB17B0" w:rsidR="00B42EAB" w:rsidRPr="00FC54D6" w:rsidRDefault="005F36E5" w:rsidP="00EB5CD4">
          <w:pPr>
            <w:pStyle w:val="Normaltabla0"/>
            <w:jc w:val="right"/>
            <w:rPr>
              <w:b w:val="0"/>
              <w:sz w:val="20"/>
              <w:szCs w:val="20"/>
            </w:rPr>
          </w:pPr>
          <w:r w:rsidRPr="005F36E5">
            <w:rPr>
              <w:b w:val="0"/>
              <w:sz w:val="20"/>
              <w:szCs w:val="20"/>
            </w:rPr>
            <w:t>MA</w:t>
          </w:r>
          <w:r w:rsidR="00EB7D63">
            <w:rPr>
              <w:b w:val="0"/>
              <w:sz w:val="20"/>
              <w:szCs w:val="20"/>
            </w:rPr>
            <w:t>Y</w:t>
          </w:r>
          <w:r w:rsidRPr="005F36E5">
            <w:rPr>
              <w:b w:val="0"/>
              <w:sz w:val="20"/>
              <w:szCs w:val="20"/>
            </w:rPr>
            <w:t>O</w:t>
          </w:r>
          <w:r w:rsidR="00B42EAB" w:rsidRPr="005F36E5">
            <w:rPr>
              <w:b w:val="0"/>
              <w:sz w:val="20"/>
              <w:szCs w:val="20"/>
            </w:rPr>
            <w:t xml:space="preserve"> 202</w:t>
          </w:r>
          <w:r w:rsidR="00EB7D63">
            <w:rPr>
              <w:b w:val="0"/>
              <w:sz w:val="20"/>
              <w:szCs w:val="20"/>
            </w:rPr>
            <w:t>3</w:t>
          </w:r>
        </w:p>
      </w:tc>
    </w:tr>
    <w:tr w:rsidR="00B42EAB" w:rsidRPr="006060C6" w14:paraId="70950B38" w14:textId="77777777" w:rsidTr="00F82D5C">
      <w:trPr>
        <w:jc w:val="center"/>
      </w:trPr>
      <w:tc>
        <w:tcPr>
          <w:tcW w:w="1377" w:type="pct"/>
          <w:vMerge/>
        </w:tcPr>
        <w:p w14:paraId="1B97D4AC" w14:textId="77777777" w:rsidR="00B42EAB" w:rsidRPr="006060C6" w:rsidRDefault="00B42EAB" w:rsidP="008D591D">
          <w:pPr>
            <w:pStyle w:val="Encabezado"/>
            <w:rPr>
              <w:szCs w:val="22"/>
            </w:rPr>
          </w:pPr>
        </w:p>
      </w:tc>
      <w:tc>
        <w:tcPr>
          <w:tcW w:w="2687" w:type="pct"/>
          <w:vAlign w:val="center"/>
        </w:tcPr>
        <w:p w14:paraId="2AC67858" w14:textId="5C436194" w:rsidR="00B42EAB" w:rsidRPr="008D591D" w:rsidRDefault="00B42EAB" w:rsidP="00DA697B">
          <w:pPr>
            <w:pStyle w:val="Normaltabla0"/>
            <w:rPr>
              <w:b w:val="0"/>
              <w:sz w:val="20"/>
              <w:szCs w:val="20"/>
            </w:rPr>
          </w:pPr>
          <w:r>
            <w:rPr>
              <w:b w:val="0"/>
              <w:sz w:val="20"/>
              <w:szCs w:val="20"/>
            </w:rPr>
            <w:t>COMPRAS EN TELEFONICA DE ESPAÑA DE DYS</w:t>
          </w:r>
        </w:p>
      </w:tc>
      <w:tc>
        <w:tcPr>
          <w:tcW w:w="935" w:type="pct"/>
          <w:vAlign w:val="center"/>
        </w:tcPr>
        <w:p w14:paraId="1B0381BE" w14:textId="455762AE" w:rsidR="00B42EAB" w:rsidRPr="00FC54D6" w:rsidRDefault="00B42EAB" w:rsidP="00DA697B">
          <w:pPr>
            <w:pStyle w:val="Normaltabla0"/>
            <w:jc w:val="right"/>
            <w:rPr>
              <w:b w:val="0"/>
              <w:sz w:val="20"/>
              <w:szCs w:val="20"/>
            </w:rPr>
          </w:pPr>
          <w:r w:rsidRPr="00FC54D6">
            <w:rPr>
              <w:b w:val="0"/>
              <w:sz w:val="20"/>
              <w:szCs w:val="20"/>
            </w:rPr>
            <w:t xml:space="preserve">EDICIÓN </w:t>
          </w:r>
          <w:r w:rsidR="00EB7D63">
            <w:rPr>
              <w:b w:val="0"/>
              <w:sz w:val="20"/>
              <w:szCs w:val="20"/>
            </w:rPr>
            <w:t>6</w:t>
          </w:r>
        </w:p>
      </w:tc>
    </w:tr>
  </w:tbl>
  <w:p w14:paraId="20DC6233" w14:textId="77777777" w:rsidR="00B42EAB" w:rsidRPr="00AA19F8" w:rsidRDefault="00B42EAB" w:rsidP="00AA19F8">
    <w:pPr>
      <w:pStyle w:val="Encabezad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10D1" w14:textId="77777777" w:rsidR="00B42EAB" w:rsidRDefault="00B42EAB" w:rsidP="0082144F">
    <w:pPr>
      <w:pStyle w:val="Encabezado"/>
    </w:pPr>
    <w:r>
      <w:tab/>
    </w:r>
    <w:r>
      <w:tab/>
    </w:r>
  </w:p>
  <w:p w14:paraId="5AED00C9" w14:textId="77777777" w:rsidR="00B42EAB" w:rsidRDefault="00B42EAB" w:rsidP="0082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00A03160"/>
    <w:multiLevelType w:val="multilevel"/>
    <w:tmpl w:val="AADA188C"/>
    <w:lvl w:ilvl="0">
      <w:start w:val="1"/>
      <w:numFmt w:val="decimal"/>
      <w:pStyle w:val="listaprocesos"/>
      <w:lvlText w:val="%1"/>
      <w:lvlJc w:val="left"/>
      <w:pPr>
        <w:tabs>
          <w:tab w:val="num" w:pos="360"/>
        </w:tabs>
        <w:ind w:left="340" w:hanging="340"/>
      </w:pPr>
      <w:rPr>
        <w:rFonts w:ascii="Arial" w:hAnsi="Arial" w:hint="default"/>
        <w:b/>
        <w:i w:val="0"/>
        <w:sz w:val="32"/>
      </w:rPr>
    </w:lvl>
    <w:lvl w:ilvl="1">
      <w:start w:val="1"/>
      <w:numFmt w:val="decimal"/>
      <w:lvlText w:val="%1.%2"/>
      <w:lvlJc w:val="left"/>
      <w:pPr>
        <w:tabs>
          <w:tab w:val="num" w:pos="907"/>
        </w:tabs>
        <w:ind w:left="907" w:hanging="907"/>
      </w:pPr>
      <w:rPr>
        <w:rFonts w:ascii="Arial" w:hAnsi="Arial" w:hint="default"/>
        <w:b/>
        <w:i w:val="0"/>
        <w:sz w:val="28"/>
      </w:rPr>
    </w:lvl>
    <w:lvl w:ilvl="2">
      <w:start w:val="1"/>
      <w:numFmt w:val="decimal"/>
      <w:lvlText w:val="%1.%2.%3"/>
      <w:lvlJc w:val="left"/>
      <w:pPr>
        <w:tabs>
          <w:tab w:val="num" w:pos="1304"/>
        </w:tabs>
        <w:ind w:left="1304" w:hanging="1304"/>
      </w:pPr>
      <w:rPr>
        <w:rFonts w:ascii="Arial" w:hAnsi="Arial" w:hint="default"/>
        <w:b/>
        <w:i/>
        <w:sz w:val="24"/>
      </w:rPr>
    </w:lvl>
    <w:lvl w:ilvl="3">
      <w:start w:val="1"/>
      <w:numFmt w:val="decimal"/>
      <w:lvlText w:val="%1.%2.%3.%4"/>
      <w:lvlJc w:val="left"/>
      <w:pPr>
        <w:tabs>
          <w:tab w:val="num" w:pos="1928"/>
        </w:tabs>
        <w:ind w:left="1928" w:hanging="1928"/>
      </w:pPr>
      <w:rPr>
        <w:rFonts w:ascii="Arial" w:hAnsi="Arial"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02C32BAF"/>
    <w:multiLevelType w:val="hybridMultilevel"/>
    <w:tmpl w:val="3B8CB6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059C6377"/>
    <w:multiLevelType w:val="hybridMultilevel"/>
    <w:tmpl w:val="5052E24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1" w15:restartNumberingAfterBreak="0">
    <w:nsid w:val="06B873B0"/>
    <w:multiLevelType w:val="hybridMultilevel"/>
    <w:tmpl w:val="E7D0B21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08F011B5"/>
    <w:multiLevelType w:val="hybridMultilevel"/>
    <w:tmpl w:val="94AE4CEE"/>
    <w:lvl w:ilvl="0" w:tplc="92868768">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3" w15:restartNumberingAfterBreak="0">
    <w:nsid w:val="0C2C23C9"/>
    <w:multiLevelType w:val="hybridMultilevel"/>
    <w:tmpl w:val="0BECAA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0D1A483B"/>
    <w:multiLevelType w:val="multilevel"/>
    <w:tmpl w:val="CEF424EA"/>
    <w:lvl w:ilvl="0">
      <w:start w:val="1"/>
      <w:numFmt w:val="decimal"/>
      <w:pStyle w:val="Ttulo1"/>
      <w:lvlText w:val="%1."/>
      <w:lvlJc w:val="left"/>
      <w:pPr>
        <w:ind w:left="360" w:hanging="360"/>
      </w:pPr>
      <w:rPr>
        <w:rFonts w:hint="default"/>
      </w:rPr>
    </w:lvl>
    <w:lvl w:ilvl="1">
      <w:start w:val="1"/>
      <w:numFmt w:val="decimal"/>
      <w:pStyle w:val="Ttulo2"/>
      <w:lvlText w:val="%1.%2"/>
      <w:lvlJc w:val="left"/>
      <w:pPr>
        <w:tabs>
          <w:tab w:val="num" w:pos="709"/>
        </w:tabs>
        <w:ind w:left="709"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11AB731A"/>
    <w:multiLevelType w:val="hybridMultilevel"/>
    <w:tmpl w:val="01961CF2"/>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6" w15:restartNumberingAfterBreak="0">
    <w:nsid w:val="15D6734E"/>
    <w:multiLevelType w:val="hybridMultilevel"/>
    <w:tmpl w:val="6C7C41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A32571"/>
    <w:multiLevelType w:val="hybridMultilevel"/>
    <w:tmpl w:val="473ADAFA"/>
    <w:lvl w:ilvl="0" w:tplc="0C0A0001">
      <w:start w:val="1"/>
      <w:numFmt w:val="bullet"/>
      <w:lvlText w:val=""/>
      <w:lvlJc w:val="left"/>
      <w:pPr>
        <w:ind w:left="1440" w:hanging="360"/>
      </w:pPr>
      <w:rPr>
        <w:rFonts w:ascii="Symbol" w:hAnsi="Symbol" w:hint="default"/>
      </w:rPr>
    </w:lvl>
    <w:lvl w:ilvl="1" w:tplc="0C0A0015">
      <w:start w:val="1"/>
      <w:numFmt w:val="upperLetter"/>
      <w:lvlText w:val="%2."/>
      <w:lvlJc w:val="left"/>
      <w:pPr>
        <w:ind w:left="2160" w:hanging="360"/>
      </w:pPr>
      <w:rPr>
        <w:rFont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A7E11A5"/>
    <w:multiLevelType w:val="hybridMultilevel"/>
    <w:tmpl w:val="4A006F9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19" w15:restartNumberingAfterBreak="0">
    <w:nsid w:val="1C842D8E"/>
    <w:multiLevelType w:val="hybridMultilevel"/>
    <w:tmpl w:val="9DD47620"/>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0" w15:restartNumberingAfterBreak="0">
    <w:nsid w:val="1D086208"/>
    <w:multiLevelType w:val="hybridMultilevel"/>
    <w:tmpl w:val="36DE46C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1" w15:restartNumberingAfterBreak="0">
    <w:nsid w:val="1FF94AC3"/>
    <w:multiLevelType w:val="singleLevel"/>
    <w:tmpl w:val="0BAACBD4"/>
    <w:lvl w:ilvl="0">
      <w:start w:val="1"/>
      <w:numFmt w:val="bullet"/>
      <w:pStyle w:val="Listavietas"/>
      <w:lvlText w:val=""/>
      <w:lvlJc w:val="left"/>
      <w:pPr>
        <w:tabs>
          <w:tab w:val="num" w:pos="360"/>
        </w:tabs>
        <w:ind w:left="360" w:hanging="360"/>
      </w:pPr>
      <w:rPr>
        <w:rFonts w:ascii="Symbol" w:hAnsi="Symbol" w:hint="default"/>
      </w:rPr>
    </w:lvl>
  </w:abstractNum>
  <w:abstractNum w:abstractNumId="22" w15:restartNumberingAfterBreak="0">
    <w:nsid w:val="211A1D9B"/>
    <w:multiLevelType w:val="hybridMultilevel"/>
    <w:tmpl w:val="87065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8767738"/>
    <w:multiLevelType w:val="hybridMultilevel"/>
    <w:tmpl w:val="F0E6372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4"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D12F8C"/>
    <w:multiLevelType w:val="hybridMultilevel"/>
    <w:tmpl w:val="72E2D08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6" w15:restartNumberingAfterBreak="0">
    <w:nsid w:val="34E5684A"/>
    <w:multiLevelType w:val="hybridMultilevel"/>
    <w:tmpl w:val="6C52E628"/>
    <w:lvl w:ilvl="0" w:tplc="0C0A0001">
      <w:start w:val="1"/>
      <w:numFmt w:val="bullet"/>
      <w:lvlText w:val=""/>
      <w:lvlJc w:val="left"/>
      <w:pPr>
        <w:ind w:left="1440" w:hanging="360"/>
      </w:pPr>
      <w:rPr>
        <w:rFonts w:ascii="Symbol" w:hAnsi="Symbol" w:hint="default"/>
      </w:rPr>
    </w:lvl>
    <w:lvl w:ilvl="1" w:tplc="0C0A0015">
      <w:start w:val="1"/>
      <w:numFmt w:val="upperLetter"/>
      <w:lvlText w:val="%2."/>
      <w:lvlJc w:val="left"/>
      <w:pPr>
        <w:ind w:left="2160" w:hanging="360"/>
      </w:pPr>
      <w:rPr>
        <w:rFonts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35CD47FD"/>
    <w:multiLevelType w:val="hybridMultilevel"/>
    <w:tmpl w:val="FA146EA8"/>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28" w15:restartNumberingAfterBreak="0">
    <w:nsid w:val="3E9049C7"/>
    <w:multiLevelType w:val="hybridMultilevel"/>
    <w:tmpl w:val="1AF20FB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F2A6B44"/>
    <w:multiLevelType w:val="multilevel"/>
    <w:tmpl w:val="EECCC508"/>
    <w:lvl w:ilvl="0">
      <w:start w:val="1"/>
      <w:numFmt w:val="decimal"/>
      <w:pStyle w:val="Man1"/>
      <w:lvlText w:val="%1."/>
      <w:lvlJc w:val="left"/>
      <w:pPr>
        <w:tabs>
          <w:tab w:val="num" w:pos="360"/>
        </w:tabs>
        <w:ind w:left="360" w:hanging="360"/>
      </w:pPr>
    </w:lvl>
    <w:lvl w:ilvl="1">
      <w:start w:val="1"/>
      <w:numFmt w:val="decimal"/>
      <w:pStyle w:val="Man2"/>
      <w:lvlText w:val="%1.%2."/>
      <w:lvlJc w:val="left"/>
      <w:pPr>
        <w:tabs>
          <w:tab w:val="num" w:pos="792"/>
        </w:tabs>
        <w:ind w:left="792" w:hanging="432"/>
      </w:pPr>
    </w:lvl>
    <w:lvl w:ilvl="2">
      <w:start w:val="1"/>
      <w:numFmt w:val="decimal"/>
      <w:pStyle w:val="Man3"/>
      <w:lvlText w:val="%1.%2.%3."/>
      <w:lvlJc w:val="left"/>
      <w:pPr>
        <w:tabs>
          <w:tab w:val="num" w:pos="1440"/>
        </w:tabs>
        <w:ind w:left="1224" w:hanging="504"/>
      </w:pPr>
    </w:lvl>
    <w:lvl w:ilvl="3">
      <w:start w:val="1"/>
      <w:numFmt w:val="decimal"/>
      <w:pStyle w:val="Man4"/>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40E26AD9"/>
    <w:multiLevelType w:val="hybridMultilevel"/>
    <w:tmpl w:val="8CB230A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1" w15:restartNumberingAfterBreak="0">
    <w:nsid w:val="418F5121"/>
    <w:multiLevelType w:val="hybridMultilevel"/>
    <w:tmpl w:val="25323234"/>
    <w:lvl w:ilvl="0" w:tplc="0C0A0001">
      <w:start w:val="1"/>
      <w:numFmt w:val="bullet"/>
      <w:lvlText w:val=""/>
      <w:lvlJc w:val="left"/>
      <w:pPr>
        <w:ind w:left="1457" w:hanging="360"/>
      </w:pPr>
      <w:rPr>
        <w:rFonts w:ascii="Symbol" w:hAnsi="Symbol" w:hint="default"/>
      </w:rPr>
    </w:lvl>
    <w:lvl w:ilvl="1" w:tplc="0C0A0003">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2" w15:restartNumberingAfterBreak="0">
    <w:nsid w:val="458951C2"/>
    <w:multiLevelType w:val="hybridMultilevel"/>
    <w:tmpl w:val="67EE6D5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3" w15:restartNumberingAfterBreak="0">
    <w:nsid w:val="49173DE2"/>
    <w:multiLevelType w:val="hybridMultilevel"/>
    <w:tmpl w:val="7F4AA64C"/>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4" w15:restartNumberingAfterBreak="0">
    <w:nsid w:val="4AD638EA"/>
    <w:multiLevelType w:val="hybridMultilevel"/>
    <w:tmpl w:val="4ACA9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B0A7660"/>
    <w:multiLevelType w:val="hybridMultilevel"/>
    <w:tmpl w:val="1DCEC4F6"/>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6" w15:restartNumberingAfterBreak="0">
    <w:nsid w:val="6199011D"/>
    <w:multiLevelType w:val="hybridMultilevel"/>
    <w:tmpl w:val="C83056AE"/>
    <w:lvl w:ilvl="0" w:tplc="F388470A">
      <w:start w:val="1"/>
      <w:numFmt w:val="upperRoman"/>
      <w:pStyle w:val="Ttulo1-Comunes"/>
      <w:lvlText w:val="%1."/>
      <w:lvlJc w:val="right"/>
      <w:pPr>
        <w:ind w:left="720" w:hanging="360"/>
      </w:pPr>
    </w:lvl>
    <w:lvl w:ilvl="1" w:tplc="EC9A7CA4">
      <w:numFmt w:val="bullet"/>
      <w:lvlText w:val="-"/>
      <w:lvlJc w:val="left"/>
      <w:pPr>
        <w:ind w:left="1896" w:hanging="816"/>
      </w:pPr>
      <w:rPr>
        <w:rFonts w:ascii="Telefonica Text" w:eastAsia="Times New Roman" w:hAnsi="Telefonica Text"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D53D98"/>
    <w:multiLevelType w:val="hybridMultilevel"/>
    <w:tmpl w:val="41C6A0E0"/>
    <w:lvl w:ilvl="0" w:tplc="EA1238BA">
      <w:numFmt w:val="bullet"/>
      <w:lvlText w:val="-"/>
      <w:lvlJc w:val="left"/>
      <w:pPr>
        <w:ind w:left="1834" w:hanging="360"/>
      </w:pPr>
      <w:rPr>
        <w:rFonts w:ascii="Telefonica Text" w:eastAsia="Times New Roman" w:hAnsi="Telefonica Text" w:cs="Times New Roman"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8" w15:restartNumberingAfterBreak="0">
    <w:nsid w:val="64DB72D3"/>
    <w:multiLevelType w:val="hybridMultilevel"/>
    <w:tmpl w:val="CDACCF8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39" w15:restartNumberingAfterBreak="0">
    <w:nsid w:val="660E6C02"/>
    <w:multiLevelType w:val="hybridMultilevel"/>
    <w:tmpl w:val="C40E08EE"/>
    <w:lvl w:ilvl="0" w:tplc="EA1238BA">
      <w:numFmt w:val="bullet"/>
      <w:lvlText w:val="-"/>
      <w:lvlJc w:val="left"/>
      <w:pPr>
        <w:ind w:left="1834" w:hanging="360"/>
      </w:pPr>
      <w:rPr>
        <w:rFonts w:ascii="Telefonica Text" w:eastAsia="Times New Roman" w:hAnsi="Telefonica Text" w:cs="Times New Roman"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0" w15:restartNumberingAfterBreak="0">
    <w:nsid w:val="69E65A11"/>
    <w:multiLevelType w:val="hybridMultilevel"/>
    <w:tmpl w:val="08E0BD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6EDD5D6E"/>
    <w:multiLevelType w:val="hybridMultilevel"/>
    <w:tmpl w:val="04BABF2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2" w15:restartNumberingAfterBreak="0">
    <w:nsid w:val="7CB175BA"/>
    <w:multiLevelType w:val="hybridMultilevel"/>
    <w:tmpl w:val="7CB4A48E"/>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3" w15:restartNumberingAfterBreak="0">
    <w:nsid w:val="7CEB18A0"/>
    <w:multiLevelType w:val="hybridMultilevel"/>
    <w:tmpl w:val="C9E00CDA"/>
    <w:lvl w:ilvl="0" w:tplc="0C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4" w15:restartNumberingAfterBreak="0">
    <w:nsid w:val="7D4A4A6C"/>
    <w:multiLevelType w:val="hybridMultilevel"/>
    <w:tmpl w:val="BEBA56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16cid:durableId="993684436">
    <w:abstractNumId w:val="8"/>
  </w:num>
  <w:num w:numId="2" w16cid:durableId="1968008175">
    <w:abstractNumId w:val="29"/>
  </w:num>
  <w:num w:numId="3" w16cid:durableId="965239759">
    <w:abstractNumId w:val="6"/>
  </w:num>
  <w:num w:numId="4" w16cid:durableId="614602084">
    <w:abstractNumId w:val="5"/>
  </w:num>
  <w:num w:numId="5" w16cid:durableId="570390796">
    <w:abstractNumId w:val="4"/>
  </w:num>
  <w:num w:numId="6" w16cid:durableId="1310983677">
    <w:abstractNumId w:val="24"/>
  </w:num>
  <w:num w:numId="7" w16cid:durableId="936014322">
    <w:abstractNumId w:val="7"/>
  </w:num>
  <w:num w:numId="8" w16cid:durableId="1340237108">
    <w:abstractNumId w:val="3"/>
  </w:num>
  <w:num w:numId="9" w16cid:durableId="1572546346">
    <w:abstractNumId w:val="2"/>
  </w:num>
  <w:num w:numId="10" w16cid:durableId="358093042">
    <w:abstractNumId w:val="1"/>
  </w:num>
  <w:num w:numId="11" w16cid:durableId="1142500938">
    <w:abstractNumId w:val="0"/>
  </w:num>
  <w:num w:numId="12" w16cid:durableId="1610239650">
    <w:abstractNumId w:val="21"/>
  </w:num>
  <w:num w:numId="13" w16cid:durableId="1551109353">
    <w:abstractNumId w:val="14"/>
  </w:num>
  <w:num w:numId="14" w16cid:durableId="510072736">
    <w:abstractNumId w:val="36"/>
  </w:num>
  <w:num w:numId="15" w16cid:durableId="343284512">
    <w:abstractNumId w:val="42"/>
  </w:num>
  <w:num w:numId="16" w16cid:durableId="1329866178">
    <w:abstractNumId w:val="12"/>
  </w:num>
  <w:num w:numId="17" w16cid:durableId="1397122401">
    <w:abstractNumId w:val="19"/>
  </w:num>
  <w:num w:numId="18" w16cid:durableId="388265942">
    <w:abstractNumId w:val="23"/>
  </w:num>
  <w:num w:numId="19" w16cid:durableId="724647776">
    <w:abstractNumId w:val="44"/>
  </w:num>
  <w:num w:numId="20" w16cid:durableId="2091462015">
    <w:abstractNumId w:val="32"/>
  </w:num>
  <w:num w:numId="21" w16cid:durableId="1051269584">
    <w:abstractNumId w:val="10"/>
  </w:num>
  <w:num w:numId="22" w16cid:durableId="833227287">
    <w:abstractNumId w:val="35"/>
  </w:num>
  <w:num w:numId="23" w16cid:durableId="871109157">
    <w:abstractNumId w:val="33"/>
  </w:num>
  <w:num w:numId="24" w16cid:durableId="1918663174">
    <w:abstractNumId w:val="38"/>
  </w:num>
  <w:num w:numId="25" w16cid:durableId="166288423">
    <w:abstractNumId w:val="18"/>
  </w:num>
  <w:num w:numId="26" w16cid:durableId="1438597583">
    <w:abstractNumId w:val="15"/>
  </w:num>
  <w:num w:numId="27" w16cid:durableId="1393306611">
    <w:abstractNumId w:val="43"/>
  </w:num>
  <w:num w:numId="28" w16cid:durableId="96411284">
    <w:abstractNumId w:val="30"/>
  </w:num>
  <w:num w:numId="29" w16cid:durableId="1337197649">
    <w:abstractNumId w:val="25"/>
  </w:num>
  <w:num w:numId="30" w16cid:durableId="543373248">
    <w:abstractNumId w:val="41"/>
  </w:num>
  <w:num w:numId="31" w16cid:durableId="2078358085">
    <w:abstractNumId w:val="31"/>
  </w:num>
  <w:num w:numId="32" w16cid:durableId="1983729849">
    <w:abstractNumId w:val="22"/>
  </w:num>
  <w:num w:numId="33" w16cid:durableId="1093403621">
    <w:abstractNumId w:val="16"/>
  </w:num>
  <w:num w:numId="34" w16cid:durableId="444858508">
    <w:abstractNumId w:val="37"/>
  </w:num>
  <w:num w:numId="35" w16cid:durableId="1741172215">
    <w:abstractNumId w:val="39"/>
  </w:num>
  <w:num w:numId="36" w16cid:durableId="1282764954">
    <w:abstractNumId w:val="34"/>
  </w:num>
  <w:num w:numId="37" w16cid:durableId="363334353">
    <w:abstractNumId w:val="27"/>
  </w:num>
  <w:num w:numId="38" w16cid:durableId="430703237">
    <w:abstractNumId w:val="20"/>
  </w:num>
  <w:num w:numId="39" w16cid:durableId="5982923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03546269">
    <w:abstractNumId w:val="11"/>
  </w:num>
  <w:num w:numId="41" w16cid:durableId="1664427276">
    <w:abstractNumId w:val="17"/>
  </w:num>
  <w:num w:numId="42" w16cid:durableId="1040978204">
    <w:abstractNumId w:val="26"/>
  </w:num>
  <w:num w:numId="43" w16cid:durableId="1677682463">
    <w:abstractNumId w:val="40"/>
  </w:num>
  <w:num w:numId="44" w16cid:durableId="1829176612">
    <w:abstractNumId w:val="28"/>
  </w:num>
  <w:num w:numId="45" w16cid:durableId="593245801">
    <w:abstractNumId w:val="9"/>
  </w:num>
  <w:num w:numId="46" w16cid:durableId="1335761553">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228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3"/>
    <w:rsid w:val="0000086E"/>
    <w:rsid w:val="0000107C"/>
    <w:rsid w:val="00003299"/>
    <w:rsid w:val="00004C0F"/>
    <w:rsid w:val="00004DC0"/>
    <w:rsid w:val="00005196"/>
    <w:rsid w:val="000052E8"/>
    <w:rsid w:val="000066A6"/>
    <w:rsid w:val="0000719D"/>
    <w:rsid w:val="0000795E"/>
    <w:rsid w:val="00007B09"/>
    <w:rsid w:val="000101EA"/>
    <w:rsid w:val="0001193D"/>
    <w:rsid w:val="00013B04"/>
    <w:rsid w:val="00015215"/>
    <w:rsid w:val="000213EB"/>
    <w:rsid w:val="00022426"/>
    <w:rsid w:val="0002378A"/>
    <w:rsid w:val="00023FF8"/>
    <w:rsid w:val="0002529B"/>
    <w:rsid w:val="00026BFA"/>
    <w:rsid w:val="00030F33"/>
    <w:rsid w:val="00032E48"/>
    <w:rsid w:val="00035009"/>
    <w:rsid w:val="00036350"/>
    <w:rsid w:val="000364A7"/>
    <w:rsid w:val="00036592"/>
    <w:rsid w:val="00036A41"/>
    <w:rsid w:val="00037124"/>
    <w:rsid w:val="00037508"/>
    <w:rsid w:val="00037E93"/>
    <w:rsid w:val="00040405"/>
    <w:rsid w:val="00041591"/>
    <w:rsid w:val="000418BD"/>
    <w:rsid w:val="00044A58"/>
    <w:rsid w:val="00044B6D"/>
    <w:rsid w:val="00044F04"/>
    <w:rsid w:val="000467B6"/>
    <w:rsid w:val="000470A0"/>
    <w:rsid w:val="00047642"/>
    <w:rsid w:val="00047B05"/>
    <w:rsid w:val="000506DD"/>
    <w:rsid w:val="00052AF5"/>
    <w:rsid w:val="00053F02"/>
    <w:rsid w:val="000552C9"/>
    <w:rsid w:val="000553E5"/>
    <w:rsid w:val="000616C1"/>
    <w:rsid w:val="00062BFB"/>
    <w:rsid w:val="000634E4"/>
    <w:rsid w:val="00065228"/>
    <w:rsid w:val="000657BA"/>
    <w:rsid w:val="0006644D"/>
    <w:rsid w:val="00066698"/>
    <w:rsid w:val="0006747F"/>
    <w:rsid w:val="0007170B"/>
    <w:rsid w:val="000727F9"/>
    <w:rsid w:val="000730CB"/>
    <w:rsid w:val="0007319B"/>
    <w:rsid w:val="00073EA5"/>
    <w:rsid w:val="0007467C"/>
    <w:rsid w:val="000753EC"/>
    <w:rsid w:val="00075852"/>
    <w:rsid w:val="00075938"/>
    <w:rsid w:val="000764E0"/>
    <w:rsid w:val="0007651C"/>
    <w:rsid w:val="00076C7F"/>
    <w:rsid w:val="00077C0F"/>
    <w:rsid w:val="0008173A"/>
    <w:rsid w:val="00082293"/>
    <w:rsid w:val="00082351"/>
    <w:rsid w:val="00084880"/>
    <w:rsid w:val="000856D6"/>
    <w:rsid w:val="00085DB3"/>
    <w:rsid w:val="000879EE"/>
    <w:rsid w:val="00090486"/>
    <w:rsid w:val="000921DD"/>
    <w:rsid w:val="00093CEB"/>
    <w:rsid w:val="00095D25"/>
    <w:rsid w:val="000969E1"/>
    <w:rsid w:val="000A2661"/>
    <w:rsid w:val="000A423B"/>
    <w:rsid w:val="000A5B3D"/>
    <w:rsid w:val="000A63D5"/>
    <w:rsid w:val="000A651F"/>
    <w:rsid w:val="000A6796"/>
    <w:rsid w:val="000A6E8E"/>
    <w:rsid w:val="000B2309"/>
    <w:rsid w:val="000B2D7A"/>
    <w:rsid w:val="000B30FB"/>
    <w:rsid w:val="000B47F9"/>
    <w:rsid w:val="000B4DFC"/>
    <w:rsid w:val="000B6D46"/>
    <w:rsid w:val="000C0736"/>
    <w:rsid w:val="000C1A17"/>
    <w:rsid w:val="000C1BFC"/>
    <w:rsid w:val="000C39DB"/>
    <w:rsid w:val="000C45E1"/>
    <w:rsid w:val="000C4697"/>
    <w:rsid w:val="000D0390"/>
    <w:rsid w:val="000D1558"/>
    <w:rsid w:val="000D4AD1"/>
    <w:rsid w:val="000D4E30"/>
    <w:rsid w:val="000D57F6"/>
    <w:rsid w:val="000D62A1"/>
    <w:rsid w:val="000D73D1"/>
    <w:rsid w:val="000E1219"/>
    <w:rsid w:val="000E18B1"/>
    <w:rsid w:val="000E2F8E"/>
    <w:rsid w:val="000E5F9B"/>
    <w:rsid w:val="000E648F"/>
    <w:rsid w:val="000E69E9"/>
    <w:rsid w:val="000F26A3"/>
    <w:rsid w:val="000F2FA1"/>
    <w:rsid w:val="000F32E5"/>
    <w:rsid w:val="000F382B"/>
    <w:rsid w:val="000F55CE"/>
    <w:rsid w:val="000F7B14"/>
    <w:rsid w:val="00100875"/>
    <w:rsid w:val="00100D80"/>
    <w:rsid w:val="001028C1"/>
    <w:rsid w:val="001052E5"/>
    <w:rsid w:val="00105572"/>
    <w:rsid w:val="00105A29"/>
    <w:rsid w:val="00106C97"/>
    <w:rsid w:val="00114C85"/>
    <w:rsid w:val="001168A0"/>
    <w:rsid w:val="001174B1"/>
    <w:rsid w:val="001178C9"/>
    <w:rsid w:val="00117C1D"/>
    <w:rsid w:val="00121837"/>
    <w:rsid w:val="00121B58"/>
    <w:rsid w:val="001243DC"/>
    <w:rsid w:val="00124AB7"/>
    <w:rsid w:val="00130A57"/>
    <w:rsid w:val="0013284D"/>
    <w:rsid w:val="00133880"/>
    <w:rsid w:val="00133CAB"/>
    <w:rsid w:val="00133F0A"/>
    <w:rsid w:val="001373AA"/>
    <w:rsid w:val="00137C42"/>
    <w:rsid w:val="00140C07"/>
    <w:rsid w:val="001416FD"/>
    <w:rsid w:val="0014232B"/>
    <w:rsid w:val="0014522A"/>
    <w:rsid w:val="00146355"/>
    <w:rsid w:val="001469D0"/>
    <w:rsid w:val="0015086A"/>
    <w:rsid w:val="001516E9"/>
    <w:rsid w:val="00151C03"/>
    <w:rsid w:val="001539E9"/>
    <w:rsid w:val="001540A4"/>
    <w:rsid w:val="00157593"/>
    <w:rsid w:val="00157C4E"/>
    <w:rsid w:val="0016069A"/>
    <w:rsid w:val="001612C0"/>
    <w:rsid w:val="0016149B"/>
    <w:rsid w:val="00163327"/>
    <w:rsid w:val="001637E1"/>
    <w:rsid w:val="00163DFB"/>
    <w:rsid w:val="001667CF"/>
    <w:rsid w:val="00170744"/>
    <w:rsid w:val="001710CB"/>
    <w:rsid w:val="00171AA8"/>
    <w:rsid w:val="00172859"/>
    <w:rsid w:val="00173A14"/>
    <w:rsid w:val="0017531E"/>
    <w:rsid w:val="001757BB"/>
    <w:rsid w:val="0018111A"/>
    <w:rsid w:val="001863E1"/>
    <w:rsid w:val="001868CA"/>
    <w:rsid w:val="00186C6C"/>
    <w:rsid w:val="00187061"/>
    <w:rsid w:val="0018798B"/>
    <w:rsid w:val="00192E61"/>
    <w:rsid w:val="00193297"/>
    <w:rsid w:val="00194830"/>
    <w:rsid w:val="00194AC8"/>
    <w:rsid w:val="0019627E"/>
    <w:rsid w:val="001972BD"/>
    <w:rsid w:val="00197CD5"/>
    <w:rsid w:val="001A7DA0"/>
    <w:rsid w:val="001B4CB3"/>
    <w:rsid w:val="001B75C7"/>
    <w:rsid w:val="001C0671"/>
    <w:rsid w:val="001C0E27"/>
    <w:rsid w:val="001C1D12"/>
    <w:rsid w:val="001C264C"/>
    <w:rsid w:val="001C3AE2"/>
    <w:rsid w:val="001C679A"/>
    <w:rsid w:val="001D0C59"/>
    <w:rsid w:val="001D29FD"/>
    <w:rsid w:val="001D2B6B"/>
    <w:rsid w:val="001D48E5"/>
    <w:rsid w:val="001D4981"/>
    <w:rsid w:val="001D631E"/>
    <w:rsid w:val="001E19AB"/>
    <w:rsid w:val="001E33D9"/>
    <w:rsid w:val="001F015C"/>
    <w:rsid w:val="001F020C"/>
    <w:rsid w:val="001F1670"/>
    <w:rsid w:val="001F1D9A"/>
    <w:rsid w:val="001F40A7"/>
    <w:rsid w:val="001F447F"/>
    <w:rsid w:val="001F484B"/>
    <w:rsid w:val="001F4FB2"/>
    <w:rsid w:val="00200CC0"/>
    <w:rsid w:val="002024DE"/>
    <w:rsid w:val="00203F65"/>
    <w:rsid w:val="00204579"/>
    <w:rsid w:val="002047D5"/>
    <w:rsid w:val="002058B7"/>
    <w:rsid w:val="00205FBC"/>
    <w:rsid w:val="00206C10"/>
    <w:rsid w:val="002074D1"/>
    <w:rsid w:val="00207545"/>
    <w:rsid w:val="00210097"/>
    <w:rsid w:val="00212073"/>
    <w:rsid w:val="00213125"/>
    <w:rsid w:val="002140DE"/>
    <w:rsid w:val="00214FDB"/>
    <w:rsid w:val="0021573D"/>
    <w:rsid w:val="002158AA"/>
    <w:rsid w:val="00215B96"/>
    <w:rsid w:val="002166AC"/>
    <w:rsid w:val="0021725A"/>
    <w:rsid w:val="002172A4"/>
    <w:rsid w:val="002175A0"/>
    <w:rsid w:val="00217958"/>
    <w:rsid w:val="002223F8"/>
    <w:rsid w:val="00224CA8"/>
    <w:rsid w:val="0022525C"/>
    <w:rsid w:val="00226F1B"/>
    <w:rsid w:val="00230569"/>
    <w:rsid w:val="00231528"/>
    <w:rsid w:val="00231776"/>
    <w:rsid w:val="002319A8"/>
    <w:rsid w:val="002364B9"/>
    <w:rsid w:val="00236B03"/>
    <w:rsid w:val="00237DDD"/>
    <w:rsid w:val="00241BC4"/>
    <w:rsid w:val="002439C1"/>
    <w:rsid w:val="00243A43"/>
    <w:rsid w:val="00244163"/>
    <w:rsid w:val="00244D7D"/>
    <w:rsid w:val="00245F13"/>
    <w:rsid w:val="00247AE6"/>
    <w:rsid w:val="00250865"/>
    <w:rsid w:val="00252E63"/>
    <w:rsid w:val="00255BC8"/>
    <w:rsid w:val="0025667A"/>
    <w:rsid w:val="00256B11"/>
    <w:rsid w:val="002571B8"/>
    <w:rsid w:val="002571C5"/>
    <w:rsid w:val="00260222"/>
    <w:rsid w:val="00260C69"/>
    <w:rsid w:val="002612DF"/>
    <w:rsid w:val="0026208C"/>
    <w:rsid w:val="00262618"/>
    <w:rsid w:val="002642A2"/>
    <w:rsid w:val="00265512"/>
    <w:rsid w:val="002660C7"/>
    <w:rsid w:val="00266448"/>
    <w:rsid w:val="002664F6"/>
    <w:rsid w:val="00266523"/>
    <w:rsid w:val="00266635"/>
    <w:rsid w:val="00266655"/>
    <w:rsid w:val="00267C67"/>
    <w:rsid w:val="00271E14"/>
    <w:rsid w:val="00275FF1"/>
    <w:rsid w:val="00281261"/>
    <w:rsid w:val="002817E2"/>
    <w:rsid w:val="0028337F"/>
    <w:rsid w:val="0028340B"/>
    <w:rsid w:val="00283DB9"/>
    <w:rsid w:val="00284542"/>
    <w:rsid w:val="002848E3"/>
    <w:rsid w:val="00284CD2"/>
    <w:rsid w:val="0028544D"/>
    <w:rsid w:val="00286FB0"/>
    <w:rsid w:val="00287103"/>
    <w:rsid w:val="00287A61"/>
    <w:rsid w:val="002903BB"/>
    <w:rsid w:val="00291F24"/>
    <w:rsid w:val="00292162"/>
    <w:rsid w:val="002927BA"/>
    <w:rsid w:val="00292900"/>
    <w:rsid w:val="0029515A"/>
    <w:rsid w:val="0029536F"/>
    <w:rsid w:val="0029562B"/>
    <w:rsid w:val="002977C2"/>
    <w:rsid w:val="00297D7F"/>
    <w:rsid w:val="002A04B2"/>
    <w:rsid w:val="002A0BBF"/>
    <w:rsid w:val="002A2079"/>
    <w:rsid w:val="002A63DF"/>
    <w:rsid w:val="002A6BA8"/>
    <w:rsid w:val="002A789E"/>
    <w:rsid w:val="002B0DA5"/>
    <w:rsid w:val="002B35A7"/>
    <w:rsid w:val="002B41D4"/>
    <w:rsid w:val="002B5389"/>
    <w:rsid w:val="002B6542"/>
    <w:rsid w:val="002B79B1"/>
    <w:rsid w:val="002B7CCE"/>
    <w:rsid w:val="002C1673"/>
    <w:rsid w:val="002C1ED3"/>
    <w:rsid w:val="002C20F4"/>
    <w:rsid w:val="002C27AE"/>
    <w:rsid w:val="002C4EE6"/>
    <w:rsid w:val="002C53A7"/>
    <w:rsid w:val="002C6252"/>
    <w:rsid w:val="002C6E0F"/>
    <w:rsid w:val="002D57EF"/>
    <w:rsid w:val="002E1834"/>
    <w:rsid w:val="002E1F9A"/>
    <w:rsid w:val="002E54B6"/>
    <w:rsid w:val="002E570F"/>
    <w:rsid w:val="002E5CA2"/>
    <w:rsid w:val="002E60DA"/>
    <w:rsid w:val="002E709E"/>
    <w:rsid w:val="002F0292"/>
    <w:rsid w:val="002F0A69"/>
    <w:rsid w:val="002F16C4"/>
    <w:rsid w:val="002F195C"/>
    <w:rsid w:val="002F325E"/>
    <w:rsid w:val="00300577"/>
    <w:rsid w:val="00301633"/>
    <w:rsid w:val="00303684"/>
    <w:rsid w:val="00304290"/>
    <w:rsid w:val="00305F01"/>
    <w:rsid w:val="003106F1"/>
    <w:rsid w:val="0031154C"/>
    <w:rsid w:val="00312274"/>
    <w:rsid w:val="003150CE"/>
    <w:rsid w:val="003162A5"/>
    <w:rsid w:val="003168A6"/>
    <w:rsid w:val="00317D98"/>
    <w:rsid w:val="0032067F"/>
    <w:rsid w:val="00322628"/>
    <w:rsid w:val="003263A6"/>
    <w:rsid w:val="00330E7D"/>
    <w:rsid w:val="00332274"/>
    <w:rsid w:val="00332D70"/>
    <w:rsid w:val="003342FD"/>
    <w:rsid w:val="00334361"/>
    <w:rsid w:val="0033496D"/>
    <w:rsid w:val="00337DBF"/>
    <w:rsid w:val="00337FDD"/>
    <w:rsid w:val="00342158"/>
    <w:rsid w:val="003431BF"/>
    <w:rsid w:val="0034518F"/>
    <w:rsid w:val="00346BEC"/>
    <w:rsid w:val="00350B5C"/>
    <w:rsid w:val="00351662"/>
    <w:rsid w:val="003529DC"/>
    <w:rsid w:val="00352D55"/>
    <w:rsid w:val="0035345D"/>
    <w:rsid w:val="003538C7"/>
    <w:rsid w:val="00356116"/>
    <w:rsid w:val="00356588"/>
    <w:rsid w:val="00357FEA"/>
    <w:rsid w:val="003606DC"/>
    <w:rsid w:val="003609D3"/>
    <w:rsid w:val="003619BB"/>
    <w:rsid w:val="0036326B"/>
    <w:rsid w:val="00364245"/>
    <w:rsid w:val="00364B2A"/>
    <w:rsid w:val="0036531E"/>
    <w:rsid w:val="00373A93"/>
    <w:rsid w:val="003742F1"/>
    <w:rsid w:val="00374622"/>
    <w:rsid w:val="003748D5"/>
    <w:rsid w:val="003757C8"/>
    <w:rsid w:val="00376241"/>
    <w:rsid w:val="003815C3"/>
    <w:rsid w:val="0038250D"/>
    <w:rsid w:val="00383004"/>
    <w:rsid w:val="00383125"/>
    <w:rsid w:val="003844D5"/>
    <w:rsid w:val="003848D7"/>
    <w:rsid w:val="00384EDD"/>
    <w:rsid w:val="003857D4"/>
    <w:rsid w:val="00386374"/>
    <w:rsid w:val="00390D21"/>
    <w:rsid w:val="003917AB"/>
    <w:rsid w:val="00392200"/>
    <w:rsid w:val="00394E43"/>
    <w:rsid w:val="00395DE1"/>
    <w:rsid w:val="00395F8E"/>
    <w:rsid w:val="00397B24"/>
    <w:rsid w:val="00397F67"/>
    <w:rsid w:val="003A05EE"/>
    <w:rsid w:val="003A0D5C"/>
    <w:rsid w:val="003A2A0C"/>
    <w:rsid w:val="003A2BAC"/>
    <w:rsid w:val="003A4B91"/>
    <w:rsid w:val="003A7959"/>
    <w:rsid w:val="003B0AA8"/>
    <w:rsid w:val="003B19B0"/>
    <w:rsid w:val="003B5090"/>
    <w:rsid w:val="003B5B92"/>
    <w:rsid w:val="003C10CF"/>
    <w:rsid w:val="003C11AD"/>
    <w:rsid w:val="003C26C5"/>
    <w:rsid w:val="003C287F"/>
    <w:rsid w:val="003C3EF6"/>
    <w:rsid w:val="003C48A1"/>
    <w:rsid w:val="003C48AB"/>
    <w:rsid w:val="003C6366"/>
    <w:rsid w:val="003C6CAF"/>
    <w:rsid w:val="003C6CDA"/>
    <w:rsid w:val="003C6E0A"/>
    <w:rsid w:val="003D0502"/>
    <w:rsid w:val="003D133A"/>
    <w:rsid w:val="003D2206"/>
    <w:rsid w:val="003D3AB5"/>
    <w:rsid w:val="003D564E"/>
    <w:rsid w:val="003D599B"/>
    <w:rsid w:val="003D5A5E"/>
    <w:rsid w:val="003E066E"/>
    <w:rsid w:val="003E088F"/>
    <w:rsid w:val="003E0994"/>
    <w:rsid w:val="003E0B8A"/>
    <w:rsid w:val="003E106C"/>
    <w:rsid w:val="003E160C"/>
    <w:rsid w:val="003E269C"/>
    <w:rsid w:val="003E2864"/>
    <w:rsid w:val="003E56EB"/>
    <w:rsid w:val="003E57E8"/>
    <w:rsid w:val="003E6C8F"/>
    <w:rsid w:val="003E733D"/>
    <w:rsid w:val="003F0240"/>
    <w:rsid w:val="003F46F1"/>
    <w:rsid w:val="003F6621"/>
    <w:rsid w:val="003F6D8E"/>
    <w:rsid w:val="003F7277"/>
    <w:rsid w:val="003F7727"/>
    <w:rsid w:val="00400A42"/>
    <w:rsid w:val="00401B78"/>
    <w:rsid w:val="00402629"/>
    <w:rsid w:val="00402BD7"/>
    <w:rsid w:val="004037D1"/>
    <w:rsid w:val="0040408E"/>
    <w:rsid w:val="004041C1"/>
    <w:rsid w:val="00404E7E"/>
    <w:rsid w:val="00406583"/>
    <w:rsid w:val="0040792D"/>
    <w:rsid w:val="00413791"/>
    <w:rsid w:val="0041440E"/>
    <w:rsid w:val="004155C3"/>
    <w:rsid w:val="00416252"/>
    <w:rsid w:val="00417A90"/>
    <w:rsid w:val="00421506"/>
    <w:rsid w:val="00421E20"/>
    <w:rsid w:val="00422569"/>
    <w:rsid w:val="004248E8"/>
    <w:rsid w:val="00424B83"/>
    <w:rsid w:val="004251FE"/>
    <w:rsid w:val="00430126"/>
    <w:rsid w:val="0043067E"/>
    <w:rsid w:val="004316E5"/>
    <w:rsid w:val="004334D2"/>
    <w:rsid w:val="0043438E"/>
    <w:rsid w:val="004345C6"/>
    <w:rsid w:val="004347F8"/>
    <w:rsid w:val="00434845"/>
    <w:rsid w:val="004351CC"/>
    <w:rsid w:val="00437195"/>
    <w:rsid w:val="00437C3D"/>
    <w:rsid w:val="00442104"/>
    <w:rsid w:val="0044216D"/>
    <w:rsid w:val="004434C2"/>
    <w:rsid w:val="004445BB"/>
    <w:rsid w:val="00445042"/>
    <w:rsid w:val="004462A4"/>
    <w:rsid w:val="00446CC6"/>
    <w:rsid w:val="00450F46"/>
    <w:rsid w:val="00451436"/>
    <w:rsid w:val="00453EA6"/>
    <w:rsid w:val="00456332"/>
    <w:rsid w:val="0046044C"/>
    <w:rsid w:val="004609C6"/>
    <w:rsid w:val="00461A8A"/>
    <w:rsid w:val="004628FD"/>
    <w:rsid w:val="00463D5F"/>
    <w:rsid w:val="00466EF7"/>
    <w:rsid w:val="004677E0"/>
    <w:rsid w:val="00471AFD"/>
    <w:rsid w:val="00473027"/>
    <w:rsid w:val="00473CFB"/>
    <w:rsid w:val="0047403F"/>
    <w:rsid w:val="004740DF"/>
    <w:rsid w:val="0047481A"/>
    <w:rsid w:val="00477C3D"/>
    <w:rsid w:val="004806ED"/>
    <w:rsid w:val="00481989"/>
    <w:rsid w:val="004826C7"/>
    <w:rsid w:val="004840CE"/>
    <w:rsid w:val="00485CE1"/>
    <w:rsid w:val="00492550"/>
    <w:rsid w:val="0049303B"/>
    <w:rsid w:val="00494AAE"/>
    <w:rsid w:val="0049549E"/>
    <w:rsid w:val="004961C1"/>
    <w:rsid w:val="004A16E4"/>
    <w:rsid w:val="004A3114"/>
    <w:rsid w:val="004A3215"/>
    <w:rsid w:val="004A35D2"/>
    <w:rsid w:val="004A74F8"/>
    <w:rsid w:val="004B41E3"/>
    <w:rsid w:val="004B7242"/>
    <w:rsid w:val="004C0FCF"/>
    <w:rsid w:val="004C1EEB"/>
    <w:rsid w:val="004C270B"/>
    <w:rsid w:val="004C4570"/>
    <w:rsid w:val="004C5969"/>
    <w:rsid w:val="004C6FE9"/>
    <w:rsid w:val="004C7DB8"/>
    <w:rsid w:val="004D04B9"/>
    <w:rsid w:val="004D1710"/>
    <w:rsid w:val="004D2007"/>
    <w:rsid w:val="004D216F"/>
    <w:rsid w:val="004D2AB5"/>
    <w:rsid w:val="004D3434"/>
    <w:rsid w:val="004D5682"/>
    <w:rsid w:val="004D62E6"/>
    <w:rsid w:val="004E171D"/>
    <w:rsid w:val="004E2490"/>
    <w:rsid w:val="004E5282"/>
    <w:rsid w:val="004E64A4"/>
    <w:rsid w:val="004E7002"/>
    <w:rsid w:val="004F2335"/>
    <w:rsid w:val="004F6746"/>
    <w:rsid w:val="004F776E"/>
    <w:rsid w:val="004F7846"/>
    <w:rsid w:val="00501D8E"/>
    <w:rsid w:val="0050249E"/>
    <w:rsid w:val="005030AA"/>
    <w:rsid w:val="00503E6C"/>
    <w:rsid w:val="00504EF2"/>
    <w:rsid w:val="00505B0B"/>
    <w:rsid w:val="00506CD8"/>
    <w:rsid w:val="00511155"/>
    <w:rsid w:val="0051559F"/>
    <w:rsid w:val="005206BB"/>
    <w:rsid w:val="005213A0"/>
    <w:rsid w:val="00524DFA"/>
    <w:rsid w:val="0052649F"/>
    <w:rsid w:val="0052676F"/>
    <w:rsid w:val="005270C6"/>
    <w:rsid w:val="00527E01"/>
    <w:rsid w:val="00531AC1"/>
    <w:rsid w:val="00534229"/>
    <w:rsid w:val="005347DC"/>
    <w:rsid w:val="00534825"/>
    <w:rsid w:val="0053583D"/>
    <w:rsid w:val="00536349"/>
    <w:rsid w:val="00536796"/>
    <w:rsid w:val="00541BE5"/>
    <w:rsid w:val="00542F12"/>
    <w:rsid w:val="00543071"/>
    <w:rsid w:val="005439AD"/>
    <w:rsid w:val="00545C43"/>
    <w:rsid w:val="00545F4F"/>
    <w:rsid w:val="005476A2"/>
    <w:rsid w:val="00552D4E"/>
    <w:rsid w:val="00554546"/>
    <w:rsid w:val="00554A7F"/>
    <w:rsid w:val="005603FA"/>
    <w:rsid w:val="00560EC6"/>
    <w:rsid w:val="00561858"/>
    <w:rsid w:val="00562529"/>
    <w:rsid w:val="0056353D"/>
    <w:rsid w:val="005644C3"/>
    <w:rsid w:val="005660CE"/>
    <w:rsid w:val="00567FC1"/>
    <w:rsid w:val="00572A4D"/>
    <w:rsid w:val="00572FA9"/>
    <w:rsid w:val="00577603"/>
    <w:rsid w:val="00577C09"/>
    <w:rsid w:val="00580961"/>
    <w:rsid w:val="00582F6E"/>
    <w:rsid w:val="005844AA"/>
    <w:rsid w:val="005867A0"/>
    <w:rsid w:val="005873D5"/>
    <w:rsid w:val="00593389"/>
    <w:rsid w:val="005935F0"/>
    <w:rsid w:val="00593C3F"/>
    <w:rsid w:val="0059412D"/>
    <w:rsid w:val="0059510D"/>
    <w:rsid w:val="005970C6"/>
    <w:rsid w:val="0059742D"/>
    <w:rsid w:val="005A4715"/>
    <w:rsid w:val="005A489D"/>
    <w:rsid w:val="005B0955"/>
    <w:rsid w:val="005B11E2"/>
    <w:rsid w:val="005B440A"/>
    <w:rsid w:val="005B4A88"/>
    <w:rsid w:val="005B4E95"/>
    <w:rsid w:val="005B54DB"/>
    <w:rsid w:val="005B55DB"/>
    <w:rsid w:val="005C2240"/>
    <w:rsid w:val="005C273B"/>
    <w:rsid w:val="005C3AA9"/>
    <w:rsid w:val="005D3E9D"/>
    <w:rsid w:val="005D4118"/>
    <w:rsid w:val="005D4B10"/>
    <w:rsid w:val="005D4D59"/>
    <w:rsid w:val="005D5115"/>
    <w:rsid w:val="005D5A2A"/>
    <w:rsid w:val="005D68DA"/>
    <w:rsid w:val="005E1794"/>
    <w:rsid w:val="005E18C7"/>
    <w:rsid w:val="005E1EF6"/>
    <w:rsid w:val="005E37CB"/>
    <w:rsid w:val="005F2B9D"/>
    <w:rsid w:val="005F3474"/>
    <w:rsid w:val="005F36E5"/>
    <w:rsid w:val="005F3D0F"/>
    <w:rsid w:val="005F6B40"/>
    <w:rsid w:val="005F7761"/>
    <w:rsid w:val="00600D30"/>
    <w:rsid w:val="00601378"/>
    <w:rsid w:val="00601894"/>
    <w:rsid w:val="00601982"/>
    <w:rsid w:val="00604468"/>
    <w:rsid w:val="0060535A"/>
    <w:rsid w:val="006060C6"/>
    <w:rsid w:val="00606C11"/>
    <w:rsid w:val="006074AC"/>
    <w:rsid w:val="00607960"/>
    <w:rsid w:val="0061234B"/>
    <w:rsid w:val="00612732"/>
    <w:rsid w:val="00617165"/>
    <w:rsid w:val="00617200"/>
    <w:rsid w:val="00622B0C"/>
    <w:rsid w:val="00624F09"/>
    <w:rsid w:val="0062651A"/>
    <w:rsid w:val="00626B83"/>
    <w:rsid w:val="0063078A"/>
    <w:rsid w:val="00630EE1"/>
    <w:rsid w:val="006332BD"/>
    <w:rsid w:val="00635715"/>
    <w:rsid w:val="006364C6"/>
    <w:rsid w:val="00644720"/>
    <w:rsid w:val="006462CA"/>
    <w:rsid w:val="006523FC"/>
    <w:rsid w:val="00653DB9"/>
    <w:rsid w:val="00654E93"/>
    <w:rsid w:val="006558F6"/>
    <w:rsid w:val="00655E95"/>
    <w:rsid w:val="006563A7"/>
    <w:rsid w:val="00657890"/>
    <w:rsid w:val="00660976"/>
    <w:rsid w:val="00661059"/>
    <w:rsid w:val="006610A5"/>
    <w:rsid w:val="00661732"/>
    <w:rsid w:val="00661977"/>
    <w:rsid w:val="00661BDE"/>
    <w:rsid w:val="0066206A"/>
    <w:rsid w:val="00663450"/>
    <w:rsid w:val="0066383E"/>
    <w:rsid w:val="00664858"/>
    <w:rsid w:val="006649AC"/>
    <w:rsid w:val="00667015"/>
    <w:rsid w:val="00670428"/>
    <w:rsid w:val="0067174B"/>
    <w:rsid w:val="00677511"/>
    <w:rsid w:val="00684D4B"/>
    <w:rsid w:val="0068691E"/>
    <w:rsid w:val="006903DE"/>
    <w:rsid w:val="00690FFE"/>
    <w:rsid w:val="00691E72"/>
    <w:rsid w:val="006949D4"/>
    <w:rsid w:val="006A21FB"/>
    <w:rsid w:val="006A24F6"/>
    <w:rsid w:val="006A563E"/>
    <w:rsid w:val="006A5658"/>
    <w:rsid w:val="006A6E97"/>
    <w:rsid w:val="006B0BBF"/>
    <w:rsid w:val="006B17EA"/>
    <w:rsid w:val="006B2231"/>
    <w:rsid w:val="006B41B5"/>
    <w:rsid w:val="006B54C4"/>
    <w:rsid w:val="006B6DD2"/>
    <w:rsid w:val="006B7715"/>
    <w:rsid w:val="006C0915"/>
    <w:rsid w:val="006C102E"/>
    <w:rsid w:val="006C1A3D"/>
    <w:rsid w:val="006C3032"/>
    <w:rsid w:val="006C46D7"/>
    <w:rsid w:val="006C4B32"/>
    <w:rsid w:val="006C4BFB"/>
    <w:rsid w:val="006C5978"/>
    <w:rsid w:val="006D08CE"/>
    <w:rsid w:val="006D2599"/>
    <w:rsid w:val="006D25C4"/>
    <w:rsid w:val="006D2E06"/>
    <w:rsid w:val="006D67F7"/>
    <w:rsid w:val="006E0FE7"/>
    <w:rsid w:val="006E2353"/>
    <w:rsid w:val="006E3F00"/>
    <w:rsid w:val="006E5049"/>
    <w:rsid w:val="006E5E65"/>
    <w:rsid w:val="006F03A8"/>
    <w:rsid w:val="006F0593"/>
    <w:rsid w:val="006F0F5A"/>
    <w:rsid w:val="006F2223"/>
    <w:rsid w:val="006F28EA"/>
    <w:rsid w:val="006F325A"/>
    <w:rsid w:val="006F34B7"/>
    <w:rsid w:val="006F3B15"/>
    <w:rsid w:val="006F4DB0"/>
    <w:rsid w:val="006F5E3A"/>
    <w:rsid w:val="00700343"/>
    <w:rsid w:val="0070208A"/>
    <w:rsid w:val="007055EA"/>
    <w:rsid w:val="007060BA"/>
    <w:rsid w:val="007147BF"/>
    <w:rsid w:val="0071494C"/>
    <w:rsid w:val="00714983"/>
    <w:rsid w:val="00715625"/>
    <w:rsid w:val="007156A1"/>
    <w:rsid w:val="0071736B"/>
    <w:rsid w:val="00717775"/>
    <w:rsid w:val="00717866"/>
    <w:rsid w:val="00720196"/>
    <w:rsid w:val="00720556"/>
    <w:rsid w:val="00721FB8"/>
    <w:rsid w:val="007237E7"/>
    <w:rsid w:val="00724242"/>
    <w:rsid w:val="007247CF"/>
    <w:rsid w:val="00727E6F"/>
    <w:rsid w:val="00733AC0"/>
    <w:rsid w:val="00735578"/>
    <w:rsid w:val="0073609E"/>
    <w:rsid w:val="0073748A"/>
    <w:rsid w:val="00740D32"/>
    <w:rsid w:val="00742E1A"/>
    <w:rsid w:val="0074494D"/>
    <w:rsid w:val="00745A5B"/>
    <w:rsid w:val="00747707"/>
    <w:rsid w:val="00750C5E"/>
    <w:rsid w:val="00752A1E"/>
    <w:rsid w:val="007542F6"/>
    <w:rsid w:val="007553A2"/>
    <w:rsid w:val="0075789F"/>
    <w:rsid w:val="00760621"/>
    <w:rsid w:val="00763386"/>
    <w:rsid w:val="00764362"/>
    <w:rsid w:val="0076664F"/>
    <w:rsid w:val="007700A3"/>
    <w:rsid w:val="0077213D"/>
    <w:rsid w:val="007724CC"/>
    <w:rsid w:val="00772FF6"/>
    <w:rsid w:val="00775B48"/>
    <w:rsid w:val="0077616A"/>
    <w:rsid w:val="007767BD"/>
    <w:rsid w:val="00777264"/>
    <w:rsid w:val="00780CD5"/>
    <w:rsid w:val="00782198"/>
    <w:rsid w:val="007845F6"/>
    <w:rsid w:val="007849B8"/>
    <w:rsid w:val="007851F0"/>
    <w:rsid w:val="0078640A"/>
    <w:rsid w:val="00791080"/>
    <w:rsid w:val="0079108E"/>
    <w:rsid w:val="007910A5"/>
    <w:rsid w:val="00792569"/>
    <w:rsid w:val="0079323D"/>
    <w:rsid w:val="00794C75"/>
    <w:rsid w:val="00794EAA"/>
    <w:rsid w:val="007A0825"/>
    <w:rsid w:val="007A242D"/>
    <w:rsid w:val="007A3365"/>
    <w:rsid w:val="007A34DC"/>
    <w:rsid w:val="007A42B1"/>
    <w:rsid w:val="007A649B"/>
    <w:rsid w:val="007A7194"/>
    <w:rsid w:val="007B0F1F"/>
    <w:rsid w:val="007B2A80"/>
    <w:rsid w:val="007B4CDA"/>
    <w:rsid w:val="007B6885"/>
    <w:rsid w:val="007B721D"/>
    <w:rsid w:val="007C0F30"/>
    <w:rsid w:val="007C221B"/>
    <w:rsid w:val="007C29CE"/>
    <w:rsid w:val="007C302B"/>
    <w:rsid w:val="007C4607"/>
    <w:rsid w:val="007C496B"/>
    <w:rsid w:val="007C4F0A"/>
    <w:rsid w:val="007C7792"/>
    <w:rsid w:val="007D0912"/>
    <w:rsid w:val="007D096E"/>
    <w:rsid w:val="007D0C3D"/>
    <w:rsid w:val="007D2730"/>
    <w:rsid w:val="007D3100"/>
    <w:rsid w:val="007D358B"/>
    <w:rsid w:val="007D75DA"/>
    <w:rsid w:val="007E07AB"/>
    <w:rsid w:val="007E17ED"/>
    <w:rsid w:val="007E7689"/>
    <w:rsid w:val="007E7693"/>
    <w:rsid w:val="007F1505"/>
    <w:rsid w:val="007F39BF"/>
    <w:rsid w:val="007F3EE3"/>
    <w:rsid w:val="007F4BD1"/>
    <w:rsid w:val="007F5483"/>
    <w:rsid w:val="007F5E8F"/>
    <w:rsid w:val="008013B5"/>
    <w:rsid w:val="00804EC0"/>
    <w:rsid w:val="00807529"/>
    <w:rsid w:val="00811314"/>
    <w:rsid w:val="00812B4D"/>
    <w:rsid w:val="008136DF"/>
    <w:rsid w:val="00813F38"/>
    <w:rsid w:val="008143FF"/>
    <w:rsid w:val="00816818"/>
    <w:rsid w:val="00817E68"/>
    <w:rsid w:val="00820330"/>
    <w:rsid w:val="0082144F"/>
    <w:rsid w:val="008218D5"/>
    <w:rsid w:val="00825222"/>
    <w:rsid w:val="00825418"/>
    <w:rsid w:val="0082576E"/>
    <w:rsid w:val="00826AC3"/>
    <w:rsid w:val="00826C1F"/>
    <w:rsid w:val="00826E7B"/>
    <w:rsid w:val="008304B6"/>
    <w:rsid w:val="00831FB6"/>
    <w:rsid w:val="008333B1"/>
    <w:rsid w:val="00836A76"/>
    <w:rsid w:val="00836FD1"/>
    <w:rsid w:val="008378BF"/>
    <w:rsid w:val="00840A02"/>
    <w:rsid w:val="00840DC3"/>
    <w:rsid w:val="00841B90"/>
    <w:rsid w:val="00841E92"/>
    <w:rsid w:val="008420EF"/>
    <w:rsid w:val="00844229"/>
    <w:rsid w:val="0084447E"/>
    <w:rsid w:val="00845E63"/>
    <w:rsid w:val="00846E90"/>
    <w:rsid w:val="00847062"/>
    <w:rsid w:val="00851B0F"/>
    <w:rsid w:val="00852DB1"/>
    <w:rsid w:val="00852E0A"/>
    <w:rsid w:val="0085549E"/>
    <w:rsid w:val="00855FFE"/>
    <w:rsid w:val="0085609D"/>
    <w:rsid w:val="008561AF"/>
    <w:rsid w:val="0085684E"/>
    <w:rsid w:val="00856B7D"/>
    <w:rsid w:val="008572BA"/>
    <w:rsid w:val="00862A0D"/>
    <w:rsid w:val="008633B2"/>
    <w:rsid w:val="00864CCA"/>
    <w:rsid w:val="008664DB"/>
    <w:rsid w:val="00866630"/>
    <w:rsid w:val="00872668"/>
    <w:rsid w:val="00876B35"/>
    <w:rsid w:val="00876FCE"/>
    <w:rsid w:val="008806EE"/>
    <w:rsid w:val="008813E3"/>
    <w:rsid w:val="00885B04"/>
    <w:rsid w:val="0089112C"/>
    <w:rsid w:val="00891A8D"/>
    <w:rsid w:val="008923B5"/>
    <w:rsid w:val="00894064"/>
    <w:rsid w:val="00894733"/>
    <w:rsid w:val="00894737"/>
    <w:rsid w:val="00895883"/>
    <w:rsid w:val="008973C0"/>
    <w:rsid w:val="008976A2"/>
    <w:rsid w:val="00897EE3"/>
    <w:rsid w:val="008A11A3"/>
    <w:rsid w:val="008A2C38"/>
    <w:rsid w:val="008A4A0D"/>
    <w:rsid w:val="008A5FA3"/>
    <w:rsid w:val="008A7D08"/>
    <w:rsid w:val="008B321C"/>
    <w:rsid w:val="008B48C3"/>
    <w:rsid w:val="008B48CC"/>
    <w:rsid w:val="008B5D41"/>
    <w:rsid w:val="008C1F4D"/>
    <w:rsid w:val="008C3770"/>
    <w:rsid w:val="008C4B08"/>
    <w:rsid w:val="008C51CF"/>
    <w:rsid w:val="008C5C65"/>
    <w:rsid w:val="008C6132"/>
    <w:rsid w:val="008C6839"/>
    <w:rsid w:val="008D36FB"/>
    <w:rsid w:val="008D3A76"/>
    <w:rsid w:val="008D3B58"/>
    <w:rsid w:val="008D53BB"/>
    <w:rsid w:val="008D591D"/>
    <w:rsid w:val="008D7D5D"/>
    <w:rsid w:val="008E01CA"/>
    <w:rsid w:val="008E07DB"/>
    <w:rsid w:val="008E4F9A"/>
    <w:rsid w:val="008E51F2"/>
    <w:rsid w:val="008E5984"/>
    <w:rsid w:val="008F0177"/>
    <w:rsid w:val="008F122C"/>
    <w:rsid w:val="008F1C94"/>
    <w:rsid w:val="008F21C9"/>
    <w:rsid w:val="008F4441"/>
    <w:rsid w:val="008F49E6"/>
    <w:rsid w:val="008F4E06"/>
    <w:rsid w:val="008F628B"/>
    <w:rsid w:val="008F7596"/>
    <w:rsid w:val="008F78B3"/>
    <w:rsid w:val="00900880"/>
    <w:rsid w:val="00901069"/>
    <w:rsid w:val="009012D5"/>
    <w:rsid w:val="00901A28"/>
    <w:rsid w:val="0090270B"/>
    <w:rsid w:val="00906173"/>
    <w:rsid w:val="00907366"/>
    <w:rsid w:val="009112D4"/>
    <w:rsid w:val="00911B89"/>
    <w:rsid w:val="00911EB8"/>
    <w:rsid w:val="00912314"/>
    <w:rsid w:val="00913559"/>
    <w:rsid w:val="009152C7"/>
    <w:rsid w:val="00920B37"/>
    <w:rsid w:val="00921211"/>
    <w:rsid w:val="009212B5"/>
    <w:rsid w:val="00921C46"/>
    <w:rsid w:val="00922593"/>
    <w:rsid w:val="00922644"/>
    <w:rsid w:val="00923DF2"/>
    <w:rsid w:val="00925591"/>
    <w:rsid w:val="00926EFC"/>
    <w:rsid w:val="009276A4"/>
    <w:rsid w:val="00930FE2"/>
    <w:rsid w:val="009314F1"/>
    <w:rsid w:val="00931C09"/>
    <w:rsid w:val="0093269B"/>
    <w:rsid w:val="00933920"/>
    <w:rsid w:val="009346BE"/>
    <w:rsid w:val="009347C0"/>
    <w:rsid w:val="00934996"/>
    <w:rsid w:val="00936B40"/>
    <w:rsid w:val="00937F46"/>
    <w:rsid w:val="0094178C"/>
    <w:rsid w:val="009425F2"/>
    <w:rsid w:val="00943E5B"/>
    <w:rsid w:val="00944445"/>
    <w:rsid w:val="009466D7"/>
    <w:rsid w:val="00947C5C"/>
    <w:rsid w:val="00951824"/>
    <w:rsid w:val="00953B7A"/>
    <w:rsid w:val="009545AB"/>
    <w:rsid w:val="00955072"/>
    <w:rsid w:val="009622F7"/>
    <w:rsid w:val="00962DCA"/>
    <w:rsid w:val="00964264"/>
    <w:rsid w:val="0096549E"/>
    <w:rsid w:val="00967335"/>
    <w:rsid w:val="00972979"/>
    <w:rsid w:val="0097578D"/>
    <w:rsid w:val="00976345"/>
    <w:rsid w:val="00976FEE"/>
    <w:rsid w:val="009770CE"/>
    <w:rsid w:val="00982C29"/>
    <w:rsid w:val="00983BF6"/>
    <w:rsid w:val="009841A8"/>
    <w:rsid w:val="0098571E"/>
    <w:rsid w:val="0099201F"/>
    <w:rsid w:val="0099287E"/>
    <w:rsid w:val="0099369C"/>
    <w:rsid w:val="00995976"/>
    <w:rsid w:val="00996050"/>
    <w:rsid w:val="009968BC"/>
    <w:rsid w:val="009A04EA"/>
    <w:rsid w:val="009A0C26"/>
    <w:rsid w:val="009A34E8"/>
    <w:rsid w:val="009A3B6A"/>
    <w:rsid w:val="009A62E5"/>
    <w:rsid w:val="009A685E"/>
    <w:rsid w:val="009A74BC"/>
    <w:rsid w:val="009A7E9A"/>
    <w:rsid w:val="009B02E3"/>
    <w:rsid w:val="009B0970"/>
    <w:rsid w:val="009B2382"/>
    <w:rsid w:val="009B61E5"/>
    <w:rsid w:val="009B7EE7"/>
    <w:rsid w:val="009C0A62"/>
    <w:rsid w:val="009C1A69"/>
    <w:rsid w:val="009C1CCD"/>
    <w:rsid w:val="009C1E5D"/>
    <w:rsid w:val="009C2235"/>
    <w:rsid w:val="009C4968"/>
    <w:rsid w:val="009C4D1A"/>
    <w:rsid w:val="009C4FD5"/>
    <w:rsid w:val="009C57C4"/>
    <w:rsid w:val="009C763D"/>
    <w:rsid w:val="009C785F"/>
    <w:rsid w:val="009D1888"/>
    <w:rsid w:val="009D1A27"/>
    <w:rsid w:val="009D4A47"/>
    <w:rsid w:val="009D5DBD"/>
    <w:rsid w:val="009D63F5"/>
    <w:rsid w:val="009D67E8"/>
    <w:rsid w:val="009D7047"/>
    <w:rsid w:val="009E0C45"/>
    <w:rsid w:val="009E0C6C"/>
    <w:rsid w:val="009E0E3C"/>
    <w:rsid w:val="009E183C"/>
    <w:rsid w:val="009E42D7"/>
    <w:rsid w:val="009E43D9"/>
    <w:rsid w:val="009E587D"/>
    <w:rsid w:val="009F0755"/>
    <w:rsid w:val="009F166D"/>
    <w:rsid w:val="009F1F2E"/>
    <w:rsid w:val="009F24B0"/>
    <w:rsid w:val="009F4481"/>
    <w:rsid w:val="009F66E5"/>
    <w:rsid w:val="009F79F0"/>
    <w:rsid w:val="009F7F1F"/>
    <w:rsid w:val="00A0049D"/>
    <w:rsid w:val="00A01774"/>
    <w:rsid w:val="00A01C28"/>
    <w:rsid w:val="00A04962"/>
    <w:rsid w:val="00A05E75"/>
    <w:rsid w:val="00A069C5"/>
    <w:rsid w:val="00A07C93"/>
    <w:rsid w:val="00A10130"/>
    <w:rsid w:val="00A1096E"/>
    <w:rsid w:val="00A12052"/>
    <w:rsid w:val="00A138CF"/>
    <w:rsid w:val="00A1422B"/>
    <w:rsid w:val="00A1501E"/>
    <w:rsid w:val="00A15538"/>
    <w:rsid w:val="00A20253"/>
    <w:rsid w:val="00A20557"/>
    <w:rsid w:val="00A2277E"/>
    <w:rsid w:val="00A238AB"/>
    <w:rsid w:val="00A243AF"/>
    <w:rsid w:val="00A24E59"/>
    <w:rsid w:val="00A24F66"/>
    <w:rsid w:val="00A25F80"/>
    <w:rsid w:val="00A260F1"/>
    <w:rsid w:val="00A3054F"/>
    <w:rsid w:val="00A30C01"/>
    <w:rsid w:val="00A30DB5"/>
    <w:rsid w:val="00A30F76"/>
    <w:rsid w:val="00A317E4"/>
    <w:rsid w:val="00A31F60"/>
    <w:rsid w:val="00A33392"/>
    <w:rsid w:val="00A37540"/>
    <w:rsid w:val="00A429CD"/>
    <w:rsid w:val="00A4575F"/>
    <w:rsid w:val="00A5180E"/>
    <w:rsid w:val="00A52AD0"/>
    <w:rsid w:val="00A53430"/>
    <w:rsid w:val="00A53A7B"/>
    <w:rsid w:val="00A55C19"/>
    <w:rsid w:val="00A561D7"/>
    <w:rsid w:val="00A5773E"/>
    <w:rsid w:val="00A6039E"/>
    <w:rsid w:val="00A609CC"/>
    <w:rsid w:val="00A64236"/>
    <w:rsid w:val="00A646A2"/>
    <w:rsid w:val="00A67F71"/>
    <w:rsid w:val="00A70B10"/>
    <w:rsid w:val="00A71A96"/>
    <w:rsid w:val="00A73061"/>
    <w:rsid w:val="00A744DB"/>
    <w:rsid w:val="00A74723"/>
    <w:rsid w:val="00A75F17"/>
    <w:rsid w:val="00A77588"/>
    <w:rsid w:val="00A7763A"/>
    <w:rsid w:val="00A80308"/>
    <w:rsid w:val="00A8063F"/>
    <w:rsid w:val="00A81481"/>
    <w:rsid w:val="00A837B0"/>
    <w:rsid w:val="00A85DA7"/>
    <w:rsid w:val="00A862CA"/>
    <w:rsid w:val="00A86314"/>
    <w:rsid w:val="00A87DB8"/>
    <w:rsid w:val="00A9465C"/>
    <w:rsid w:val="00A9556E"/>
    <w:rsid w:val="00AA0F06"/>
    <w:rsid w:val="00AA19F8"/>
    <w:rsid w:val="00AA467F"/>
    <w:rsid w:val="00AA572D"/>
    <w:rsid w:val="00AA5F6F"/>
    <w:rsid w:val="00AA72DB"/>
    <w:rsid w:val="00AB3820"/>
    <w:rsid w:val="00AB6170"/>
    <w:rsid w:val="00AB6420"/>
    <w:rsid w:val="00AB6429"/>
    <w:rsid w:val="00AB6A4A"/>
    <w:rsid w:val="00AB76A3"/>
    <w:rsid w:val="00AC0020"/>
    <w:rsid w:val="00AC0F55"/>
    <w:rsid w:val="00AC2913"/>
    <w:rsid w:val="00AC6BB1"/>
    <w:rsid w:val="00AC6BCE"/>
    <w:rsid w:val="00AC7D43"/>
    <w:rsid w:val="00AD2AF1"/>
    <w:rsid w:val="00AD2DF3"/>
    <w:rsid w:val="00AD3F67"/>
    <w:rsid w:val="00AD504E"/>
    <w:rsid w:val="00AD6055"/>
    <w:rsid w:val="00AD68A1"/>
    <w:rsid w:val="00AD68CA"/>
    <w:rsid w:val="00AD6CAE"/>
    <w:rsid w:val="00AD73DD"/>
    <w:rsid w:val="00AE2B98"/>
    <w:rsid w:val="00AE39BB"/>
    <w:rsid w:val="00AE3DD1"/>
    <w:rsid w:val="00AE5841"/>
    <w:rsid w:val="00AE5A25"/>
    <w:rsid w:val="00AE7D31"/>
    <w:rsid w:val="00AF17FE"/>
    <w:rsid w:val="00AF1A98"/>
    <w:rsid w:val="00AF207D"/>
    <w:rsid w:val="00AF4119"/>
    <w:rsid w:val="00AF4169"/>
    <w:rsid w:val="00AF5E3B"/>
    <w:rsid w:val="00AF5E5F"/>
    <w:rsid w:val="00AF60F5"/>
    <w:rsid w:val="00AF75EC"/>
    <w:rsid w:val="00AF7B9A"/>
    <w:rsid w:val="00B0297C"/>
    <w:rsid w:val="00B0512C"/>
    <w:rsid w:val="00B07CBC"/>
    <w:rsid w:val="00B13AAD"/>
    <w:rsid w:val="00B215DE"/>
    <w:rsid w:val="00B21686"/>
    <w:rsid w:val="00B22DDB"/>
    <w:rsid w:val="00B23E7A"/>
    <w:rsid w:val="00B246F6"/>
    <w:rsid w:val="00B2499B"/>
    <w:rsid w:val="00B249F5"/>
    <w:rsid w:val="00B25B6B"/>
    <w:rsid w:val="00B25E0A"/>
    <w:rsid w:val="00B262AF"/>
    <w:rsid w:val="00B263DD"/>
    <w:rsid w:val="00B26520"/>
    <w:rsid w:val="00B27512"/>
    <w:rsid w:val="00B30960"/>
    <w:rsid w:val="00B31392"/>
    <w:rsid w:val="00B31AB7"/>
    <w:rsid w:val="00B32DC3"/>
    <w:rsid w:val="00B33AF1"/>
    <w:rsid w:val="00B364E3"/>
    <w:rsid w:val="00B366A0"/>
    <w:rsid w:val="00B4220B"/>
    <w:rsid w:val="00B42EAB"/>
    <w:rsid w:val="00B470A6"/>
    <w:rsid w:val="00B476C5"/>
    <w:rsid w:val="00B51C64"/>
    <w:rsid w:val="00B5283F"/>
    <w:rsid w:val="00B538DC"/>
    <w:rsid w:val="00B55FB2"/>
    <w:rsid w:val="00B567CD"/>
    <w:rsid w:val="00B61259"/>
    <w:rsid w:val="00B6206D"/>
    <w:rsid w:val="00B626DE"/>
    <w:rsid w:val="00B62D41"/>
    <w:rsid w:val="00B63C6F"/>
    <w:rsid w:val="00B64852"/>
    <w:rsid w:val="00B67594"/>
    <w:rsid w:val="00B7115E"/>
    <w:rsid w:val="00B723FC"/>
    <w:rsid w:val="00B726BC"/>
    <w:rsid w:val="00B728CE"/>
    <w:rsid w:val="00B7403F"/>
    <w:rsid w:val="00B743F6"/>
    <w:rsid w:val="00B753EA"/>
    <w:rsid w:val="00B75876"/>
    <w:rsid w:val="00B75A7B"/>
    <w:rsid w:val="00B75D14"/>
    <w:rsid w:val="00B77250"/>
    <w:rsid w:val="00B80510"/>
    <w:rsid w:val="00B80698"/>
    <w:rsid w:val="00B806E6"/>
    <w:rsid w:val="00B819BA"/>
    <w:rsid w:val="00B84F50"/>
    <w:rsid w:val="00B86375"/>
    <w:rsid w:val="00B90547"/>
    <w:rsid w:val="00B928FF"/>
    <w:rsid w:val="00B93743"/>
    <w:rsid w:val="00B944EC"/>
    <w:rsid w:val="00B972F4"/>
    <w:rsid w:val="00BA08DC"/>
    <w:rsid w:val="00BA2EE3"/>
    <w:rsid w:val="00BA2F88"/>
    <w:rsid w:val="00BA38C2"/>
    <w:rsid w:val="00BA3B66"/>
    <w:rsid w:val="00BB0570"/>
    <w:rsid w:val="00BB2B2E"/>
    <w:rsid w:val="00BB3C03"/>
    <w:rsid w:val="00BB51BF"/>
    <w:rsid w:val="00BC0CC6"/>
    <w:rsid w:val="00BC1529"/>
    <w:rsid w:val="00BC70EE"/>
    <w:rsid w:val="00BD0AEA"/>
    <w:rsid w:val="00BD1D5E"/>
    <w:rsid w:val="00BD1EE1"/>
    <w:rsid w:val="00BD250F"/>
    <w:rsid w:val="00BD5BB0"/>
    <w:rsid w:val="00BD5F20"/>
    <w:rsid w:val="00BD76EE"/>
    <w:rsid w:val="00BE3887"/>
    <w:rsid w:val="00BE3B70"/>
    <w:rsid w:val="00BF0157"/>
    <w:rsid w:val="00BF0772"/>
    <w:rsid w:val="00BF1298"/>
    <w:rsid w:val="00BF1851"/>
    <w:rsid w:val="00BF4049"/>
    <w:rsid w:val="00C01868"/>
    <w:rsid w:val="00C019EA"/>
    <w:rsid w:val="00C02E7F"/>
    <w:rsid w:val="00C058BC"/>
    <w:rsid w:val="00C05F10"/>
    <w:rsid w:val="00C06567"/>
    <w:rsid w:val="00C07E3A"/>
    <w:rsid w:val="00C11073"/>
    <w:rsid w:val="00C113B3"/>
    <w:rsid w:val="00C13177"/>
    <w:rsid w:val="00C14E3E"/>
    <w:rsid w:val="00C16119"/>
    <w:rsid w:val="00C17932"/>
    <w:rsid w:val="00C20986"/>
    <w:rsid w:val="00C210B6"/>
    <w:rsid w:val="00C226EB"/>
    <w:rsid w:val="00C23A02"/>
    <w:rsid w:val="00C252D9"/>
    <w:rsid w:val="00C26F95"/>
    <w:rsid w:val="00C27DC9"/>
    <w:rsid w:val="00C31AE1"/>
    <w:rsid w:val="00C33ACA"/>
    <w:rsid w:val="00C36717"/>
    <w:rsid w:val="00C37669"/>
    <w:rsid w:val="00C40B98"/>
    <w:rsid w:val="00C41E85"/>
    <w:rsid w:val="00C42D60"/>
    <w:rsid w:val="00C42F37"/>
    <w:rsid w:val="00C4334C"/>
    <w:rsid w:val="00C43B18"/>
    <w:rsid w:val="00C45122"/>
    <w:rsid w:val="00C45A5B"/>
    <w:rsid w:val="00C45D6B"/>
    <w:rsid w:val="00C5172A"/>
    <w:rsid w:val="00C52CE0"/>
    <w:rsid w:val="00C61A3C"/>
    <w:rsid w:val="00C7044D"/>
    <w:rsid w:val="00C70E13"/>
    <w:rsid w:val="00C758A6"/>
    <w:rsid w:val="00C765D7"/>
    <w:rsid w:val="00C769A7"/>
    <w:rsid w:val="00C81383"/>
    <w:rsid w:val="00C819D7"/>
    <w:rsid w:val="00C821AE"/>
    <w:rsid w:val="00C84216"/>
    <w:rsid w:val="00C85A1B"/>
    <w:rsid w:val="00C85EB4"/>
    <w:rsid w:val="00C86A85"/>
    <w:rsid w:val="00C87B75"/>
    <w:rsid w:val="00C92D8B"/>
    <w:rsid w:val="00C93B31"/>
    <w:rsid w:val="00C93F4A"/>
    <w:rsid w:val="00C94BC9"/>
    <w:rsid w:val="00C9600C"/>
    <w:rsid w:val="00C96022"/>
    <w:rsid w:val="00C96676"/>
    <w:rsid w:val="00CA0560"/>
    <w:rsid w:val="00CA453C"/>
    <w:rsid w:val="00CA4FDC"/>
    <w:rsid w:val="00CA524B"/>
    <w:rsid w:val="00CA532B"/>
    <w:rsid w:val="00CA5714"/>
    <w:rsid w:val="00CA58F6"/>
    <w:rsid w:val="00CA602D"/>
    <w:rsid w:val="00CA7501"/>
    <w:rsid w:val="00CB011D"/>
    <w:rsid w:val="00CB061E"/>
    <w:rsid w:val="00CB295C"/>
    <w:rsid w:val="00CB5A03"/>
    <w:rsid w:val="00CB7876"/>
    <w:rsid w:val="00CB7FFD"/>
    <w:rsid w:val="00CC0468"/>
    <w:rsid w:val="00CC0C2A"/>
    <w:rsid w:val="00CC1471"/>
    <w:rsid w:val="00CC17FE"/>
    <w:rsid w:val="00CC1B65"/>
    <w:rsid w:val="00CC2C90"/>
    <w:rsid w:val="00CC3038"/>
    <w:rsid w:val="00CC440D"/>
    <w:rsid w:val="00CC4766"/>
    <w:rsid w:val="00CC4BB8"/>
    <w:rsid w:val="00CC4F01"/>
    <w:rsid w:val="00CC5B48"/>
    <w:rsid w:val="00CC65A5"/>
    <w:rsid w:val="00CD063A"/>
    <w:rsid w:val="00CD08A6"/>
    <w:rsid w:val="00CD0E38"/>
    <w:rsid w:val="00CD1CEB"/>
    <w:rsid w:val="00CD1E16"/>
    <w:rsid w:val="00CD26F0"/>
    <w:rsid w:val="00CD696A"/>
    <w:rsid w:val="00CD76DB"/>
    <w:rsid w:val="00CE37C7"/>
    <w:rsid w:val="00CE3A75"/>
    <w:rsid w:val="00CE3D52"/>
    <w:rsid w:val="00CE481F"/>
    <w:rsid w:val="00CE537D"/>
    <w:rsid w:val="00CE595B"/>
    <w:rsid w:val="00CE6F54"/>
    <w:rsid w:val="00CF081E"/>
    <w:rsid w:val="00CF08D9"/>
    <w:rsid w:val="00CF4CD6"/>
    <w:rsid w:val="00CF4E0C"/>
    <w:rsid w:val="00CF4E95"/>
    <w:rsid w:val="00CF6AFD"/>
    <w:rsid w:val="00CF7828"/>
    <w:rsid w:val="00D00ED6"/>
    <w:rsid w:val="00D014D4"/>
    <w:rsid w:val="00D0619B"/>
    <w:rsid w:val="00D07678"/>
    <w:rsid w:val="00D10F9C"/>
    <w:rsid w:val="00D11787"/>
    <w:rsid w:val="00D11D34"/>
    <w:rsid w:val="00D14143"/>
    <w:rsid w:val="00D15356"/>
    <w:rsid w:val="00D1553A"/>
    <w:rsid w:val="00D17E87"/>
    <w:rsid w:val="00D2010A"/>
    <w:rsid w:val="00D21350"/>
    <w:rsid w:val="00D213FD"/>
    <w:rsid w:val="00D22ECA"/>
    <w:rsid w:val="00D25D55"/>
    <w:rsid w:val="00D2672D"/>
    <w:rsid w:val="00D30511"/>
    <w:rsid w:val="00D316B3"/>
    <w:rsid w:val="00D31BA7"/>
    <w:rsid w:val="00D32768"/>
    <w:rsid w:val="00D3284F"/>
    <w:rsid w:val="00D35E04"/>
    <w:rsid w:val="00D36975"/>
    <w:rsid w:val="00D36C5E"/>
    <w:rsid w:val="00D417C4"/>
    <w:rsid w:val="00D4245A"/>
    <w:rsid w:val="00D45BC3"/>
    <w:rsid w:val="00D50848"/>
    <w:rsid w:val="00D50F92"/>
    <w:rsid w:val="00D52ECC"/>
    <w:rsid w:val="00D54169"/>
    <w:rsid w:val="00D54885"/>
    <w:rsid w:val="00D56A5D"/>
    <w:rsid w:val="00D56C02"/>
    <w:rsid w:val="00D570CC"/>
    <w:rsid w:val="00D602E0"/>
    <w:rsid w:val="00D60319"/>
    <w:rsid w:val="00D60CBF"/>
    <w:rsid w:val="00D61747"/>
    <w:rsid w:val="00D624F8"/>
    <w:rsid w:val="00D64911"/>
    <w:rsid w:val="00D64CC3"/>
    <w:rsid w:val="00D660C8"/>
    <w:rsid w:val="00D67073"/>
    <w:rsid w:val="00D702DE"/>
    <w:rsid w:val="00D70E9B"/>
    <w:rsid w:val="00D72027"/>
    <w:rsid w:val="00D72471"/>
    <w:rsid w:val="00D72959"/>
    <w:rsid w:val="00D73066"/>
    <w:rsid w:val="00D755FC"/>
    <w:rsid w:val="00D75BC8"/>
    <w:rsid w:val="00D80848"/>
    <w:rsid w:val="00D80A74"/>
    <w:rsid w:val="00D80FB2"/>
    <w:rsid w:val="00D81277"/>
    <w:rsid w:val="00D8187D"/>
    <w:rsid w:val="00D83B0E"/>
    <w:rsid w:val="00D8473D"/>
    <w:rsid w:val="00D85136"/>
    <w:rsid w:val="00D85DCA"/>
    <w:rsid w:val="00D86D65"/>
    <w:rsid w:val="00D875AC"/>
    <w:rsid w:val="00D90281"/>
    <w:rsid w:val="00D91144"/>
    <w:rsid w:val="00D9124E"/>
    <w:rsid w:val="00D9179F"/>
    <w:rsid w:val="00D91D06"/>
    <w:rsid w:val="00D9292E"/>
    <w:rsid w:val="00D94995"/>
    <w:rsid w:val="00D9544C"/>
    <w:rsid w:val="00D96AC8"/>
    <w:rsid w:val="00D96C54"/>
    <w:rsid w:val="00D973CC"/>
    <w:rsid w:val="00DA0C20"/>
    <w:rsid w:val="00DA2729"/>
    <w:rsid w:val="00DA3935"/>
    <w:rsid w:val="00DA61AF"/>
    <w:rsid w:val="00DA68C2"/>
    <w:rsid w:val="00DA697B"/>
    <w:rsid w:val="00DA7B6D"/>
    <w:rsid w:val="00DB0537"/>
    <w:rsid w:val="00DB283D"/>
    <w:rsid w:val="00DB3F9A"/>
    <w:rsid w:val="00DB48D8"/>
    <w:rsid w:val="00DB4FF1"/>
    <w:rsid w:val="00DB5589"/>
    <w:rsid w:val="00DB588F"/>
    <w:rsid w:val="00DB7DE5"/>
    <w:rsid w:val="00DC06C1"/>
    <w:rsid w:val="00DC18F4"/>
    <w:rsid w:val="00DC2150"/>
    <w:rsid w:val="00DC25BC"/>
    <w:rsid w:val="00DC3041"/>
    <w:rsid w:val="00DC3365"/>
    <w:rsid w:val="00DC38F0"/>
    <w:rsid w:val="00DC619A"/>
    <w:rsid w:val="00DC6649"/>
    <w:rsid w:val="00DC6899"/>
    <w:rsid w:val="00DD1320"/>
    <w:rsid w:val="00DD14D4"/>
    <w:rsid w:val="00DD173E"/>
    <w:rsid w:val="00DD3BF8"/>
    <w:rsid w:val="00DD3C7E"/>
    <w:rsid w:val="00DD5D27"/>
    <w:rsid w:val="00DE06A3"/>
    <w:rsid w:val="00DE161F"/>
    <w:rsid w:val="00DE1F7C"/>
    <w:rsid w:val="00DE21AA"/>
    <w:rsid w:val="00DE2643"/>
    <w:rsid w:val="00DE4A8E"/>
    <w:rsid w:val="00DE4E9C"/>
    <w:rsid w:val="00DE4F72"/>
    <w:rsid w:val="00DF2609"/>
    <w:rsid w:val="00DF3A43"/>
    <w:rsid w:val="00DF64C8"/>
    <w:rsid w:val="00E0062D"/>
    <w:rsid w:val="00E0113C"/>
    <w:rsid w:val="00E01B7C"/>
    <w:rsid w:val="00E02FB0"/>
    <w:rsid w:val="00E03514"/>
    <w:rsid w:val="00E05C0C"/>
    <w:rsid w:val="00E05DAA"/>
    <w:rsid w:val="00E070AD"/>
    <w:rsid w:val="00E10175"/>
    <w:rsid w:val="00E10B7E"/>
    <w:rsid w:val="00E10EFD"/>
    <w:rsid w:val="00E13306"/>
    <w:rsid w:val="00E14104"/>
    <w:rsid w:val="00E14F5F"/>
    <w:rsid w:val="00E15B6F"/>
    <w:rsid w:val="00E215CB"/>
    <w:rsid w:val="00E2252D"/>
    <w:rsid w:val="00E265E1"/>
    <w:rsid w:val="00E27A47"/>
    <w:rsid w:val="00E3014C"/>
    <w:rsid w:val="00E35C64"/>
    <w:rsid w:val="00E35D77"/>
    <w:rsid w:val="00E3601F"/>
    <w:rsid w:val="00E366F0"/>
    <w:rsid w:val="00E36D1C"/>
    <w:rsid w:val="00E36FE5"/>
    <w:rsid w:val="00E37008"/>
    <w:rsid w:val="00E41D69"/>
    <w:rsid w:val="00E43B16"/>
    <w:rsid w:val="00E50A68"/>
    <w:rsid w:val="00E5122A"/>
    <w:rsid w:val="00E5193C"/>
    <w:rsid w:val="00E51BDC"/>
    <w:rsid w:val="00E52715"/>
    <w:rsid w:val="00E52C14"/>
    <w:rsid w:val="00E53D32"/>
    <w:rsid w:val="00E560A1"/>
    <w:rsid w:val="00E60365"/>
    <w:rsid w:val="00E61280"/>
    <w:rsid w:val="00E612DD"/>
    <w:rsid w:val="00E61F26"/>
    <w:rsid w:val="00E62CCD"/>
    <w:rsid w:val="00E63AC0"/>
    <w:rsid w:val="00E6412B"/>
    <w:rsid w:val="00E649E4"/>
    <w:rsid w:val="00E66B9C"/>
    <w:rsid w:val="00E70D3B"/>
    <w:rsid w:val="00E71284"/>
    <w:rsid w:val="00E73E5C"/>
    <w:rsid w:val="00E76BA8"/>
    <w:rsid w:val="00E77CC2"/>
    <w:rsid w:val="00E809CC"/>
    <w:rsid w:val="00E83529"/>
    <w:rsid w:val="00E83801"/>
    <w:rsid w:val="00E83A4F"/>
    <w:rsid w:val="00E847D4"/>
    <w:rsid w:val="00E84B3B"/>
    <w:rsid w:val="00E84B3E"/>
    <w:rsid w:val="00E85466"/>
    <w:rsid w:val="00E862C6"/>
    <w:rsid w:val="00E9075C"/>
    <w:rsid w:val="00E909FD"/>
    <w:rsid w:val="00E91869"/>
    <w:rsid w:val="00EA0FB3"/>
    <w:rsid w:val="00EB097A"/>
    <w:rsid w:val="00EB3085"/>
    <w:rsid w:val="00EB5984"/>
    <w:rsid w:val="00EB5CD4"/>
    <w:rsid w:val="00EB7D63"/>
    <w:rsid w:val="00EC0710"/>
    <w:rsid w:val="00EC1C79"/>
    <w:rsid w:val="00EC2123"/>
    <w:rsid w:val="00EC2539"/>
    <w:rsid w:val="00EC2D7A"/>
    <w:rsid w:val="00EC3376"/>
    <w:rsid w:val="00EC3D3E"/>
    <w:rsid w:val="00EC450B"/>
    <w:rsid w:val="00EC615D"/>
    <w:rsid w:val="00EC63BF"/>
    <w:rsid w:val="00EC7041"/>
    <w:rsid w:val="00EC724C"/>
    <w:rsid w:val="00ED169B"/>
    <w:rsid w:val="00ED3143"/>
    <w:rsid w:val="00ED3667"/>
    <w:rsid w:val="00ED3ACA"/>
    <w:rsid w:val="00ED649A"/>
    <w:rsid w:val="00EE0FB9"/>
    <w:rsid w:val="00EE12D7"/>
    <w:rsid w:val="00EE294A"/>
    <w:rsid w:val="00EE5164"/>
    <w:rsid w:val="00EE63C7"/>
    <w:rsid w:val="00EE6D36"/>
    <w:rsid w:val="00EF09E7"/>
    <w:rsid w:val="00EF24E3"/>
    <w:rsid w:val="00EF357A"/>
    <w:rsid w:val="00EF4855"/>
    <w:rsid w:val="00EF5518"/>
    <w:rsid w:val="00F00DA2"/>
    <w:rsid w:val="00F02F84"/>
    <w:rsid w:val="00F04180"/>
    <w:rsid w:val="00F04258"/>
    <w:rsid w:val="00F0770A"/>
    <w:rsid w:val="00F13FFA"/>
    <w:rsid w:val="00F161F1"/>
    <w:rsid w:val="00F17E86"/>
    <w:rsid w:val="00F200C6"/>
    <w:rsid w:val="00F2052A"/>
    <w:rsid w:val="00F209CC"/>
    <w:rsid w:val="00F25CB9"/>
    <w:rsid w:val="00F26FDE"/>
    <w:rsid w:val="00F27C8F"/>
    <w:rsid w:val="00F30483"/>
    <w:rsid w:val="00F30D51"/>
    <w:rsid w:val="00F31B75"/>
    <w:rsid w:val="00F32E52"/>
    <w:rsid w:val="00F32FEF"/>
    <w:rsid w:val="00F3386F"/>
    <w:rsid w:val="00F33875"/>
    <w:rsid w:val="00F3412D"/>
    <w:rsid w:val="00F34753"/>
    <w:rsid w:val="00F348E2"/>
    <w:rsid w:val="00F36D50"/>
    <w:rsid w:val="00F40DA0"/>
    <w:rsid w:val="00F4177A"/>
    <w:rsid w:val="00F433CA"/>
    <w:rsid w:val="00F469B9"/>
    <w:rsid w:val="00F5051B"/>
    <w:rsid w:val="00F53E3B"/>
    <w:rsid w:val="00F549D5"/>
    <w:rsid w:val="00F54A86"/>
    <w:rsid w:val="00F56442"/>
    <w:rsid w:val="00F567EC"/>
    <w:rsid w:val="00F56EA3"/>
    <w:rsid w:val="00F570A5"/>
    <w:rsid w:val="00F57285"/>
    <w:rsid w:val="00F6029F"/>
    <w:rsid w:val="00F65038"/>
    <w:rsid w:val="00F65204"/>
    <w:rsid w:val="00F669F9"/>
    <w:rsid w:val="00F727CE"/>
    <w:rsid w:val="00F73324"/>
    <w:rsid w:val="00F77235"/>
    <w:rsid w:val="00F816B7"/>
    <w:rsid w:val="00F81C35"/>
    <w:rsid w:val="00F827B1"/>
    <w:rsid w:val="00F82D5C"/>
    <w:rsid w:val="00F85C8F"/>
    <w:rsid w:val="00F86059"/>
    <w:rsid w:val="00F86C69"/>
    <w:rsid w:val="00F91349"/>
    <w:rsid w:val="00F91FEE"/>
    <w:rsid w:val="00F93588"/>
    <w:rsid w:val="00F95199"/>
    <w:rsid w:val="00F959B9"/>
    <w:rsid w:val="00F95C44"/>
    <w:rsid w:val="00F95FE0"/>
    <w:rsid w:val="00F960F6"/>
    <w:rsid w:val="00F96B38"/>
    <w:rsid w:val="00FA0A69"/>
    <w:rsid w:val="00FA110E"/>
    <w:rsid w:val="00FA1AB4"/>
    <w:rsid w:val="00FA4B7C"/>
    <w:rsid w:val="00FA623F"/>
    <w:rsid w:val="00FA6DE4"/>
    <w:rsid w:val="00FA7A09"/>
    <w:rsid w:val="00FA7F49"/>
    <w:rsid w:val="00FB13AB"/>
    <w:rsid w:val="00FB1604"/>
    <w:rsid w:val="00FB1A18"/>
    <w:rsid w:val="00FB4CB4"/>
    <w:rsid w:val="00FB5CA0"/>
    <w:rsid w:val="00FB5D62"/>
    <w:rsid w:val="00FB616B"/>
    <w:rsid w:val="00FB7E8D"/>
    <w:rsid w:val="00FC0FB9"/>
    <w:rsid w:val="00FC1355"/>
    <w:rsid w:val="00FC30A6"/>
    <w:rsid w:val="00FC3E97"/>
    <w:rsid w:val="00FC4E5D"/>
    <w:rsid w:val="00FC54D6"/>
    <w:rsid w:val="00FC5B66"/>
    <w:rsid w:val="00FC75F5"/>
    <w:rsid w:val="00FD0545"/>
    <w:rsid w:val="00FD2FE1"/>
    <w:rsid w:val="00FD3FE1"/>
    <w:rsid w:val="00FD459E"/>
    <w:rsid w:val="00FD4CBC"/>
    <w:rsid w:val="00FD5049"/>
    <w:rsid w:val="00FD54E5"/>
    <w:rsid w:val="00FD756E"/>
    <w:rsid w:val="00FD7793"/>
    <w:rsid w:val="00FE010C"/>
    <w:rsid w:val="00FE033A"/>
    <w:rsid w:val="00FE0594"/>
    <w:rsid w:val="00FE1859"/>
    <w:rsid w:val="00FE27AE"/>
    <w:rsid w:val="00FE3D4A"/>
    <w:rsid w:val="00FE5350"/>
    <w:rsid w:val="00FE58D1"/>
    <w:rsid w:val="00FF34FD"/>
    <w:rsid w:val="00FF3576"/>
    <w:rsid w:val="00FF3701"/>
    <w:rsid w:val="00FF45E0"/>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289">
      <o:colormru v:ext="edit" colors="#ddd"/>
    </o:shapedefaults>
    <o:shapelayout v:ext="edit">
      <o:idmap v:ext="edit" data="1"/>
    </o:shapelayout>
  </w:shapeDefaults>
  <w:decimalSymbol w:val=","/>
  <w:listSeparator w:val=";"/>
  <w14:docId w14:val="7444273B"/>
  <w15:chartTrackingRefBased/>
  <w15:docId w15:val="{86E4717B-AC70-4FDC-A5FF-185ED9D3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1" w:qFormat="1"/>
    <w:lsdException w:name="Body Text Indent" w:uiPriority="99"/>
    <w:lsdException w:name="Subtitle" w:qFormat="1"/>
    <w:lsdException w:name="Body Text Indent 2" w:uiPriority="99"/>
    <w:lsdException w:name="Hyperlink" w:uiPriority="99"/>
    <w:lsdException w:name="Strong" w:uiPriority="22" w:qFormat="1"/>
    <w:lsdException w:name="Emphasis" w:uiPriority="20" w:qFormat="1"/>
    <w:lsdException w:name="Document Map" w:uiPriority="99"/>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709E"/>
    <w:pPr>
      <w:ind w:left="737"/>
      <w:jc w:val="both"/>
    </w:pPr>
    <w:rPr>
      <w:rFonts w:ascii="Telefonica Text" w:hAnsi="Telefonica Text"/>
      <w:color w:val="000000" w:themeColor="text1"/>
      <w:sz w:val="22"/>
      <w:szCs w:val="24"/>
    </w:rPr>
  </w:style>
  <w:style w:type="paragraph" w:styleId="Ttulo1">
    <w:name w:val="heading 1"/>
    <w:aliases w:val="Título 1 - Específicos"/>
    <w:basedOn w:val="Normal"/>
    <w:next w:val="Parrafo1"/>
    <w:qFormat/>
    <w:rsid w:val="00923DF2"/>
    <w:pPr>
      <w:keepNext/>
      <w:numPr>
        <w:numId w:val="13"/>
      </w:numPr>
      <w:suppressAutoHyphens/>
      <w:spacing w:before="480" w:after="240"/>
      <w:outlineLvl w:val="0"/>
    </w:pPr>
    <w:rPr>
      <w:b/>
      <w:bCs/>
      <w:caps/>
      <w:color w:val="0066FF"/>
      <w:szCs w:val="26"/>
    </w:rPr>
  </w:style>
  <w:style w:type="paragraph" w:styleId="Ttulo2">
    <w:name w:val="heading 2"/>
    <w:basedOn w:val="Normal"/>
    <w:next w:val="Parrafo2"/>
    <w:link w:val="Ttulo2Car"/>
    <w:qFormat/>
    <w:rsid w:val="00923DF2"/>
    <w:pPr>
      <w:keepNext/>
      <w:numPr>
        <w:ilvl w:val="1"/>
        <w:numId w:val="13"/>
      </w:numPr>
      <w:suppressAutoHyphens/>
      <w:spacing w:before="360" w:after="120"/>
      <w:outlineLvl w:val="1"/>
    </w:pPr>
    <w:rPr>
      <w:rFonts w:cs="Arial"/>
      <w:b/>
      <w:caps/>
      <w:noProof/>
      <w:color w:val="0066FF"/>
      <w:spacing w:val="-3"/>
      <w:szCs w:val="20"/>
      <w:lang w:val="en-GB"/>
    </w:rPr>
  </w:style>
  <w:style w:type="paragraph" w:styleId="Ttulo3">
    <w:name w:val="heading 3"/>
    <w:basedOn w:val="Normal"/>
    <w:next w:val="Parrafo3"/>
    <w:qFormat/>
    <w:rsid w:val="00923DF2"/>
    <w:pPr>
      <w:keepNext/>
      <w:numPr>
        <w:ilvl w:val="2"/>
        <w:numId w:val="13"/>
      </w:numPr>
      <w:suppressAutoHyphens/>
      <w:autoSpaceDE w:val="0"/>
      <w:autoSpaceDN w:val="0"/>
      <w:adjustRightInd w:val="0"/>
      <w:spacing w:before="360" w:after="120"/>
      <w:outlineLvl w:val="2"/>
    </w:pPr>
    <w:rPr>
      <w:b/>
      <w:bCs/>
      <w:caps/>
      <w:color w:val="0066FF"/>
      <w:szCs w:val="22"/>
      <w:lang w:val="en-GB"/>
    </w:rPr>
  </w:style>
  <w:style w:type="paragraph" w:styleId="Ttulo4">
    <w:name w:val="heading 4"/>
    <w:basedOn w:val="Ttulo3"/>
    <w:next w:val="Normal"/>
    <w:autoRedefine/>
    <w:qFormat/>
    <w:rsid w:val="002C1ED3"/>
    <w:pPr>
      <w:numPr>
        <w:ilvl w:val="3"/>
      </w:numPr>
      <w:tabs>
        <w:tab w:val="left" w:pos="851"/>
      </w:tabs>
      <w:spacing w:before="240" w:after="60" w:line="480" w:lineRule="exact"/>
      <w:outlineLvl w:val="3"/>
    </w:pPr>
    <w:rPr>
      <w:bCs w:val="0"/>
      <w:szCs w:val="36"/>
    </w:rPr>
  </w:style>
  <w:style w:type="paragraph" w:styleId="Ttulo5">
    <w:name w:val="heading 5"/>
    <w:basedOn w:val="Normal"/>
    <w:next w:val="Normal"/>
    <w:qFormat/>
    <w:rsid w:val="00923DF2"/>
    <w:pPr>
      <w:numPr>
        <w:ilvl w:val="4"/>
        <w:numId w:val="13"/>
      </w:numPr>
      <w:tabs>
        <w:tab w:val="left" w:pos="1134"/>
        <w:tab w:val="left" w:pos="1440"/>
      </w:tabs>
      <w:suppressAutoHyphens/>
      <w:spacing w:before="240" w:after="60"/>
      <w:outlineLvl w:val="4"/>
    </w:pPr>
    <w:rPr>
      <w:b/>
      <w:caps/>
      <w:color w:val="0066FF"/>
      <w:spacing w:val="-3"/>
      <w:szCs w:val="20"/>
    </w:rPr>
  </w:style>
  <w:style w:type="paragraph" w:styleId="Ttulo6">
    <w:name w:val="heading 6"/>
    <w:basedOn w:val="Normal"/>
    <w:next w:val="Normal"/>
    <w:qFormat/>
    <w:rsid w:val="002C1ED3"/>
    <w:pPr>
      <w:numPr>
        <w:ilvl w:val="5"/>
        <w:numId w:val="13"/>
      </w:numPr>
      <w:suppressAutoHyphens/>
      <w:spacing w:before="240" w:after="60"/>
      <w:outlineLvl w:val="5"/>
    </w:pPr>
    <w:rPr>
      <w:b/>
      <w:caps/>
      <w:color w:val="0070C0"/>
      <w:spacing w:val="-3"/>
      <w:szCs w:val="20"/>
    </w:rPr>
  </w:style>
  <w:style w:type="paragraph" w:styleId="Ttulo7">
    <w:name w:val="heading 7"/>
    <w:basedOn w:val="Normal"/>
    <w:next w:val="Normal"/>
    <w:qFormat/>
    <w:rsid w:val="00816818"/>
    <w:pPr>
      <w:numPr>
        <w:ilvl w:val="6"/>
        <w:numId w:val="13"/>
      </w:numPr>
      <w:tabs>
        <w:tab w:val="left" w:pos="-720"/>
        <w:tab w:val="left" w:pos="0"/>
      </w:tabs>
      <w:suppressAutoHyphens/>
      <w:spacing w:before="240" w:after="60"/>
      <w:outlineLvl w:val="6"/>
    </w:pPr>
    <w:rPr>
      <w:caps/>
      <w:color w:val="0070C0"/>
      <w:spacing w:val="-3"/>
      <w:szCs w:val="20"/>
    </w:rPr>
  </w:style>
  <w:style w:type="paragraph" w:styleId="Ttulo8">
    <w:name w:val="heading 8"/>
    <w:basedOn w:val="Normal"/>
    <w:next w:val="Normal"/>
    <w:qFormat/>
    <w:rsid w:val="00816818"/>
    <w:pPr>
      <w:numPr>
        <w:ilvl w:val="7"/>
        <w:numId w:val="13"/>
      </w:numPr>
      <w:tabs>
        <w:tab w:val="left" w:pos="-720"/>
        <w:tab w:val="left" w:pos="0"/>
      </w:tabs>
      <w:suppressAutoHyphens/>
      <w:spacing w:before="240" w:after="60"/>
      <w:outlineLvl w:val="7"/>
    </w:pPr>
    <w:rPr>
      <w:caps/>
      <w:color w:val="0070C0"/>
      <w:spacing w:val="-3"/>
      <w:szCs w:val="20"/>
    </w:rPr>
  </w:style>
  <w:style w:type="paragraph" w:styleId="Ttulo9">
    <w:name w:val="heading 9"/>
    <w:basedOn w:val="Normal"/>
    <w:next w:val="Normal"/>
    <w:autoRedefine/>
    <w:qFormat/>
    <w:rsid w:val="004B41E3"/>
    <w:pPr>
      <w:numPr>
        <w:ilvl w:val="8"/>
        <w:numId w:val="13"/>
      </w:numPr>
      <w:suppressAutoHyphens/>
      <w:spacing w:before="240" w:after="60"/>
      <w:outlineLvl w:val="8"/>
    </w:pPr>
    <w:rPr>
      <w:caps/>
      <w:color w:val="0070C0"/>
      <w:spacing w:val="-3"/>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uiPriority w:val="1"/>
    <w:qFormat/>
  </w:style>
  <w:style w:type="paragraph" w:styleId="Textoindependiente2">
    <w:name w:val="Body Text 2"/>
    <w:basedOn w:val="Normal"/>
    <w:pPr>
      <w:jc w:val="center"/>
    </w:pPr>
    <w:rPr>
      <w:snapToGrid w:val="0"/>
      <w:color w:val="000000"/>
      <w:sz w:val="32"/>
      <w:lang w:val="es-ES_tradnl"/>
    </w:rPr>
  </w:style>
  <w:style w:type="paragraph" w:styleId="Textoindependiente3">
    <w:name w:val="Body Text 3"/>
    <w:basedOn w:val="Normal"/>
  </w:style>
  <w:style w:type="paragraph" w:styleId="Sangradetextonormal">
    <w:name w:val="Body Text Indent"/>
    <w:basedOn w:val="Normal"/>
    <w:link w:val="SangradetextonormalCar"/>
    <w:uiPriority w:val="99"/>
    <w:pPr>
      <w:ind w:left="360"/>
    </w:pPr>
  </w:style>
  <w:style w:type="paragraph" w:styleId="Sangra2detindependiente">
    <w:name w:val="Body Text Indent 2"/>
    <w:basedOn w:val="Normal"/>
    <w:link w:val="Sangra2detindependienteCar"/>
    <w:uiPriority w:val="99"/>
    <w:pPr>
      <w:ind w:firstLine="708"/>
    </w:pPr>
  </w:style>
  <w:style w:type="paragraph" w:styleId="ndice1">
    <w:name w:val="index 1"/>
    <w:basedOn w:val="Normal"/>
    <w:next w:val="Normal"/>
    <w:autoRedefine/>
    <w:uiPriority w:val="99"/>
    <w:semiHidden/>
    <w:pPr>
      <w:ind w:left="240" w:hanging="240"/>
    </w:pPr>
  </w:style>
  <w:style w:type="paragraph" w:styleId="Sangra3detindependiente">
    <w:name w:val="Body Text Indent 3"/>
    <w:basedOn w:val="Normal"/>
    <w:pPr>
      <w:tabs>
        <w:tab w:val="left" w:pos="567"/>
        <w:tab w:val="left" w:pos="1276"/>
        <w:tab w:val="left" w:pos="2126"/>
      </w:tabs>
      <w:ind w:firstLine="567"/>
    </w:pPr>
    <w:rPr>
      <w:i/>
      <w:color w:val="000000"/>
    </w:rPr>
  </w:style>
  <w:style w:type="paragraph" w:styleId="Textonotapie">
    <w:name w:val="footnote text"/>
    <w:basedOn w:val="Normal"/>
    <w:semiHidden/>
    <w:rPr>
      <w:sz w:val="20"/>
      <w:lang w:val="es-ES_tradnl"/>
    </w:rPr>
  </w:style>
  <w:style w:type="character" w:styleId="Refdenotaalpie">
    <w:name w:val="footnote reference"/>
    <w:semiHidden/>
    <w:rPr>
      <w:vertAlign w:val="superscript"/>
    </w:rPr>
  </w:style>
  <w:style w:type="paragraph" w:styleId="Listaconvietas">
    <w:name w:val="List Bullet"/>
    <w:basedOn w:val="Normal"/>
    <w:autoRedefine/>
    <w:pPr>
      <w:shd w:val="pct12" w:color="000000" w:fill="FFFFFF"/>
    </w:pPr>
    <w:rPr>
      <w:color w:val="000000"/>
      <w:lang w:val="es-ES_tradnl"/>
    </w:rPr>
  </w:style>
  <w:style w:type="paragraph" w:styleId="Mapadeldocumento">
    <w:name w:val="Document Map"/>
    <w:basedOn w:val="Normal"/>
    <w:link w:val="MapadeldocumentoCar"/>
    <w:uiPriority w:val="99"/>
    <w:semiHidden/>
    <w:pPr>
      <w:shd w:val="clear" w:color="auto" w:fill="000080"/>
    </w:pPr>
    <w:rPr>
      <w:rFonts w:ascii="Tahoma" w:hAnsi="Tahoma"/>
    </w:rPr>
  </w:style>
  <w:style w:type="paragraph" w:customStyle="1" w:styleId="listaprocesos">
    <w:name w:val="lista procesos"/>
    <w:basedOn w:val="Normal"/>
    <w:pPr>
      <w:numPr>
        <w:numId w:val="1"/>
      </w:numPr>
    </w:pPr>
    <w:rPr>
      <w:b/>
      <w:snapToGrid w:val="0"/>
      <w:color w:val="000000"/>
      <w:sz w:val="32"/>
    </w:rPr>
  </w:style>
  <w:style w:type="paragraph" w:customStyle="1" w:styleId="Man1">
    <w:name w:val="Man 1"/>
    <w:basedOn w:val="Normal"/>
    <w:pPr>
      <w:numPr>
        <w:numId w:val="2"/>
      </w:numPr>
      <w:spacing w:before="240" w:after="240"/>
    </w:pPr>
    <w:rPr>
      <w:b/>
      <w:caps/>
      <w:sz w:val="28"/>
    </w:rPr>
  </w:style>
  <w:style w:type="paragraph" w:customStyle="1" w:styleId="Man2">
    <w:name w:val="Man 2"/>
    <w:basedOn w:val="Normal"/>
    <w:pPr>
      <w:numPr>
        <w:ilvl w:val="1"/>
        <w:numId w:val="2"/>
      </w:numPr>
      <w:tabs>
        <w:tab w:val="clear" w:pos="792"/>
      </w:tabs>
      <w:spacing w:before="400" w:after="120"/>
      <w:ind w:left="431" w:hanging="431"/>
    </w:pPr>
    <w:rPr>
      <w:b/>
    </w:rPr>
  </w:style>
  <w:style w:type="paragraph" w:customStyle="1" w:styleId="Man3">
    <w:name w:val="Man 3"/>
    <w:basedOn w:val="Normal"/>
    <w:pPr>
      <w:numPr>
        <w:ilvl w:val="2"/>
        <w:numId w:val="2"/>
      </w:numPr>
      <w:spacing w:before="240" w:after="120"/>
    </w:pPr>
  </w:style>
  <w:style w:type="paragraph" w:customStyle="1" w:styleId="Man4">
    <w:name w:val="Man 4"/>
    <w:basedOn w:val="Man3"/>
    <w:pPr>
      <w:numPr>
        <w:ilvl w:val="3"/>
      </w:numPr>
      <w:tabs>
        <w:tab w:val="clear" w:pos="1800"/>
      </w:tabs>
      <w:ind w:left="0" w:firstLine="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rsid w:val="00CC17FE"/>
    <w:pPr>
      <w:tabs>
        <w:tab w:val="left" w:pos="567"/>
        <w:tab w:val="left" w:pos="1134"/>
        <w:tab w:val="right" w:leader="dot" w:pos="9781"/>
      </w:tabs>
      <w:spacing w:after="120"/>
    </w:pPr>
    <w:rPr>
      <w:b/>
      <w:caps/>
      <w:noProof/>
      <w:color w:val="0066FF"/>
    </w:rPr>
  </w:style>
  <w:style w:type="paragraph" w:styleId="TDC2">
    <w:name w:val="toc 2"/>
    <w:basedOn w:val="Normal"/>
    <w:next w:val="Normal"/>
    <w:uiPriority w:val="39"/>
    <w:rsid w:val="00CC17FE"/>
    <w:pPr>
      <w:tabs>
        <w:tab w:val="left" w:pos="851"/>
        <w:tab w:val="right" w:leader="dot" w:pos="9781"/>
      </w:tabs>
      <w:spacing w:after="120"/>
      <w:ind w:left="1134"/>
    </w:pPr>
    <w:rPr>
      <w:noProof/>
      <w:color w:val="0066FF"/>
    </w:rPr>
  </w:style>
  <w:style w:type="paragraph" w:styleId="TDC3">
    <w:name w:val="toc 3"/>
    <w:basedOn w:val="Normal"/>
    <w:next w:val="Normal"/>
    <w:autoRedefine/>
    <w:uiPriority w:val="39"/>
    <w:rsid w:val="00CC17FE"/>
    <w:pPr>
      <w:tabs>
        <w:tab w:val="left" w:pos="1418"/>
        <w:tab w:val="left" w:pos="1701"/>
        <w:tab w:val="right" w:leader="dot" w:pos="9781"/>
      </w:tabs>
      <w:spacing w:after="120"/>
      <w:ind w:left="1418"/>
    </w:pPr>
    <w:rPr>
      <w:noProof/>
      <w:color w:val="0066FF"/>
      <w:szCs w:val="26"/>
    </w:rPr>
  </w:style>
  <w:style w:type="paragraph" w:styleId="TDC4">
    <w:name w:val="toc 4"/>
    <w:basedOn w:val="Normal"/>
    <w:next w:val="Normal"/>
    <w:uiPriority w:val="39"/>
    <w:rsid w:val="00CC17FE"/>
    <w:pPr>
      <w:tabs>
        <w:tab w:val="left" w:pos="1680"/>
        <w:tab w:val="right" w:leader="dot" w:pos="9781"/>
      </w:tabs>
      <w:spacing w:after="120"/>
      <w:ind w:left="720"/>
    </w:pPr>
    <w:rPr>
      <w:noProof/>
      <w:color w:val="0066FF"/>
    </w:rPr>
  </w:style>
  <w:style w:type="paragraph" w:styleId="TDC5">
    <w:name w:val="toc 5"/>
    <w:basedOn w:val="Normal"/>
    <w:next w:val="Normal"/>
    <w:uiPriority w:val="39"/>
    <w:rsid w:val="00661732"/>
    <w:pPr>
      <w:tabs>
        <w:tab w:val="left" w:pos="1970"/>
        <w:tab w:val="right" w:leader="dot" w:pos="9781"/>
      </w:tabs>
      <w:spacing w:after="120"/>
      <w:ind w:left="958"/>
    </w:pPr>
    <w:rPr>
      <w:noProof/>
      <w:color w:val="0070C0"/>
    </w:rPr>
  </w:style>
  <w:style w:type="paragraph" w:styleId="TDC6">
    <w:name w:val="toc 6"/>
    <w:basedOn w:val="Normal"/>
    <w:next w:val="Normal"/>
    <w:uiPriority w:val="39"/>
    <w:rsid w:val="00661732"/>
    <w:pPr>
      <w:tabs>
        <w:tab w:val="left" w:pos="2460"/>
        <w:tab w:val="right" w:leader="dot" w:pos="9781"/>
      </w:tabs>
      <w:spacing w:after="120"/>
      <w:ind w:left="1202"/>
    </w:pPr>
    <w:rPr>
      <w:noProof/>
      <w:color w:val="0070C0"/>
    </w:rPr>
  </w:style>
  <w:style w:type="paragraph" w:styleId="TDC7">
    <w:name w:val="toc 7"/>
    <w:basedOn w:val="Normal"/>
    <w:next w:val="Normal"/>
    <w:uiPriority w:val="39"/>
    <w:rsid w:val="00661732"/>
    <w:pPr>
      <w:spacing w:after="120"/>
      <w:ind w:left="1440"/>
    </w:pPr>
    <w:rPr>
      <w:color w:val="0070C0"/>
    </w:rPr>
  </w:style>
  <w:style w:type="paragraph" w:styleId="TDC8">
    <w:name w:val="toc 8"/>
    <w:basedOn w:val="Normal"/>
    <w:next w:val="Normal"/>
    <w:uiPriority w:val="39"/>
    <w:rsid w:val="00661732"/>
    <w:pPr>
      <w:spacing w:after="120"/>
      <w:ind w:left="1678"/>
    </w:pPr>
    <w:rPr>
      <w:color w:val="0070C0"/>
    </w:rPr>
  </w:style>
  <w:style w:type="paragraph" w:styleId="TDC9">
    <w:name w:val="toc 9"/>
    <w:basedOn w:val="Normal"/>
    <w:next w:val="Normal"/>
    <w:uiPriority w:val="39"/>
    <w:rsid w:val="00661732"/>
    <w:pPr>
      <w:spacing w:after="120"/>
      <w:ind w:left="1922"/>
    </w:pPr>
    <w:rPr>
      <w:color w:val="0070C0"/>
    </w:rPr>
  </w:style>
  <w:style w:type="paragraph" w:styleId="Descripcin">
    <w:name w:val="caption"/>
    <w:aliases w:val="Epígrafe"/>
    <w:basedOn w:val="Normal"/>
    <w:next w:val="Normal"/>
    <w:qFormat/>
    <w:pPr>
      <w:spacing w:before="60"/>
    </w:pPr>
    <w:rPr>
      <w:b/>
      <w:bCs/>
      <w:color w:val="0000FF"/>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Textodeglobo">
    <w:name w:val="Balloon Text"/>
    <w:basedOn w:val="Normal"/>
    <w:link w:val="TextodegloboCar"/>
    <w:uiPriority w:val="99"/>
    <w:semiHidden/>
    <w:rsid w:val="00106C97"/>
    <w:rPr>
      <w:rFonts w:ascii="Tahoma" w:hAnsi="Tahoma" w:cs="Tahoma"/>
      <w:sz w:val="16"/>
      <w:szCs w:val="16"/>
    </w:rPr>
  </w:style>
  <w:style w:type="table" w:styleId="Tablaconcuadrcula">
    <w:name w:val="Table Grid"/>
    <w:basedOn w:val="Tablanormal"/>
    <w:uiPriority w:val="59"/>
    <w:rsid w:val="00397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F95FE0"/>
    <w:rPr>
      <w:color w:val="0000FF"/>
      <w:u w:val="single"/>
    </w:rPr>
  </w:style>
  <w:style w:type="character" w:styleId="nfasis">
    <w:name w:val="Emphasis"/>
    <w:uiPriority w:val="20"/>
    <w:qFormat/>
    <w:rsid w:val="00F959B9"/>
    <w:rPr>
      <w:i/>
      <w:iCs/>
    </w:rPr>
  </w:style>
  <w:style w:type="character" w:styleId="Textoennegrita">
    <w:name w:val="Strong"/>
    <w:uiPriority w:val="22"/>
    <w:qFormat/>
    <w:rsid w:val="00F959B9"/>
    <w:rPr>
      <w:b/>
      <w:bCs/>
    </w:rPr>
  </w:style>
  <w:style w:type="paragraph" w:customStyle="1" w:styleId="PORTADAAREA">
    <w:name w:val="PORTADA_AREA"/>
    <w:basedOn w:val="Normal"/>
    <w:rsid w:val="00EC450B"/>
    <w:pPr>
      <w:keepNext/>
      <w:framePr w:hSpace="142" w:vSpace="142" w:wrap="around" w:vAnchor="page" w:hAnchor="margin" w:xAlign="center" w:y="12305"/>
      <w:tabs>
        <w:tab w:val="left" w:pos="567"/>
      </w:tabs>
      <w:suppressAutoHyphens/>
      <w:spacing w:after="120"/>
      <w:ind w:left="113" w:right="113"/>
    </w:pPr>
    <w:rPr>
      <w:rFonts w:ascii="Tahoma" w:hAnsi="Tahoma"/>
      <w:caps/>
      <w:spacing w:val="30"/>
    </w:rPr>
  </w:style>
  <w:style w:type="character" w:customStyle="1" w:styleId="EncabezadoCar">
    <w:name w:val="Encabezado Car"/>
    <w:link w:val="Encabezado"/>
    <w:rsid w:val="008C6132"/>
    <w:rPr>
      <w:rFonts w:ascii="Arial" w:hAnsi="Arial"/>
      <w:sz w:val="24"/>
    </w:rPr>
  </w:style>
  <w:style w:type="numbering" w:customStyle="1" w:styleId="Sinlista1">
    <w:name w:val="Sin lista1"/>
    <w:next w:val="Sinlista"/>
    <w:uiPriority w:val="99"/>
    <w:semiHidden/>
    <w:unhideWhenUsed/>
    <w:rsid w:val="006C5978"/>
  </w:style>
  <w:style w:type="paragraph" w:customStyle="1" w:styleId="Parrafo1">
    <w:name w:val="Parrafo 1"/>
    <w:basedOn w:val="Normal"/>
    <w:qFormat/>
    <w:rsid w:val="00501D8E"/>
    <w:rPr>
      <w:noProof/>
    </w:rPr>
  </w:style>
  <w:style w:type="paragraph" w:customStyle="1" w:styleId="Parrafo2">
    <w:name w:val="Parrafo 2"/>
    <w:basedOn w:val="Normal"/>
    <w:rsid w:val="006C5978"/>
    <w:pPr>
      <w:ind w:left="567"/>
    </w:pPr>
    <w:rPr>
      <w:noProof/>
      <w:lang w:val="en-GB"/>
    </w:rPr>
  </w:style>
  <w:style w:type="paragraph" w:customStyle="1" w:styleId="Parrafo3">
    <w:name w:val="Parrafo 3"/>
    <w:basedOn w:val="Normal"/>
    <w:rsid w:val="006C5978"/>
    <w:pPr>
      <w:ind w:left="567"/>
    </w:pPr>
    <w:rPr>
      <w:lang w:val="en-GB"/>
    </w:rPr>
  </w:style>
  <w:style w:type="paragraph" w:customStyle="1" w:styleId="ParrafoEpgrafe">
    <w:name w:val="Parrafo Epígrafe"/>
    <w:basedOn w:val="Normal"/>
    <w:rsid w:val="006C5978"/>
    <w:pPr>
      <w:ind w:left="720" w:firstLine="720"/>
    </w:pPr>
  </w:style>
  <w:style w:type="character" w:styleId="Hipervnculovisitado">
    <w:name w:val="FollowedHyperlink"/>
    <w:rsid w:val="006C5978"/>
    <w:rPr>
      <w:color w:val="800080"/>
      <w:u w:val="single"/>
    </w:rPr>
  </w:style>
  <w:style w:type="character" w:styleId="Nmerodepgina">
    <w:name w:val="page number"/>
    <w:rsid w:val="006C5978"/>
  </w:style>
  <w:style w:type="paragraph" w:styleId="Ttulo">
    <w:name w:val="Title"/>
    <w:basedOn w:val="Normal"/>
    <w:link w:val="TtuloCar"/>
    <w:qFormat/>
    <w:rsid w:val="006C5978"/>
    <w:pPr>
      <w:suppressAutoHyphens/>
      <w:autoSpaceDE w:val="0"/>
      <w:autoSpaceDN w:val="0"/>
      <w:adjustRightInd w:val="0"/>
      <w:spacing w:line="600" w:lineRule="exact"/>
      <w:jc w:val="center"/>
    </w:pPr>
    <w:rPr>
      <w:rFonts w:ascii="TheSansCorrespondence" w:hAnsi="TheSansCorrespondence"/>
      <w:b/>
      <w:bCs/>
      <w:noProof/>
      <w:sz w:val="40"/>
      <w:szCs w:val="40"/>
    </w:rPr>
  </w:style>
  <w:style w:type="character" w:customStyle="1" w:styleId="TtuloCar">
    <w:name w:val="Título Car"/>
    <w:link w:val="Ttulo"/>
    <w:rsid w:val="006C5978"/>
    <w:rPr>
      <w:rFonts w:ascii="TheSansCorrespondence" w:hAnsi="TheSansCorrespondence"/>
      <w:b/>
      <w:bCs/>
      <w:noProof/>
      <w:sz w:val="40"/>
      <w:szCs w:val="40"/>
    </w:rPr>
  </w:style>
  <w:style w:type="paragraph" w:customStyle="1" w:styleId="TitulodelDoc">
    <w:name w:val="Titulo del Doc"/>
    <w:basedOn w:val="Normal"/>
    <w:rsid w:val="006C5978"/>
    <w:pPr>
      <w:jc w:val="center"/>
    </w:pPr>
    <w:rPr>
      <w:rFonts w:ascii="TheSansCorrespondence" w:hAnsi="TheSansCorrespondence"/>
      <w:b/>
      <w:bCs/>
      <w:sz w:val="44"/>
    </w:rPr>
  </w:style>
  <w:style w:type="character" w:styleId="VariableHTML">
    <w:name w:val="HTML Variable"/>
    <w:rsid w:val="006C5978"/>
    <w:rPr>
      <w:i/>
      <w:iCs/>
    </w:rPr>
  </w:style>
  <w:style w:type="paragraph" w:styleId="Lista">
    <w:name w:val="List"/>
    <w:basedOn w:val="Normal"/>
    <w:rsid w:val="006C5978"/>
    <w:pPr>
      <w:ind w:left="283" w:hanging="283"/>
    </w:pPr>
  </w:style>
  <w:style w:type="paragraph" w:styleId="Listaconvietas2">
    <w:name w:val="List Bullet 2"/>
    <w:basedOn w:val="Normal"/>
    <w:autoRedefine/>
    <w:rsid w:val="006C5978"/>
    <w:pPr>
      <w:numPr>
        <w:numId w:val="6"/>
      </w:numPr>
    </w:pPr>
  </w:style>
  <w:style w:type="paragraph" w:customStyle="1" w:styleId="NormalTabla">
    <w:name w:val="Normal Tabla"/>
    <w:basedOn w:val="Normal"/>
    <w:rsid w:val="006C5978"/>
    <w:pPr>
      <w:spacing w:before="60"/>
    </w:pPr>
  </w:style>
  <w:style w:type="paragraph" w:customStyle="1" w:styleId="Parrafo4">
    <w:name w:val="Parrafo 4"/>
    <w:basedOn w:val="Parrafo3"/>
    <w:rsid w:val="006C5978"/>
  </w:style>
  <w:style w:type="paragraph" w:customStyle="1" w:styleId="Parrafo5">
    <w:name w:val="Parrafo 5"/>
    <w:basedOn w:val="Parrafo4"/>
    <w:rsid w:val="006C5978"/>
  </w:style>
  <w:style w:type="paragraph" w:customStyle="1" w:styleId="Parrafo6">
    <w:name w:val="Parrafo 6"/>
    <w:basedOn w:val="Parrafo5"/>
    <w:rsid w:val="006C5978"/>
  </w:style>
  <w:style w:type="paragraph" w:customStyle="1" w:styleId="Parrafo7">
    <w:name w:val="Parrafo 7"/>
    <w:basedOn w:val="Parrafo6"/>
    <w:rsid w:val="006C5978"/>
  </w:style>
  <w:style w:type="paragraph" w:styleId="Encabezadodenota">
    <w:name w:val="Note Heading"/>
    <w:basedOn w:val="Normal"/>
    <w:next w:val="Normal"/>
    <w:link w:val="EncabezadodenotaCar"/>
    <w:rsid w:val="006C5978"/>
    <w:pPr>
      <w:ind w:left="851"/>
    </w:pPr>
  </w:style>
  <w:style w:type="character" w:customStyle="1" w:styleId="EncabezadodenotaCar">
    <w:name w:val="Encabezado de nota Car"/>
    <w:link w:val="Encabezadodenota"/>
    <w:rsid w:val="006C5978"/>
    <w:rPr>
      <w:rFonts w:ascii="Garamond" w:hAnsi="Garamond"/>
      <w:sz w:val="22"/>
    </w:rPr>
  </w:style>
  <w:style w:type="paragraph" w:styleId="Listaconvietas3">
    <w:name w:val="List Bullet 3"/>
    <w:basedOn w:val="Normal"/>
    <w:autoRedefine/>
    <w:rsid w:val="006C5978"/>
    <w:pPr>
      <w:numPr>
        <w:numId w:val="3"/>
      </w:numPr>
      <w:tabs>
        <w:tab w:val="left" w:pos="1418"/>
      </w:tabs>
    </w:pPr>
  </w:style>
  <w:style w:type="paragraph" w:customStyle="1" w:styleId="Normalresaltado">
    <w:name w:val="Normal resaltado"/>
    <w:basedOn w:val="Normal"/>
    <w:next w:val="Normal"/>
    <w:rsid w:val="006C5978"/>
    <w:rPr>
      <w:b/>
    </w:rPr>
  </w:style>
  <w:style w:type="paragraph" w:styleId="Listaconvietas4">
    <w:name w:val="List Bullet 4"/>
    <w:basedOn w:val="Normal"/>
    <w:autoRedefine/>
    <w:rsid w:val="006C5978"/>
    <w:pPr>
      <w:numPr>
        <w:numId w:val="4"/>
      </w:numPr>
      <w:tabs>
        <w:tab w:val="left" w:pos="1701"/>
      </w:tabs>
    </w:pPr>
  </w:style>
  <w:style w:type="paragraph" w:styleId="Listaconvietas5">
    <w:name w:val="List Bullet 5"/>
    <w:basedOn w:val="Normal"/>
    <w:autoRedefine/>
    <w:rsid w:val="006C5978"/>
    <w:pPr>
      <w:numPr>
        <w:numId w:val="5"/>
      </w:numPr>
      <w:tabs>
        <w:tab w:val="left" w:pos="1985"/>
      </w:tabs>
    </w:pPr>
  </w:style>
  <w:style w:type="paragraph" w:styleId="Listaconnmeros">
    <w:name w:val="List Number"/>
    <w:basedOn w:val="Normal"/>
    <w:rsid w:val="006C5978"/>
    <w:pPr>
      <w:numPr>
        <w:numId w:val="7"/>
      </w:numPr>
      <w:tabs>
        <w:tab w:val="clear" w:pos="360"/>
        <w:tab w:val="num" w:pos="851"/>
      </w:tabs>
      <w:ind w:left="851" w:hanging="284"/>
    </w:pPr>
  </w:style>
  <w:style w:type="paragraph" w:styleId="Listaconnmeros2">
    <w:name w:val="List Number 2"/>
    <w:basedOn w:val="Normal"/>
    <w:rsid w:val="006C5978"/>
    <w:pPr>
      <w:numPr>
        <w:numId w:val="8"/>
      </w:numPr>
      <w:tabs>
        <w:tab w:val="left" w:pos="1134"/>
      </w:tabs>
    </w:pPr>
  </w:style>
  <w:style w:type="paragraph" w:styleId="Listaconnmeros3">
    <w:name w:val="List Number 3"/>
    <w:basedOn w:val="Normal"/>
    <w:rsid w:val="006C5978"/>
    <w:pPr>
      <w:numPr>
        <w:numId w:val="9"/>
      </w:numPr>
      <w:tabs>
        <w:tab w:val="left" w:pos="1418"/>
      </w:tabs>
    </w:pPr>
  </w:style>
  <w:style w:type="paragraph" w:styleId="Listaconnmeros4">
    <w:name w:val="List Number 4"/>
    <w:basedOn w:val="Normal"/>
    <w:rsid w:val="006C5978"/>
    <w:pPr>
      <w:numPr>
        <w:numId w:val="10"/>
      </w:numPr>
      <w:tabs>
        <w:tab w:val="left" w:pos="1701"/>
      </w:tabs>
    </w:pPr>
  </w:style>
  <w:style w:type="paragraph" w:styleId="Listaconnmeros5">
    <w:name w:val="List Number 5"/>
    <w:basedOn w:val="Normal"/>
    <w:rsid w:val="006C5978"/>
    <w:pPr>
      <w:numPr>
        <w:numId w:val="11"/>
      </w:numPr>
      <w:tabs>
        <w:tab w:val="left" w:pos="1985"/>
      </w:tabs>
    </w:pPr>
  </w:style>
  <w:style w:type="character" w:customStyle="1" w:styleId="SangradetextonormalCar">
    <w:name w:val="Sangría de texto normal Car"/>
    <w:link w:val="Sangradetextonormal"/>
    <w:uiPriority w:val="99"/>
    <w:rsid w:val="006C5978"/>
    <w:rPr>
      <w:rFonts w:ascii="Arial" w:hAnsi="Arial"/>
      <w:sz w:val="24"/>
    </w:rPr>
  </w:style>
  <w:style w:type="paragraph" w:customStyle="1" w:styleId="Listavietas">
    <w:name w:val="Lista viñetas"/>
    <w:basedOn w:val="Normal"/>
    <w:qFormat/>
    <w:rsid w:val="006C5978"/>
    <w:pPr>
      <w:widowControl w:val="0"/>
      <w:numPr>
        <w:numId w:val="12"/>
      </w:numPr>
      <w:tabs>
        <w:tab w:val="left" w:pos="709"/>
        <w:tab w:val="left" w:pos="1418"/>
        <w:tab w:val="left" w:pos="2126"/>
        <w:tab w:val="left" w:pos="2835"/>
        <w:tab w:val="left" w:pos="3544"/>
      </w:tabs>
      <w:spacing w:after="120"/>
    </w:pPr>
    <w:rPr>
      <w:lang w:val="es-ES_tradnl"/>
    </w:rPr>
  </w:style>
  <w:style w:type="character" w:customStyle="1" w:styleId="TextodegloboCar">
    <w:name w:val="Texto de globo Car"/>
    <w:link w:val="Textodeglobo"/>
    <w:uiPriority w:val="99"/>
    <w:semiHidden/>
    <w:rsid w:val="006C5978"/>
    <w:rPr>
      <w:rFonts w:ascii="Tahoma" w:hAnsi="Tahoma" w:cs="Tahoma"/>
      <w:sz w:val="16"/>
      <w:szCs w:val="16"/>
    </w:rPr>
  </w:style>
  <w:style w:type="paragraph" w:styleId="Prrafodelista">
    <w:name w:val="List Paragraph"/>
    <w:basedOn w:val="Normal"/>
    <w:uiPriority w:val="34"/>
    <w:qFormat/>
    <w:rsid w:val="006C5978"/>
    <w:pPr>
      <w:ind w:left="708"/>
    </w:pPr>
    <w:rPr>
      <w:rFonts w:ascii="Times New Roman" w:hAnsi="Times New Roman"/>
    </w:rPr>
  </w:style>
  <w:style w:type="character" w:customStyle="1" w:styleId="Sangra2detindependienteCar">
    <w:name w:val="Sangría 2 de t. independiente Car"/>
    <w:link w:val="Sangra2detindependiente"/>
    <w:uiPriority w:val="99"/>
    <w:rsid w:val="006C5978"/>
    <w:rPr>
      <w:rFonts w:ascii="Arial" w:hAnsi="Arial"/>
      <w:sz w:val="24"/>
    </w:rPr>
  </w:style>
  <w:style w:type="character" w:styleId="Refdecomentario">
    <w:name w:val="annotation reference"/>
    <w:rsid w:val="006C5978"/>
    <w:rPr>
      <w:sz w:val="16"/>
      <w:szCs w:val="16"/>
    </w:rPr>
  </w:style>
  <w:style w:type="paragraph" w:styleId="Textocomentario">
    <w:name w:val="annotation text"/>
    <w:basedOn w:val="Normal"/>
    <w:link w:val="TextocomentarioCar"/>
    <w:rsid w:val="006C5978"/>
    <w:rPr>
      <w:sz w:val="20"/>
    </w:rPr>
  </w:style>
  <w:style w:type="character" w:customStyle="1" w:styleId="TextocomentarioCar">
    <w:name w:val="Texto comentario Car"/>
    <w:link w:val="Textocomentario"/>
    <w:rsid w:val="006C5978"/>
    <w:rPr>
      <w:rFonts w:ascii="Garamond" w:hAnsi="Garamond"/>
    </w:rPr>
  </w:style>
  <w:style w:type="paragraph" w:styleId="Asuntodelcomentario">
    <w:name w:val="annotation subject"/>
    <w:basedOn w:val="Textocomentario"/>
    <w:next w:val="Textocomentario"/>
    <w:link w:val="AsuntodelcomentarioCar"/>
    <w:rsid w:val="006C5978"/>
    <w:rPr>
      <w:b/>
      <w:bCs/>
    </w:rPr>
  </w:style>
  <w:style w:type="character" w:customStyle="1" w:styleId="AsuntodelcomentarioCar">
    <w:name w:val="Asunto del comentario Car"/>
    <w:link w:val="Asuntodelcomentario"/>
    <w:rsid w:val="006C5978"/>
    <w:rPr>
      <w:rFonts w:ascii="Garamond" w:hAnsi="Garamond"/>
      <w:b/>
      <w:bCs/>
    </w:rPr>
  </w:style>
  <w:style w:type="paragraph" w:customStyle="1" w:styleId="TCUADRO">
    <w:name w:val="TCUADRO"/>
    <w:basedOn w:val="Normal"/>
    <w:next w:val="Normal"/>
    <w:rsid w:val="006C5978"/>
    <w:pPr>
      <w:tabs>
        <w:tab w:val="left" w:pos="-720"/>
        <w:tab w:val="left" w:pos="0"/>
        <w:tab w:val="left" w:pos="142"/>
        <w:tab w:val="left" w:pos="567"/>
      </w:tabs>
      <w:suppressAutoHyphens/>
      <w:spacing w:after="120"/>
      <w:jc w:val="center"/>
    </w:pPr>
    <w:rPr>
      <w:b/>
      <w:caps/>
      <w:spacing w:val="-2"/>
      <w:sz w:val="20"/>
      <w:lang w:val="es-ES_tradnl"/>
    </w:rPr>
  </w:style>
  <w:style w:type="paragraph" w:styleId="Revisin">
    <w:name w:val="Revision"/>
    <w:hidden/>
    <w:uiPriority w:val="99"/>
    <w:semiHidden/>
    <w:rsid w:val="006C5978"/>
    <w:rPr>
      <w:rFonts w:ascii="Garamond" w:hAnsi="Garamond"/>
      <w:sz w:val="22"/>
      <w:szCs w:val="24"/>
    </w:rPr>
  </w:style>
  <w:style w:type="character" w:customStyle="1" w:styleId="MapadeldocumentoCar">
    <w:name w:val="Mapa del documento Car"/>
    <w:link w:val="Mapadeldocumento"/>
    <w:uiPriority w:val="99"/>
    <w:semiHidden/>
    <w:rsid w:val="006C5978"/>
    <w:rPr>
      <w:rFonts w:ascii="Tahoma" w:hAnsi="Tahoma"/>
      <w:sz w:val="24"/>
      <w:shd w:val="clear" w:color="auto" w:fill="000080"/>
    </w:rPr>
  </w:style>
  <w:style w:type="table" w:styleId="Sombreadomedio2-nfasis5">
    <w:name w:val="Medium Shading 2 Accent 5"/>
    <w:basedOn w:val="Tablanormal"/>
    <w:uiPriority w:val="64"/>
    <w:rsid w:val="006C59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6C597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stiloNegrita">
    <w:name w:val="Estilo Negrita"/>
    <w:rsid w:val="003E088F"/>
    <w:rPr>
      <w:rFonts w:ascii="Telefonica Text" w:hAnsi="Telefonica Text"/>
      <w:b/>
      <w:bCs/>
    </w:rPr>
  </w:style>
  <w:style w:type="paragraph" w:customStyle="1" w:styleId="PORTADATX3">
    <w:name w:val="PORTADA_TX3"/>
    <w:basedOn w:val="Normal"/>
    <w:rsid w:val="00A7763A"/>
    <w:pPr>
      <w:keepNext/>
      <w:framePr w:w="567" w:h="1304" w:hRule="exact" w:hSpace="142" w:vSpace="142" w:wrap="around" w:hAnchor="page" w:x="10831" w:y="1" w:anchorLock="1"/>
      <w:tabs>
        <w:tab w:val="left" w:pos="567"/>
      </w:tabs>
      <w:suppressAutoHyphens/>
      <w:spacing w:after="60"/>
    </w:pPr>
    <w:rPr>
      <w:rFonts w:ascii="Tahoma" w:hAnsi="Tahoma"/>
      <w:lang w:val="es-ES_tradnl"/>
    </w:rPr>
  </w:style>
  <w:style w:type="paragraph" w:customStyle="1" w:styleId="entradilla">
    <w:name w:val="entradilla"/>
    <w:basedOn w:val="Normal"/>
    <w:uiPriority w:val="99"/>
    <w:rsid w:val="00F816B7"/>
    <w:pPr>
      <w:spacing w:before="100" w:beforeAutospacing="1" w:after="100" w:afterAutospacing="1"/>
    </w:pPr>
    <w:rPr>
      <w:rFonts w:ascii="Times New Roman" w:hAnsi="Times New Roman"/>
    </w:rPr>
  </w:style>
  <w:style w:type="paragraph" w:customStyle="1" w:styleId="Default">
    <w:name w:val="Default"/>
    <w:rsid w:val="00BD5F20"/>
    <w:pPr>
      <w:autoSpaceDE w:val="0"/>
      <w:autoSpaceDN w:val="0"/>
      <w:adjustRightInd w:val="0"/>
    </w:pPr>
    <w:rPr>
      <w:rFonts w:ascii="Arial" w:hAnsi="Arial" w:cs="Arial"/>
      <w:color w:val="000000"/>
      <w:sz w:val="24"/>
      <w:szCs w:val="24"/>
    </w:rPr>
  </w:style>
  <w:style w:type="paragraph" w:styleId="TtuloTDC">
    <w:name w:val="TOC Heading"/>
    <w:basedOn w:val="Ttulo1"/>
    <w:next w:val="Normal"/>
    <w:uiPriority w:val="39"/>
    <w:unhideWhenUsed/>
    <w:qFormat/>
    <w:rsid w:val="00AB3820"/>
    <w:pPr>
      <w:keepLines/>
      <w:spacing w:line="259" w:lineRule="auto"/>
      <w:ind w:left="0" w:firstLine="0"/>
      <w:outlineLvl w:val="9"/>
    </w:pPr>
    <w:rPr>
      <w:rFonts w:ascii="Calibri Light" w:hAnsi="Calibri Light"/>
      <w:b w:val="0"/>
      <w:sz w:val="32"/>
      <w:szCs w:val="32"/>
    </w:rPr>
  </w:style>
  <w:style w:type="character" w:customStyle="1" w:styleId="TextoindependienteCar">
    <w:name w:val="Texto independiente Car"/>
    <w:link w:val="Textoindependiente"/>
    <w:rsid w:val="009A74BC"/>
    <w:rPr>
      <w:rFonts w:ascii="Arial" w:hAnsi="Arial"/>
      <w:sz w:val="24"/>
    </w:rPr>
  </w:style>
  <w:style w:type="paragraph" w:customStyle="1" w:styleId="Ttulo1Izquierda0cmPrimeralnea0cm">
    <w:name w:val="Título 1 + Izquierda:  0 cm Primera línea:  0 cm"/>
    <w:basedOn w:val="Ttulo1"/>
    <w:rsid w:val="00816818"/>
    <w:pPr>
      <w:ind w:left="0" w:firstLine="0"/>
    </w:pPr>
    <w:rPr>
      <w:szCs w:val="20"/>
    </w:rPr>
  </w:style>
  <w:style w:type="paragraph" w:styleId="Subttulo">
    <w:name w:val="Subtitle"/>
    <w:basedOn w:val="Normal"/>
    <w:next w:val="Normal"/>
    <w:link w:val="SubttuloCar"/>
    <w:qFormat/>
    <w:rsid w:val="00934996"/>
    <w:pPr>
      <w:numPr>
        <w:ilvl w:val="1"/>
      </w:numPr>
      <w:spacing w:after="160"/>
      <w:ind w:left="357"/>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rsid w:val="00934996"/>
    <w:rPr>
      <w:rFonts w:asciiTheme="minorHAnsi" w:eastAsiaTheme="minorEastAsia" w:hAnsiTheme="minorHAnsi" w:cstheme="minorBidi"/>
      <w:color w:val="5A5A5A" w:themeColor="text1" w:themeTint="A5"/>
      <w:spacing w:val="15"/>
      <w:sz w:val="22"/>
      <w:szCs w:val="22"/>
    </w:rPr>
  </w:style>
  <w:style w:type="paragraph" w:customStyle="1" w:styleId="Ttulo1-Comunes">
    <w:name w:val="Título 1 - Comunes"/>
    <w:basedOn w:val="Ttulo1"/>
    <w:qFormat/>
    <w:rsid w:val="00923DF2"/>
    <w:pPr>
      <w:numPr>
        <w:numId w:val="14"/>
      </w:numPr>
    </w:pPr>
  </w:style>
  <w:style w:type="paragraph" w:customStyle="1" w:styleId="Normaltabla0">
    <w:name w:val="Normal tabla"/>
    <w:basedOn w:val="Normal"/>
    <w:qFormat/>
    <w:rsid w:val="002E709E"/>
    <w:pPr>
      <w:ind w:left="0"/>
      <w:jc w:val="center"/>
    </w:pPr>
    <w:rPr>
      <w:b/>
    </w:rPr>
  </w:style>
  <w:style w:type="paragraph" w:customStyle="1" w:styleId="Titulo-Anexos">
    <w:name w:val="Titulo - Anexos"/>
    <w:basedOn w:val="Ttulo1Izquierda0cmPrimeralnea0cm"/>
    <w:qFormat/>
    <w:rsid w:val="00923DF2"/>
    <w:pPr>
      <w:pageBreakBefore/>
      <w:numPr>
        <w:numId w:val="0"/>
      </w:numPr>
    </w:pPr>
  </w:style>
  <w:style w:type="paragraph" w:styleId="Lista2">
    <w:name w:val="List 2"/>
    <w:basedOn w:val="Normal"/>
    <w:rsid w:val="00593C3F"/>
    <w:pPr>
      <w:ind w:left="566" w:hanging="283"/>
      <w:contextualSpacing/>
    </w:pPr>
    <w:rPr>
      <w:rFonts w:ascii="Arial" w:hAnsi="Arial"/>
      <w:color w:val="auto"/>
    </w:rPr>
  </w:style>
  <w:style w:type="paragraph" w:customStyle="1" w:styleId="toa">
    <w:name w:val="toa"/>
    <w:basedOn w:val="Normal"/>
    <w:rsid w:val="00664858"/>
    <w:pPr>
      <w:tabs>
        <w:tab w:val="left" w:pos="9000"/>
        <w:tab w:val="right" w:pos="9360"/>
      </w:tabs>
      <w:suppressAutoHyphens/>
      <w:ind w:left="0"/>
      <w:jc w:val="left"/>
    </w:pPr>
    <w:rPr>
      <w:rFonts w:ascii="Helv 10pt" w:hAnsi="Helv 10pt"/>
      <w:color w:val="auto"/>
      <w:sz w:val="20"/>
      <w:szCs w:val="20"/>
      <w:lang w:val="en-US"/>
    </w:rPr>
  </w:style>
  <w:style w:type="paragraph" w:customStyle="1" w:styleId="Normal1">
    <w:name w:val="Normal1"/>
    <w:basedOn w:val="Normal"/>
    <w:autoRedefine/>
    <w:rsid w:val="00CA453C"/>
    <w:pPr>
      <w:keepNext/>
      <w:tabs>
        <w:tab w:val="left" w:pos="-720"/>
        <w:tab w:val="left" w:pos="567"/>
      </w:tabs>
      <w:suppressAutoHyphens/>
      <w:spacing w:after="120"/>
      <w:ind w:left="0"/>
    </w:pPr>
    <w:rPr>
      <w:color w:val="auto"/>
      <w:sz w:val="24"/>
      <w:szCs w:val="20"/>
      <w:u w:val="single"/>
    </w:rPr>
  </w:style>
  <w:style w:type="table" w:customStyle="1" w:styleId="TableNormal">
    <w:name w:val="Table Normal"/>
    <w:uiPriority w:val="2"/>
    <w:semiHidden/>
    <w:unhideWhenUsed/>
    <w:qFormat/>
    <w:rsid w:val="000A651F"/>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A651F"/>
    <w:pPr>
      <w:widowControl w:val="0"/>
      <w:ind w:left="0"/>
      <w:jc w:val="left"/>
    </w:pPr>
    <w:rPr>
      <w:rFonts w:asciiTheme="minorHAnsi" w:eastAsiaTheme="minorHAnsi" w:hAnsiTheme="minorHAnsi" w:cstheme="minorBidi"/>
      <w:color w:val="auto"/>
      <w:szCs w:val="22"/>
      <w:lang w:val="en-US" w:eastAsia="en-US"/>
    </w:rPr>
  </w:style>
  <w:style w:type="table" w:styleId="Tablaconcuadrculaclara">
    <w:name w:val="Grid Table Light"/>
    <w:basedOn w:val="Tablanormal"/>
    <w:uiPriority w:val="40"/>
    <w:rsid w:val="003F46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31227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rsid w:val="00923DF2"/>
    <w:rPr>
      <w:rFonts w:ascii="Telefonica Text" w:hAnsi="Telefonica Text" w:cs="Arial"/>
      <w:b/>
      <w:caps/>
      <w:noProof/>
      <w:color w:val="0066FF"/>
      <w:spacing w:val="-3"/>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1784">
      <w:bodyDiv w:val="1"/>
      <w:marLeft w:val="0"/>
      <w:marRight w:val="0"/>
      <w:marTop w:val="0"/>
      <w:marBottom w:val="0"/>
      <w:divBdr>
        <w:top w:val="none" w:sz="0" w:space="0" w:color="auto"/>
        <w:left w:val="none" w:sz="0" w:space="0" w:color="auto"/>
        <w:bottom w:val="none" w:sz="0" w:space="0" w:color="auto"/>
        <w:right w:val="none" w:sz="0" w:space="0" w:color="auto"/>
      </w:divBdr>
      <w:divsChild>
        <w:div w:id="1108813473">
          <w:marLeft w:val="0"/>
          <w:marRight w:val="0"/>
          <w:marTop w:val="0"/>
          <w:marBottom w:val="0"/>
          <w:divBdr>
            <w:top w:val="none" w:sz="0" w:space="0" w:color="auto"/>
            <w:left w:val="none" w:sz="0" w:space="0" w:color="auto"/>
            <w:bottom w:val="none" w:sz="0" w:space="0" w:color="auto"/>
            <w:right w:val="none" w:sz="0" w:space="0" w:color="auto"/>
          </w:divBdr>
          <w:divsChild>
            <w:div w:id="1146431829">
              <w:marLeft w:val="0"/>
              <w:marRight w:val="0"/>
              <w:marTop w:val="0"/>
              <w:marBottom w:val="257"/>
              <w:divBdr>
                <w:top w:val="none" w:sz="0" w:space="0" w:color="auto"/>
                <w:left w:val="none" w:sz="0" w:space="0" w:color="auto"/>
                <w:bottom w:val="none" w:sz="0" w:space="0" w:color="auto"/>
                <w:right w:val="none" w:sz="0" w:space="0" w:color="auto"/>
              </w:divBdr>
              <w:divsChild>
                <w:div w:id="1200241129">
                  <w:marLeft w:val="0"/>
                  <w:marRight w:val="0"/>
                  <w:marTop w:val="0"/>
                  <w:marBottom w:val="0"/>
                  <w:divBdr>
                    <w:top w:val="none" w:sz="0" w:space="0" w:color="auto"/>
                    <w:left w:val="none" w:sz="0" w:space="0" w:color="auto"/>
                    <w:bottom w:val="none" w:sz="0" w:space="0" w:color="auto"/>
                    <w:right w:val="none" w:sz="0" w:space="0" w:color="auto"/>
                  </w:divBdr>
                  <w:divsChild>
                    <w:div w:id="851922004">
                      <w:marLeft w:val="0"/>
                      <w:marRight w:val="0"/>
                      <w:marTop w:val="0"/>
                      <w:marBottom w:val="0"/>
                      <w:divBdr>
                        <w:top w:val="none" w:sz="0" w:space="0" w:color="auto"/>
                        <w:left w:val="none" w:sz="0" w:space="0" w:color="auto"/>
                        <w:bottom w:val="none" w:sz="0" w:space="0" w:color="auto"/>
                        <w:right w:val="none" w:sz="0" w:space="0" w:color="auto"/>
                      </w:divBdr>
                      <w:divsChild>
                        <w:div w:id="758986173">
                          <w:marLeft w:val="0"/>
                          <w:marRight w:val="0"/>
                          <w:marTop w:val="0"/>
                          <w:marBottom w:val="0"/>
                          <w:divBdr>
                            <w:top w:val="none" w:sz="0" w:space="0" w:color="auto"/>
                            <w:left w:val="none" w:sz="0" w:space="0" w:color="auto"/>
                            <w:bottom w:val="none" w:sz="0" w:space="0" w:color="auto"/>
                            <w:right w:val="none" w:sz="0" w:space="0" w:color="auto"/>
                          </w:divBdr>
                          <w:divsChild>
                            <w:div w:id="1540433417">
                              <w:marLeft w:val="0"/>
                              <w:marRight w:val="0"/>
                              <w:marTop w:val="0"/>
                              <w:marBottom w:val="0"/>
                              <w:divBdr>
                                <w:top w:val="none" w:sz="0" w:space="0" w:color="auto"/>
                                <w:left w:val="none" w:sz="0" w:space="0" w:color="auto"/>
                                <w:bottom w:val="none" w:sz="0" w:space="0" w:color="auto"/>
                                <w:right w:val="none" w:sz="0" w:space="0" w:color="auto"/>
                              </w:divBdr>
                              <w:divsChild>
                                <w:div w:id="1199929875">
                                  <w:marLeft w:val="0"/>
                                  <w:marRight w:val="0"/>
                                  <w:marTop w:val="0"/>
                                  <w:marBottom w:val="0"/>
                                  <w:divBdr>
                                    <w:top w:val="none" w:sz="0" w:space="0" w:color="auto"/>
                                    <w:left w:val="none" w:sz="0" w:space="0" w:color="auto"/>
                                    <w:bottom w:val="none" w:sz="0" w:space="0" w:color="auto"/>
                                    <w:right w:val="none" w:sz="0" w:space="0" w:color="auto"/>
                                  </w:divBdr>
                                  <w:divsChild>
                                    <w:div w:id="1488325685">
                                      <w:marLeft w:val="0"/>
                                      <w:marRight w:val="0"/>
                                      <w:marTop w:val="0"/>
                                      <w:marBottom w:val="0"/>
                                      <w:divBdr>
                                        <w:top w:val="none" w:sz="0" w:space="0" w:color="auto"/>
                                        <w:left w:val="none" w:sz="0" w:space="0" w:color="auto"/>
                                        <w:bottom w:val="none" w:sz="0" w:space="0" w:color="auto"/>
                                        <w:right w:val="none" w:sz="0" w:space="0" w:color="auto"/>
                                      </w:divBdr>
                                      <w:divsChild>
                                        <w:div w:id="1117990474">
                                          <w:marLeft w:val="0"/>
                                          <w:marRight w:val="0"/>
                                          <w:marTop w:val="0"/>
                                          <w:marBottom w:val="0"/>
                                          <w:divBdr>
                                            <w:top w:val="none" w:sz="0" w:space="0" w:color="auto"/>
                                            <w:left w:val="none" w:sz="0" w:space="0" w:color="auto"/>
                                            <w:bottom w:val="none" w:sz="0" w:space="0" w:color="auto"/>
                                            <w:right w:val="none" w:sz="0" w:space="0" w:color="auto"/>
                                          </w:divBdr>
                                          <w:divsChild>
                                            <w:div w:id="94206316">
                                              <w:marLeft w:val="0"/>
                                              <w:marRight w:val="0"/>
                                              <w:marTop w:val="0"/>
                                              <w:marBottom w:val="0"/>
                                              <w:divBdr>
                                                <w:top w:val="none" w:sz="0" w:space="0" w:color="auto"/>
                                                <w:left w:val="none" w:sz="0" w:space="0" w:color="auto"/>
                                                <w:bottom w:val="none" w:sz="0" w:space="0" w:color="auto"/>
                                                <w:right w:val="none" w:sz="0" w:space="0" w:color="auto"/>
                                              </w:divBdr>
                                              <w:divsChild>
                                                <w:div w:id="7210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5580">
      <w:bodyDiv w:val="1"/>
      <w:marLeft w:val="0"/>
      <w:marRight w:val="0"/>
      <w:marTop w:val="0"/>
      <w:marBottom w:val="0"/>
      <w:divBdr>
        <w:top w:val="none" w:sz="0" w:space="0" w:color="auto"/>
        <w:left w:val="none" w:sz="0" w:space="0" w:color="auto"/>
        <w:bottom w:val="none" w:sz="0" w:space="0" w:color="auto"/>
        <w:right w:val="none" w:sz="0" w:space="0" w:color="auto"/>
      </w:divBdr>
      <w:divsChild>
        <w:div w:id="1558273785">
          <w:marLeft w:val="0"/>
          <w:marRight w:val="0"/>
          <w:marTop w:val="0"/>
          <w:marBottom w:val="0"/>
          <w:divBdr>
            <w:top w:val="none" w:sz="0" w:space="0" w:color="auto"/>
            <w:left w:val="none" w:sz="0" w:space="0" w:color="auto"/>
            <w:bottom w:val="none" w:sz="0" w:space="0" w:color="auto"/>
            <w:right w:val="none" w:sz="0" w:space="0" w:color="auto"/>
          </w:divBdr>
          <w:divsChild>
            <w:div w:id="793253588">
              <w:marLeft w:val="0"/>
              <w:marRight w:val="0"/>
              <w:marTop w:val="0"/>
              <w:marBottom w:val="257"/>
              <w:divBdr>
                <w:top w:val="none" w:sz="0" w:space="0" w:color="auto"/>
                <w:left w:val="none" w:sz="0" w:space="0" w:color="auto"/>
                <w:bottom w:val="none" w:sz="0" w:space="0" w:color="auto"/>
                <w:right w:val="none" w:sz="0" w:space="0" w:color="auto"/>
              </w:divBdr>
              <w:divsChild>
                <w:div w:id="1404257029">
                  <w:marLeft w:val="0"/>
                  <w:marRight w:val="0"/>
                  <w:marTop w:val="0"/>
                  <w:marBottom w:val="0"/>
                  <w:divBdr>
                    <w:top w:val="none" w:sz="0" w:space="0" w:color="auto"/>
                    <w:left w:val="none" w:sz="0" w:space="0" w:color="auto"/>
                    <w:bottom w:val="none" w:sz="0" w:space="0" w:color="auto"/>
                    <w:right w:val="none" w:sz="0" w:space="0" w:color="auto"/>
                  </w:divBdr>
                  <w:divsChild>
                    <w:div w:id="891578264">
                      <w:marLeft w:val="0"/>
                      <w:marRight w:val="0"/>
                      <w:marTop w:val="0"/>
                      <w:marBottom w:val="0"/>
                      <w:divBdr>
                        <w:top w:val="none" w:sz="0" w:space="0" w:color="auto"/>
                        <w:left w:val="none" w:sz="0" w:space="0" w:color="auto"/>
                        <w:bottom w:val="none" w:sz="0" w:space="0" w:color="auto"/>
                        <w:right w:val="none" w:sz="0" w:space="0" w:color="auto"/>
                      </w:divBdr>
                      <w:divsChild>
                        <w:div w:id="305207499">
                          <w:marLeft w:val="0"/>
                          <w:marRight w:val="0"/>
                          <w:marTop w:val="0"/>
                          <w:marBottom w:val="0"/>
                          <w:divBdr>
                            <w:top w:val="none" w:sz="0" w:space="0" w:color="auto"/>
                            <w:left w:val="none" w:sz="0" w:space="0" w:color="auto"/>
                            <w:bottom w:val="none" w:sz="0" w:space="0" w:color="auto"/>
                            <w:right w:val="none" w:sz="0" w:space="0" w:color="auto"/>
                          </w:divBdr>
                          <w:divsChild>
                            <w:div w:id="347293334">
                              <w:marLeft w:val="0"/>
                              <w:marRight w:val="0"/>
                              <w:marTop w:val="0"/>
                              <w:marBottom w:val="0"/>
                              <w:divBdr>
                                <w:top w:val="none" w:sz="0" w:space="0" w:color="auto"/>
                                <w:left w:val="none" w:sz="0" w:space="0" w:color="auto"/>
                                <w:bottom w:val="none" w:sz="0" w:space="0" w:color="auto"/>
                                <w:right w:val="none" w:sz="0" w:space="0" w:color="auto"/>
                              </w:divBdr>
                              <w:divsChild>
                                <w:div w:id="1322545968">
                                  <w:marLeft w:val="0"/>
                                  <w:marRight w:val="0"/>
                                  <w:marTop w:val="0"/>
                                  <w:marBottom w:val="0"/>
                                  <w:divBdr>
                                    <w:top w:val="none" w:sz="0" w:space="0" w:color="auto"/>
                                    <w:left w:val="none" w:sz="0" w:space="0" w:color="auto"/>
                                    <w:bottom w:val="none" w:sz="0" w:space="0" w:color="auto"/>
                                    <w:right w:val="none" w:sz="0" w:space="0" w:color="auto"/>
                                  </w:divBdr>
                                  <w:divsChild>
                                    <w:div w:id="1817994783">
                                      <w:marLeft w:val="0"/>
                                      <w:marRight w:val="0"/>
                                      <w:marTop w:val="0"/>
                                      <w:marBottom w:val="0"/>
                                      <w:divBdr>
                                        <w:top w:val="none" w:sz="0" w:space="0" w:color="auto"/>
                                        <w:left w:val="none" w:sz="0" w:space="0" w:color="auto"/>
                                        <w:bottom w:val="none" w:sz="0" w:space="0" w:color="auto"/>
                                        <w:right w:val="none" w:sz="0" w:space="0" w:color="auto"/>
                                      </w:divBdr>
                                      <w:divsChild>
                                        <w:div w:id="896625477">
                                          <w:marLeft w:val="0"/>
                                          <w:marRight w:val="0"/>
                                          <w:marTop w:val="0"/>
                                          <w:marBottom w:val="0"/>
                                          <w:divBdr>
                                            <w:top w:val="none" w:sz="0" w:space="0" w:color="auto"/>
                                            <w:left w:val="none" w:sz="0" w:space="0" w:color="auto"/>
                                            <w:bottom w:val="none" w:sz="0" w:space="0" w:color="auto"/>
                                            <w:right w:val="none" w:sz="0" w:space="0" w:color="auto"/>
                                          </w:divBdr>
                                          <w:divsChild>
                                            <w:div w:id="1318264662">
                                              <w:marLeft w:val="0"/>
                                              <w:marRight w:val="0"/>
                                              <w:marTop w:val="0"/>
                                              <w:marBottom w:val="0"/>
                                              <w:divBdr>
                                                <w:top w:val="none" w:sz="0" w:space="0" w:color="auto"/>
                                                <w:left w:val="none" w:sz="0" w:space="0" w:color="auto"/>
                                                <w:bottom w:val="none" w:sz="0" w:space="0" w:color="auto"/>
                                                <w:right w:val="none" w:sz="0" w:space="0" w:color="auto"/>
                                              </w:divBdr>
                                              <w:divsChild>
                                                <w:div w:id="1724133778">
                                                  <w:marLeft w:val="0"/>
                                                  <w:marRight w:val="0"/>
                                                  <w:marTop w:val="0"/>
                                                  <w:marBottom w:val="0"/>
                                                  <w:divBdr>
                                                    <w:top w:val="none" w:sz="0" w:space="0" w:color="auto"/>
                                                    <w:left w:val="none" w:sz="0" w:space="0" w:color="auto"/>
                                                    <w:bottom w:val="none" w:sz="0" w:space="0" w:color="auto"/>
                                                    <w:right w:val="none" w:sz="0" w:space="0" w:color="auto"/>
                                                  </w:divBdr>
                                                  <w:divsChild>
                                                    <w:div w:id="481429761">
                                                      <w:marLeft w:val="0"/>
                                                      <w:marRight w:val="0"/>
                                                      <w:marTop w:val="0"/>
                                                      <w:marBottom w:val="0"/>
                                                      <w:divBdr>
                                                        <w:top w:val="none" w:sz="0" w:space="0" w:color="auto"/>
                                                        <w:left w:val="none" w:sz="0" w:space="0" w:color="auto"/>
                                                        <w:bottom w:val="none" w:sz="0" w:space="0" w:color="auto"/>
                                                        <w:right w:val="none" w:sz="0" w:space="0" w:color="auto"/>
                                                      </w:divBdr>
                                                      <w:divsChild>
                                                        <w:div w:id="1890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59101">
      <w:bodyDiv w:val="1"/>
      <w:marLeft w:val="0"/>
      <w:marRight w:val="0"/>
      <w:marTop w:val="0"/>
      <w:marBottom w:val="0"/>
      <w:divBdr>
        <w:top w:val="none" w:sz="0" w:space="0" w:color="auto"/>
        <w:left w:val="none" w:sz="0" w:space="0" w:color="auto"/>
        <w:bottom w:val="none" w:sz="0" w:space="0" w:color="auto"/>
        <w:right w:val="none" w:sz="0" w:space="0" w:color="auto"/>
      </w:divBdr>
    </w:div>
    <w:div w:id="205991355">
      <w:bodyDiv w:val="1"/>
      <w:marLeft w:val="0"/>
      <w:marRight w:val="0"/>
      <w:marTop w:val="0"/>
      <w:marBottom w:val="0"/>
      <w:divBdr>
        <w:top w:val="none" w:sz="0" w:space="0" w:color="auto"/>
        <w:left w:val="none" w:sz="0" w:space="0" w:color="auto"/>
        <w:bottom w:val="none" w:sz="0" w:space="0" w:color="auto"/>
        <w:right w:val="none" w:sz="0" w:space="0" w:color="auto"/>
      </w:divBdr>
    </w:div>
    <w:div w:id="246689522">
      <w:bodyDiv w:val="1"/>
      <w:marLeft w:val="0"/>
      <w:marRight w:val="0"/>
      <w:marTop w:val="0"/>
      <w:marBottom w:val="0"/>
      <w:divBdr>
        <w:top w:val="none" w:sz="0" w:space="0" w:color="auto"/>
        <w:left w:val="none" w:sz="0" w:space="0" w:color="auto"/>
        <w:bottom w:val="none" w:sz="0" w:space="0" w:color="auto"/>
        <w:right w:val="none" w:sz="0" w:space="0" w:color="auto"/>
      </w:divBdr>
      <w:divsChild>
        <w:div w:id="696201637">
          <w:marLeft w:val="0"/>
          <w:marRight w:val="0"/>
          <w:marTop w:val="0"/>
          <w:marBottom w:val="0"/>
          <w:divBdr>
            <w:top w:val="none" w:sz="0" w:space="0" w:color="auto"/>
            <w:left w:val="none" w:sz="0" w:space="0" w:color="auto"/>
            <w:bottom w:val="none" w:sz="0" w:space="0" w:color="auto"/>
            <w:right w:val="none" w:sz="0" w:space="0" w:color="auto"/>
          </w:divBdr>
          <w:divsChild>
            <w:div w:id="1530988409">
              <w:marLeft w:val="0"/>
              <w:marRight w:val="0"/>
              <w:marTop w:val="0"/>
              <w:marBottom w:val="257"/>
              <w:divBdr>
                <w:top w:val="none" w:sz="0" w:space="0" w:color="auto"/>
                <w:left w:val="none" w:sz="0" w:space="0" w:color="auto"/>
                <w:bottom w:val="none" w:sz="0" w:space="0" w:color="auto"/>
                <w:right w:val="none" w:sz="0" w:space="0" w:color="auto"/>
              </w:divBdr>
              <w:divsChild>
                <w:div w:id="1745764002">
                  <w:marLeft w:val="0"/>
                  <w:marRight w:val="0"/>
                  <w:marTop w:val="0"/>
                  <w:marBottom w:val="0"/>
                  <w:divBdr>
                    <w:top w:val="none" w:sz="0" w:space="0" w:color="auto"/>
                    <w:left w:val="none" w:sz="0" w:space="0" w:color="auto"/>
                    <w:bottom w:val="none" w:sz="0" w:space="0" w:color="auto"/>
                    <w:right w:val="none" w:sz="0" w:space="0" w:color="auto"/>
                  </w:divBdr>
                  <w:divsChild>
                    <w:div w:id="48891874">
                      <w:marLeft w:val="0"/>
                      <w:marRight w:val="0"/>
                      <w:marTop w:val="0"/>
                      <w:marBottom w:val="0"/>
                      <w:divBdr>
                        <w:top w:val="none" w:sz="0" w:space="0" w:color="auto"/>
                        <w:left w:val="none" w:sz="0" w:space="0" w:color="auto"/>
                        <w:bottom w:val="none" w:sz="0" w:space="0" w:color="auto"/>
                        <w:right w:val="none" w:sz="0" w:space="0" w:color="auto"/>
                      </w:divBdr>
                      <w:divsChild>
                        <w:div w:id="1523278311">
                          <w:marLeft w:val="0"/>
                          <w:marRight w:val="0"/>
                          <w:marTop w:val="0"/>
                          <w:marBottom w:val="0"/>
                          <w:divBdr>
                            <w:top w:val="none" w:sz="0" w:space="0" w:color="auto"/>
                            <w:left w:val="none" w:sz="0" w:space="0" w:color="auto"/>
                            <w:bottom w:val="none" w:sz="0" w:space="0" w:color="auto"/>
                            <w:right w:val="none" w:sz="0" w:space="0" w:color="auto"/>
                          </w:divBdr>
                          <w:divsChild>
                            <w:div w:id="322318598">
                              <w:marLeft w:val="0"/>
                              <w:marRight w:val="0"/>
                              <w:marTop w:val="0"/>
                              <w:marBottom w:val="0"/>
                              <w:divBdr>
                                <w:top w:val="none" w:sz="0" w:space="0" w:color="auto"/>
                                <w:left w:val="none" w:sz="0" w:space="0" w:color="auto"/>
                                <w:bottom w:val="none" w:sz="0" w:space="0" w:color="auto"/>
                                <w:right w:val="none" w:sz="0" w:space="0" w:color="auto"/>
                              </w:divBdr>
                              <w:divsChild>
                                <w:div w:id="272521329">
                                  <w:marLeft w:val="0"/>
                                  <w:marRight w:val="0"/>
                                  <w:marTop w:val="0"/>
                                  <w:marBottom w:val="0"/>
                                  <w:divBdr>
                                    <w:top w:val="none" w:sz="0" w:space="0" w:color="auto"/>
                                    <w:left w:val="none" w:sz="0" w:space="0" w:color="auto"/>
                                    <w:bottom w:val="none" w:sz="0" w:space="0" w:color="auto"/>
                                    <w:right w:val="none" w:sz="0" w:space="0" w:color="auto"/>
                                  </w:divBdr>
                                  <w:divsChild>
                                    <w:div w:id="527183419">
                                      <w:marLeft w:val="0"/>
                                      <w:marRight w:val="0"/>
                                      <w:marTop w:val="0"/>
                                      <w:marBottom w:val="0"/>
                                      <w:divBdr>
                                        <w:top w:val="none" w:sz="0" w:space="0" w:color="auto"/>
                                        <w:left w:val="none" w:sz="0" w:space="0" w:color="auto"/>
                                        <w:bottom w:val="none" w:sz="0" w:space="0" w:color="auto"/>
                                        <w:right w:val="none" w:sz="0" w:space="0" w:color="auto"/>
                                      </w:divBdr>
                                      <w:divsChild>
                                        <w:div w:id="839584936">
                                          <w:marLeft w:val="0"/>
                                          <w:marRight w:val="0"/>
                                          <w:marTop w:val="0"/>
                                          <w:marBottom w:val="0"/>
                                          <w:divBdr>
                                            <w:top w:val="none" w:sz="0" w:space="0" w:color="auto"/>
                                            <w:left w:val="none" w:sz="0" w:space="0" w:color="auto"/>
                                            <w:bottom w:val="none" w:sz="0" w:space="0" w:color="auto"/>
                                            <w:right w:val="none" w:sz="0" w:space="0" w:color="auto"/>
                                          </w:divBdr>
                                          <w:divsChild>
                                            <w:div w:id="367142689">
                                              <w:marLeft w:val="0"/>
                                              <w:marRight w:val="0"/>
                                              <w:marTop w:val="0"/>
                                              <w:marBottom w:val="0"/>
                                              <w:divBdr>
                                                <w:top w:val="none" w:sz="0" w:space="0" w:color="auto"/>
                                                <w:left w:val="none" w:sz="0" w:space="0" w:color="auto"/>
                                                <w:bottom w:val="none" w:sz="0" w:space="0" w:color="auto"/>
                                                <w:right w:val="none" w:sz="0" w:space="0" w:color="auto"/>
                                              </w:divBdr>
                                              <w:divsChild>
                                                <w:div w:id="947814383">
                                                  <w:marLeft w:val="0"/>
                                                  <w:marRight w:val="0"/>
                                                  <w:marTop w:val="0"/>
                                                  <w:marBottom w:val="0"/>
                                                  <w:divBdr>
                                                    <w:top w:val="none" w:sz="0" w:space="0" w:color="auto"/>
                                                    <w:left w:val="none" w:sz="0" w:space="0" w:color="auto"/>
                                                    <w:bottom w:val="none" w:sz="0" w:space="0" w:color="auto"/>
                                                    <w:right w:val="none" w:sz="0" w:space="0" w:color="auto"/>
                                                  </w:divBdr>
                                                  <w:divsChild>
                                                    <w:div w:id="1868566193">
                                                      <w:marLeft w:val="0"/>
                                                      <w:marRight w:val="0"/>
                                                      <w:marTop w:val="0"/>
                                                      <w:marBottom w:val="0"/>
                                                      <w:divBdr>
                                                        <w:top w:val="none" w:sz="0" w:space="0" w:color="auto"/>
                                                        <w:left w:val="none" w:sz="0" w:space="0" w:color="auto"/>
                                                        <w:bottom w:val="none" w:sz="0" w:space="0" w:color="auto"/>
                                                        <w:right w:val="none" w:sz="0" w:space="0" w:color="auto"/>
                                                      </w:divBdr>
                                                      <w:divsChild>
                                                        <w:div w:id="13531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17187086">
          <w:marLeft w:val="0"/>
          <w:marRight w:val="0"/>
          <w:marTop w:val="0"/>
          <w:marBottom w:val="0"/>
          <w:divBdr>
            <w:top w:val="none" w:sz="0" w:space="0" w:color="auto"/>
            <w:left w:val="none" w:sz="0" w:space="0" w:color="auto"/>
            <w:bottom w:val="none" w:sz="0" w:space="0" w:color="auto"/>
            <w:right w:val="none" w:sz="0" w:space="0" w:color="auto"/>
          </w:divBdr>
          <w:divsChild>
            <w:div w:id="1701710428">
              <w:marLeft w:val="0"/>
              <w:marRight w:val="0"/>
              <w:marTop w:val="0"/>
              <w:marBottom w:val="257"/>
              <w:divBdr>
                <w:top w:val="none" w:sz="0" w:space="0" w:color="auto"/>
                <w:left w:val="none" w:sz="0" w:space="0" w:color="auto"/>
                <w:bottom w:val="none" w:sz="0" w:space="0" w:color="auto"/>
                <w:right w:val="none" w:sz="0" w:space="0" w:color="auto"/>
              </w:divBdr>
              <w:divsChild>
                <w:div w:id="1835367769">
                  <w:marLeft w:val="0"/>
                  <w:marRight w:val="0"/>
                  <w:marTop w:val="0"/>
                  <w:marBottom w:val="0"/>
                  <w:divBdr>
                    <w:top w:val="none" w:sz="0" w:space="0" w:color="auto"/>
                    <w:left w:val="none" w:sz="0" w:space="0" w:color="auto"/>
                    <w:bottom w:val="none" w:sz="0" w:space="0" w:color="auto"/>
                    <w:right w:val="none" w:sz="0" w:space="0" w:color="auto"/>
                  </w:divBdr>
                  <w:divsChild>
                    <w:div w:id="601839979">
                      <w:marLeft w:val="0"/>
                      <w:marRight w:val="0"/>
                      <w:marTop w:val="0"/>
                      <w:marBottom w:val="0"/>
                      <w:divBdr>
                        <w:top w:val="none" w:sz="0" w:space="0" w:color="auto"/>
                        <w:left w:val="none" w:sz="0" w:space="0" w:color="auto"/>
                        <w:bottom w:val="none" w:sz="0" w:space="0" w:color="auto"/>
                        <w:right w:val="none" w:sz="0" w:space="0" w:color="auto"/>
                      </w:divBdr>
                      <w:divsChild>
                        <w:div w:id="315379038">
                          <w:marLeft w:val="0"/>
                          <w:marRight w:val="0"/>
                          <w:marTop w:val="0"/>
                          <w:marBottom w:val="0"/>
                          <w:divBdr>
                            <w:top w:val="none" w:sz="0" w:space="0" w:color="auto"/>
                            <w:left w:val="none" w:sz="0" w:space="0" w:color="auto"/>
                            <w:bottom w:val="none" w:sz="0" w:space="0" w:color="auto"/>
                            <w:right w:val="none" w:sz="0" w:space="0" w:color="auto"/>
                          </w:divBdr>
                          <w:divsChild>
                            <w:div w:id="1949576626">
                              <w:marLeft w:val="0"/>
                              <w:marRight w:val="0"/>
                              <w:marTop w:val="0"/>
                              <w:marBottom w:val="0"/>
                              <w:divBdr>
                                <w:top w:val="none" w:sz="0" w:space="0" w:color="auto"/>
                                <w:left w:val="none" w:sz="0" w:space="0" w:color="auto"/>
                                <w:bottom w:val="none" w:sz="0" w:space="0" w:color="auto"/>
                                <w:right w:val="none" w:sz="0" w:space="0" w:color="auto"/>
                              </w:divBdr>
                              <w:divsChild>
                                <w:div w:id="218249296">
                                  <w:marLeft w:val="0"/>
                                  <w:marRight w:val="0"/>
                                  <w:marTop w:val="0"/>
                                  <w:marBottom w:val="0"/>
                                  <w:divBdr>
                                    <w:top w:val="none" w:sz="0" w:space="0" w:color="auto"/>
                                    <w:left w:val="none" w:sz="0" w:space="0" w:color="auto"/>
                                    <w:bottom w:val="none" w:sz="0" w:space="0" w:color="auto"/>
                                    <w:right w:val="none" w:sz="0" w:space="0" w:color="auto"/>
                                  </w:divBdr>
                                  <w:divsChild>
                                    <w:div w:id="2120755346">
                                      <w:marLeft w:val="0"/>
                                      <w:marRight w:val="0"/>
                                      <w:marTop w:val="0"/>
                                      <w:marBottom w:val="0"/>
                                      <w:divBdr>
                                        <w:top w:val="none" w:sz="0" w:space="0" w:color="auto"/>
                                        <w:left w:val="none" w:sz="0" w:space="0" w:color="auto"/>
                                        <w:bottom w:val="none" w:sz="0" w:space="0" w:color="auto"/>
                                        <w:right w:val="none" w:sz="0" w:space="0" w:color="auto"/>
                                      </w:divBdr>
                                      <w:divsChild>
                                        <w:div w:id="997995820">
                                          <w:marLeft w:val="0"/>
                                          <w:marRight w:val="0"/>
                                          <w:marTop w:val="0"/>
                                          <w:marBottom w:val="0"/>
                                          <w:divBdr>
                                            <w:top w:val="none" w:sz="0" w:space="0" w:color="auto"/>
                                            <w:left w:val="none" w:sz="0" w:space="0" w:color="auto"/>
                                            <w:bottom w:val="none" w:sz="0" w:space="0" w:color="auto"/>
                                            <w:right w:val="none" w:sz="0" w:space="0" w:color="auto"/>
                                          </w:divBdr>
                                          <w:divsChild>
                                            <w:div w:id="1142696781">
                                              <w:marLeft w:val="0"/>
                                              <w:marRight w:val="0"/>
                                              <w:marTop w:val="0"/>
                                              <w:marBottom w:val="0"/>
                                              <w:divBdr>
                                                <w:top w:val="none" w:sz="0" w:space="0" w:color="auto"/>
                                                <w:left w:val="none" w:sz="0" w:space="0" w:color="auto"/>
                                                <w:bottom w:val="none" w:sz="0" w:space="0" w:color="auto"/>
                                                <w:right w:val="none" w:sz="0" w:space="0" w:color="auto"/>
                                              </w:divBdr>
                                              <w:divsChild>
                                                <w:div w:id="478770843">
                                                  <w:marLeft w:val="0"/>
                                                  <w:marRight w:val="0"/>
                                                  <w:marTop w:val="0"/>
                                                  <w:marBottom w:val="0"/>
                                                  <w:divBdr>
                                                    <w:top w:val="none" w:sz="0" w:space="0" w:color="auto"/>
                                                    <w:left w:val="none" w:sz="0" w:space="0" w:color="auto"/>
                                                    <w:bottom w:val="none" w:sz="0" w:space="0" w:color="auto"/>
                                                    <w:right w:val="none" w:sz="0" w:space="0" w:color="auto"/>
                                                  </w:divBdr>
                                                  <w:divsChild>
                                                    <w:div w:id="119081421">
                                                      <w:marLeft w:val="0"/>
                                                      <w:marRight w:val="0"/>
                                                      <w:marTop w:val="0"/>
                                                      <w:marBottom w:val="0"/>
                                                      <w:divBdr>
                                                        <w:top w:val="none" w:sz="0" w:space="0" w:color="auto"/>
                                                        <w:left w:val="none" w:sz="0" w:space="0" w:color="auto"/>
                                                        <w:bottom w:val="none" w:sz="0" w:space="0" w:color="auto"/>
                                                        <w:right w:val="none" w:sz="0" w:space="0" w:color="auto"/>
                                                      </w:divBdr>
                                                      <w:divsChild>
                                                        <w:div w:id="231739493">
                                                          <w:marLeft w:val="0"/>
                                                          <w:marRight w:val="0"/>
                                                          <w:marTop w:val="0"/>
                                                          <w:marBottom w:val="0"/>
                                                          <w:divBdr>
                                                            <w:top w:val="none" w:sz="0" w:space="0" w:color="auto"/>
                                                            <w:left w:val="none" w:sz="0" w:space="0" w:color="auto"/>
                                                            <w:bottom w:val="none" w:sz="0" w:space="0" w:color="auto"/>
                                                            <w:right w:val="none" w:sz="0" w:space="0" w:color="auto"/>
                                                          </w:divBdr>
                                                          <w:divsChild>
                                                            <w:div w:id="12012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28177">
                                                      <w:marLeft w:val="0"/>
                                                      <w:marRight w:val="0"/>
                                                      <w:marTop w:val="0"/>
                                                      <w:marBottom w:val="0"/>
                                                      <w:divBdr>
                                                        <w:top w:val="none" w:sz="0" w:space="0" w:color="auto"/>
                                                        <w:left w:val="none" w:sz="0" w:space="0" w:color="auto"/>
                                                        <w:bottom w:val="none" w:sz="0" w:space="0" w:color="auto"/>
                                                        <w:right w:val="none" w:sz="0" w:space="0" w:color="auto"/>
                                                      </w:divBdr>
                                                    </w:div>
                                                    <w:div w:id="731779649">
                                                      <w:marLeft w:val="0"/>
                                                      <w:marRight w:val="0"/>
                                                      <w:marTop w:val="0"/>
                                                      <w:marBottom w:val="0"/>
                                                      <w:divBdr>
                                                        <w:top w:val="none" w:sz="0" w:space="0" w:color="auto"/>
                                                        <w:left w:val="none" w:sz="0" w:space="0" w:color="auto"/>
                                                        <w:bottom w:val="none" w:sz="0" w:space="0" w:color="auto"/>
                                                        <w:right w:val="none" w:sz="0" w:space="0" w:color="auto"/>
                                                      </w:divBdr>
                                                      <w:divsChild>
                                                        <w:div w:id="454913807">
                                                          <w:marLeft w:val="0"/>
                                                          <w:marRight w:val="0"/>
                                                          <w:marTop w:val="0"/>
                                                          <w:marBottom w:val="0"/>
                                                          <w:divBdr>
                                                            <w:top w:val="none" w:sz="0" w:space="0" w:color="auto"/>
                                                            <w:left w:val="none" w:sz="0" w:space="0" w:color="auto"/>
                                                            <w:bottom w:val="none" w:sz="0" w:space="0" w:color="auto"/>
                                                            <w:right w:val="none" w:sz="0" w:space="0" w:color="auto"/>
                                                          </w:divBdr>
                                                          <w:divsChild>
                                                            <w:div w:id="2457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896">
                                                      <w:marLeft w:val="0"/>
                                                      <w:marRight w:val="0"/>
                                                      <w:marTop w:val="0"/>
                                                      <w:marBottom w:val="0"/>
                                                      <w:divBdr>
                                                        <w:top w:val="none" w:sz="0" w:space="0" w:color="auto"/>
                                                        <w:left w:val="none" w:sz="0" w:space="0" w:color="auto"/>
                                                        <w:bottom w:val="none" w:sz="0" w:space="0" w:color="auto"/>
                                                        <w:right w:val="none" w:sz="0" w:space="0" w:color="auto"/>
                                                      </w:divBdr>
                                                    </w:div>
                                                    <w:div w:id="1286540288">
                                                      <w:marLeft w:val="0"/>
                                                      <w:marRight w:val="0"/>
                                                      <w:marTop w:val="0"/>
                                                      <w:marBottom w:val="0"/>
                                                      <w:divBdr>
                                                        <w:top w:val="none" w:sz="0" w:space="0" w:color="auto"/>
                                                        <w:left w:val="none" w:sz="0" w:space="0" w:color="auto"/>
                                                        <w:bottom w:val="none" w:sz="0" w:space="0" w:color="auto"/>
                                                        <w:right w:val="none" w:sz="0" w:space="0" w:color="auto"/>
                                                      </w:divBdr>
                                                      <w:divsChild>
                                                        <w:div w:id="1012414103">
                                                          <w:marLeft w:val="0"/>
                                                          <w:marRight w:val="0"/>
                                                          <w:marTop w:val="0"/>
                                                          <w:marBottom w:val="0"/>
                                                          <w:divBdr>
                                                            <w:top w:val="none" w:sz="0" w:space="0" w:color="auto"/>
                                                            <w:left w:val="none" w:sz="0" w:space="0" w:color="auto"/>
                                                            <w:bottom w:val="none" w:sz="0" w:space="0" w:color="auto"/>
                                                            <w:right w:val="none" w:sz="0" w:space="0" w:color="auto"/>
                                                          </w:divBdr>
                                                          <w:divsChild>
                                                            <w:div w:id="1636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6565">
                                                      <w:marLeft w:val="0"/>
                                                      <w:marRight w:val="0"/>
                                                      <w:marTop w:val="0"/>
                                                      <w:marBottom w:val="0"/>
                                                      <w:divBdr>
                                                        <w:top w:val="none" w:sz="0" w:space="0" w:color="auto"/>
                                                        <w:left w:val="none" w:sz="0" w:space="0" w:color="auto"/>
                                                        <w:bottom w:val="none" w:sz="0" w:space="0" w:color="auto"/>
                                                        <w:right w:val="none" w:sz="0" w:space="0" w:color="auto"/>
                                                      </w:divBdr>
                                                    </w:div>
                                                    <w:div w:id="1675765702">
                                                      <w:marLeft w:val="0"/>
                                                      <w:marRight w:val="0"/>
                                                      <w:marTop w:val="0"/>
                                                      <w:marBottom w:val="0"/>
                                                      <w:divBdr>
                                                        <w:top w:val="none" w:sz="0" w:space="0" w:color="auto"/>
                                                        <w:left w:val="none" w:sz="0" w:space="0" w:color="auto"/>
                                                        <w:bottom w:val="none" w:sz="0" w:space="0" w:color="auto"/>
                                                        <w:right w:val="none" w:sz="0" w:space="0" w:color="auto"/>
                                                      </w:divBdr>
                                                    </w:div>
                                                    <w:div w:id="1758671443">
                                                      <w:marLeft w:val="0"/>
                                                      <w:marRight w:val="0"/>
                                                      <w:marTop w:val="0"/>
                                                      <w:marBottom w:val="0"/>
                                                      <w:divBdr>
                                                        <w:top w:val="none" w:sz="0" w:space="0" w:color="auto"/>
                                                        <w:left w:val="none" w:sz="0" w:space="0" w:color="auto"/>
                                                        <w:bottom w:val="none" w:sz="0" w:space="0" w:color="auto"/>
                                                        <w:right w:val="none" w:sz="0" w:space="0" w:color="auto"/>
                                                      </w:divBdr>
                                                      <w:divsChild>
                                                        <w:div w:id="1550067714">
                                                          <w:marLeft w:val="0"/>
                                                          <w:marRight w:val="0"/>
                                                          <w:marTop w:val="0"/>
                                                          <w:marBottom w:val="0"/>
                                                          <w:divBdr>
                                                            <w:top w:val="none" w:sz="0" w:space="0" w:color="auto"/>
                                                            <w:left w:val="none" w:sz="0" w:space="0" w:color="auto"/>
                                                            <w:bottom w:val="none" w:sz="0" w:space="0" w:color="auto"/>
                                                            <w:right w:val="none" w:sz="0" w:space="0" w:color="auto"/>
                                                          </w:divBdr>
                                                          <w:divsChild>
                                                            <w:div w:id="14088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03752">
      <w:bodyDiv w:val="1"/>
      <w:marLeft w:val="0"/>
      <w:marRight w:val="0"/>
      <w:marTop w:val="0"/>
      <w:marBottom w:val="0"/>
      <w:divBdr>
        <w:top w:val="none" w:sz="0" w:space="0" w:color="auto"/>
        <w:left w:val="none" w:sz="0" w:space="0" w:color="auto"/>
        <w:bottom w:val="none" w:sz="0" w:space="0" w:color="auto"/>
        <w:right w:val="none" w:sz="0" w:space="0" w:color="auto"/>
      </w:divBdr>
      <w:divsChild>
        <w:div w:id="1009676723">
          <w:marLeft w:val="0"/>
          <w:marRight w:val="0"/>
          <w:marTop w:val="0"/>
          <w:marBottom w:val="0"/>
          <w:divBdr>
            <w:top w:val="none" w:sz="0" w:space="0" w:color="auto"/>
            <w:left w:val="none" w:sz="0" w:space="0" w:color="auto"/>
            <w:bottom w:val="none" w:sz="0" w:space="0" w:color="auto"/>
            <w:right w:val="none" w:sz="0" w:space="0" w:color="auto"/>
          </w:divBdr>
          <w:divsChild>
            <w:div w:id="600648298">
              <w:marLeft w:val="0"/>
              <w:marRight w:val="0"/>
              <w:marTop w:val="0"/>
              <w:marBottom w:val="257"/>
              <w:divBdr>
                <w:top w:val="none" w:sz="0" w:space="0" w:color="auto"/>
                <w:left w:val="none" w:sz="0" w:space="0" w:color="auto"/>
                <w:bottom w:val="none" w:sz="0" w:space="0" w:color="auto"/>
                <w:right w:val="none" w:sz="0" w:space="0" w:color="auto"/>
              </w:divBdr>
              <w:divsChild>
                <w:div w:id="908148291">
                  <w:marLeft w:val="0"/>
                  <w:marRight w:val="0"/>
                  <w:marTop w:val="0"/>
                  <w:marBottom w:val="0"/>
                  <w:divBdr>
                    <w:top w:val="none" w:sz="0" w:space="0" w:color="auto"/>
                    <w:left w:val="none" w:sz="0" w:space="0" w:color="auto"/>
                    <w:bottom w:val="none" w:sz="0" w:space="0" w:color="auto"/>
                    <w:right w:val="none" w:sz="0" w:space="0" w:color="auto"/>
                  </w:divBdr>
                  <w:divsChild>
                    <w:div w:id="672029243">
                      <w:marLeft w:val="0"/>
                      <w:marRight w:val="0"/>
                      <w:marTop w:val="0"/>
                      <w:marBottom w:val="0"/>
                      <w:divBdr>
                        <w:top w:val="none" w:sz="0" w:space="0" w:color="auto"/>
                        <w:left w:val="none" w:sz="0" w:space="0" w:color="auto"/>
                        <w:bottom w:val="none" w:sz="0" w:space="0" w:color="auto"/>
                        <w:right w:val="none" w:sz="0" w:space="0" w:color="auto"/>
                      </w:divBdr>
                      <w:divsChild>
                        <w:div w:id="927540978">
                          <w:marLeft w:val="0"/>
                          <w:marRight w:val="0"/>
                          <w:marTop w:val="0"/>
                          <w:marBottom w:val="0"/>
                          <w:divBdr>
                            <w:top w:val="none" w:sz="0" w:space="0" w:color="auto"/>
                            <w:left w:val="none" w:sz="0" w:space="0" w:color="auto"/>
                            <w:bottom w:val="none" w:sz="0" w:space="0" w:color="auto"/>
                            <w:right w:val="none" w:sz="0" w:space="0" w:color="auto"/>
                          </w:divBdr>
                          <w:divsChild>
                            <w:div w:id="1171480741">
                              <w:marLeft w:val="0"/>
                              <w:marRight w:val="0"/>
                              <w:marTop w:val="0"/>
                              <w:marBottom w:val="0"/>
                              <w:divBdr>
                                <w:top w:val="none" w:sz="0" w:space="0" w:color="auto"/>
                                <w:left w:val="none" w:sz="0" w:space="0" w:color="auto"/>
                                <w:bottom w:val="none" w:sz="0" w:space="0" w:color="auto"/>
                                <w:right w:val="none" w:sz="0" w:space="0" w:color="auto"/>
                              </w:divBdr>
                              <w:divsChild>
                                <w:div w:id="152989032">
                                  <w:marLeft w:val="0"/>
                                  <w:marRight w:val="0"/>
                                  <w:marTop w:val="0"/>
                                  <w:marBottom w:val="0"/>
                                  <w:divBdr>
                                    <w:top w:val="none" w:sz="0" w:space="0" w:color="auto"/>
                                    <w:left w:val="none" w:sz="0" w:space="0" w:color="auto"/>
                                    <w:bottom w:val="none" w:sz="0" w:space="0" w:color="auto"/>
                                    <w:right w:val="none" w:sz="0" w:space="0" w:color="auto"/>
                                  </w:divBdr>
                                  <w:divsChild>
                                    <w:div w:id="894511991">
                                      <w:marLeft w:val="0"/>
                                      <w:marRight w:val="0"/>
                                      <w:marTop w:val="0"/>
                                      <w:marBottom w:val="0"/>
                                      <w:divBdr>
                                        <w:top w:val="none" w:sz="0" w:space="0" w:color="auto"/>
                                        <w:left w:val="none" w:sz="0" w:space="0" w:color="auto"/>
                                        <w:bottom w:val="none" w:sz="0" w:space="0" w:color="auto"/>
                                        <w:right w:val="none" w:sz="0" w:space="0" w:color="auto"/>
                                      </w:divBdr>
                                      <w:divsChild>
                                        <w:div w:id="1382482255">
                                          <w:marLeft w:val="0"/>
                                          <w:marRight w:val="0"/>
                                          <w:marTop w:val="0"/>
                                          <w:marBottom w:val="0"/>
                                          <w:divBdr>
                                            <w:top w:val="none" w:sz="0" w:space="0" w:color="auto"/>
                                            <w:left w:val="none" w:sz="0" w:space="0" w:color="auto"/>
                                            <w:bottom w:val="none" w:sz="0" w:space="0" w:color="auto"/>
                                            <w:right w:val="none" w:sz="0" w:space="0" w:color="auto"/>
                                          </w:divBdr>
                                          <w:divsChild>
                                            <w:div w:id="296616669">
                                              <w:marLeft w:val="0"/>
                                              <w:marRight w:val="0"/>
                                              <w:marTop w:val="0"/>
                                              <w:marBottom w:val="0"/>
                                              <w:divBdr>
                                                <w:top w:val="none" w:sz="0" w:space="0" w:color="auto"/>
                                                <w:left w:val="none" w:sz="0" w:space="0" w:color="auto"/>
                                                <w:bottom w:val="none" w:sz="0" w:space="0" w:color="auto"/>
                                                <w:right w:val="none" w:sz="0" w:space="0" w:color="auto"/>
                                              </w:divBdr>
                                              <w:divsChild>
                                                <w:div w:id="1977418476">
                                                  <w:marLeft w:val="0"/>
                                                  <w:marRight w:val="0"/>
                                                  <w:marTop w:val="0"/>
                                                  <w:marBottom w:val="0"/>
                                                  <w:divBdr>
                                                    <w:top w:val="none" w:sz="0" w:space="0" w:color="auto"/>
                                                    <w:left w:val="none" w:sz="0" w:space="0" w:color="auto"/>
                                                    <w:bottom w:val="none" w:sz="0" w:space="0" w:color="auto"/>
                                                    <w:right w:val="none" w:sz="0" w:space="0" w:color="auto"/>
                                                  </w:divBdr>
                                                  <w:divsChild>
                                                    <w:div w:id="1001542621">
                                                      <w:marLeft w:val="0"/>
                                                      <w:marRight w:val="0"/>
                                                      <w:marTop w:val="0"/>
                                                      <w:marBottom w:val="0"/>
                                                      <w:divBdr>
                                                        <w:top w:val="none" w:sz="0" w:space="0" w:color="auto"/>
                                                        <w:left w:val="none" w:sz="0" w:space="0" w:color="auto"/>
                                                        <w:bottom w:val="none" w:sz="0" w:space="0" w:color="auto"/>
                                                        <w:right w:val="none" w:sz="0" w:space="0" w:color="auto"/>
                                                      </w:divBdr>
                                                      <w:divsChild>
                                                        <w:div w:id="3355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96994">
      <w:bodyDiv w:val="1"/>
      <w:marLeft w:val="0"/>
      <w:marRight w:val="0"/>
      <w:marTop w:val="0"/>
      <w:marBottom w:val="0"/>
      <w:divBdr>
        <w:top w:val="none" w:sz="0" w:space="0" w:color="auto"/>
        <w:left w:val="none" w:sz="0" w:space="0" w:color="auto"/>
        <w:bottom w:val="none" w:sz="0" w:space="0" w:color="auto"/>
        <w:right w:val="none" w:sz="0" w:space="0" w:color="auto"/>
      </w:divBdr>
    </w:div>
    <w:div w:id="663316707">
      <w:bodyDiv w:val="1"/>
      <w:marLeft w:val="0"/>
      <w:marRight w:val="0"/>
      <w:marTop w:val="0"/>
      <w:marBottom w:val="0"/>
      <w:divBdr>
        <w:top w:val="none" w:sz="0" w:space="0" w:color="auto"/>
        <w:left w:val="none" w:sz="0" w:space="0" w:color="auto"/>
        <w:bottom w:val="none" w:sz="0" w:space="0" w:color="auto"/>
        <w:right w:val="none" w:sz="0" w:space="0" w:color="auto"/>
      </w:divBdr>
    </w:div>
    <w:div w:id="714617772">
      <w:bodyDiv w:val="1"/>
      <w:marLeft w:val="0"/>
      <w:marRight w:val="0"/>
      <w:marTop w:val="0"/>
      <w:marBottom w:val="0"/>
      <w:divBdr>
        <w:top w:val="none" w:sz="0" w:space="0" w:color="auto"/>
        <w:left w:val="none" w:sz="0" w:space="0" w:color="auto"/>
        <w:bottom w:val="none" w:sz="0" w:space="0" w:color="auto"/>
        <w:right w:val="none" w:sz="0" w:space="0" w:color="auto"/>
      </w:divBdr>
      <w:divsChild>
        <w:div w:id="1979800123">
          <w:marLeft w:val="0"/>
          <w:marRight w:val="0"/>
          <w:marTop w:val="0"/>
          <w:marBottom w:val="0"/>
          <w:divBdr>
            <w:top w:val="none" w:sz="0" w:space="0" w:color="auto"/>
            <w:left w:val="none" w:sz="0" w:space="0" w:color="auto"/>
            <w:bottom w:val="none" w:sz="0" w:space="0" w:color="auto"/>
            <w:right w:val="none" w:sz="0" w:space="0" w:color="auto"/>
          </w:divBdr>
          <w:divsChild>
            <w:div w:id="1356348887">
              <w:marLeft w:val="0"/>
              <w:marRight w:val="0"/>
              <w:marTop w:val="0"/>
              <w:marBottom w:val="257"/>
              <w:divBdr>
                <w:top w:val="none" w:sz="0" w:space="0" w:color="auto"/>
                <w:left w:val="none" w:sz="0" w:space="0" w:color="auto"/>
                <w:bottom w:val="none" w:sz="0" w:space="0" w:color="auto"/>
                <w:right w:val="none" w:sz="0" w:space="0" w:color="auto"/>
              </w:divBdr>
              <w:divsChild>
                <w:div w:id="646131360">
                  <w:marLeft w:val="0"/>
                  <w:marRight w:val="0"/>
                  <w:marTop w:val="0"/>
                  <w:marBottom w:val="0"/>
                  <w:divBdr>
                    <w:top w:val="none" w:sz="0" w:space="0" w:color="auto"/>
                    <w:left w:val="none" w:sz="0" w:space="0" w:color="auto"/>
                    <w:bottom w:val="none" w:sz="0" w:space="0" w:color="auto"/>
                    <w:right w:val="none" w:sz="0" w:space="0" w:color="auto"/>
                  </w:divBdr>
                  <w:divsChild>
                    <w:div w:id="611279877">
                      <w:marLeft w:val="0"/>
                      <w:marRight w:val="0"/>
                      <w:marTop w:val="0"/>
                      <w:marBottom w:val="0"/>
                      <w:divBdr>
                        <w:top w:val="none" w:sz="0" w:space="0" w:color="auto"/>
                        <w:left w:val="none" w:sz="0" w:space="0" w:color="auto"/>
                        <w:bottom w:val="none" w:sz="0" w:space="0" w:color="auto"/>
                        <w:right w:val="none" w:sz="0" w:space="0" w:color="auto"/>
                      </w:divBdr>
                      <w:divsChild>
                        <w:div w:id="1106576292">
                          <w:marLeft w:val="0"/>
                          <w:marRight w:val="0"/>
                          <w:marTop w:val="0"/>
                          <w:marBottom w:val="0"/>
                          <w:divBdr>
                            <w:top w:val="none" w:sz="0" w:space="0" w:color="auto"/>
                            <w:left w:val="none" w:sz="0" w:space="0" w:color="auto"/>
                            <w:bottom w:val="none" w:sz="0" w:space="0" w:color="auto"/>
                            <w:right w:val="none" w:sz="0" w:space="0" w:color="auto"/>
                          </w:divBdr>
                          <w:divsChild>
                            <w:div w:id="522983023">
                              <w:marLeft w:val="0"/>
                              <w:marRight w:val="0"/>
                              <w:marTop w:val="0"/>
                              <w:marBottom w:val="0"/>
                              <w:divBdr>
                                <w:top w:val="none" w:sz="0" w:space="0" w:color="auto"/>
                                <w:left w:val="none" w:sz="0" w:space="0" w:color="auto"/>
                                <w:bottom w:val="none" w:sz="0" w:space="0" w:color="auto"/>
                                <w:right w:val="none" w:sz="0" w:space="0" w:color="auto"/>
                              </w:divBdr>
                              <w:divsChild>
                                <w:div w:id="502014736">
                                  <w:marLeft w:val="0"/>
                                  <w:marRight w:val="0"/>
                                  <w:marTop w:val="0"/>
                                  <w:marBottom w:val="0"/>
                                  <w:divBdr>
                                    <w:top w:val="none" w:sz="0" w:space="0" w:color="auto"/>
                                    <w:left w:val="none" w:sz="0" w:space="0" w:color="auto"/>
                                    <w:bottom w:val="none" w:sz="0" w:space="0" w:color="auto"/>
                                    <w:right w:val="none" w:sz="0" w:space="0" w:color="auto"/>
                                  </w:divBdr>
                                  <w:divsChild>
                                    <w:div w:id="1530534501">
                                      <w:marLeft w:val="0"/>
                                      <w:marRight w:val="0"/>
                                      <w:marTop w:val="0"/>
                                      <w:marBottom w:val="0"/>
                                      <w:divBdr>
                                        <w:top w:val="none" w:sz="0" w:space="0" w:color="auto"/>
                                        <w:left w:val="none" w:sz="0" w:space="0" w:color="auto"/>
                                        <w:bottom w:val="none" w:sz="0" w:space="0" w:color="auto"/>
                                        <w:right w:val="none" w:sz="0" w:space="0" w:color="auto"/>
                                      </w:divBdr>
                                      <w:divsChild>
                                        <w:div w:id="1885093534">
                                          <w:marLeft w:val="0"/>
                                          <w:marRight w:val="0"/>
                                          <w:marTop w:val="0"/>
                                          <w:marBottom w:val="0"/>
                                          <w:divBdr>
                                            <w:top w:val="none" w:sz="0" w:space="0" w:color="auto"/>
                                            <w:left w:val="none" w:sz="0" w:space="0" w:color="auto"/>
                                            <w:bottom w:val="none" w:sz="0" w:space="0" w:color="auto"/>
                                            <w:right w:val="none" w:sz="0" w:space="0" w:color="auto"/>
                                          </w:divBdr>
                                          <w:divsChild>
                                            <w:div w:id="214974471">
                                              <w:marLeft w:val="0"/>
                                              <w:marRight w:val="0"/>
                                              <w:marTop w:val="0"/>
                                              <w:marBottom w:val="0"/>
                                              <w:divBdr>
                                                <w:top w:val="none" w:sz="0" w:space="0" w:color="auto"/>
                                                <w:left w:val="none" w:sz="0" w:space="0" w:color="auto"/>
                                                <w:bottom w:val="none" w:sz="0" w:space="0" w:color="auto"/>
                                                <w:right w:val="none" w:sz="0" w:space="0" w:color="auto"/>
                                              </w:divBdr>
                                              <w:divsChild>
                                                <w:div w:id="75516800">
                                                  <w:marLeft w:val="0"/>
                                                  <w:marRight w:val="0"/>
                                                  <w:marTop w:val="0"/>
                                                  <w:marBottom w:val="0"/>
                                                  <w:divBdr>
                                                    <w:top w:val="none" w:sz="0" w:space="0" w:color="auto"/>
                                                    <w:left w:val="none" w:sz="0" w:space="0" w:color="auto"/>
                                                    <w:bottom w:val="none" w:sz="0" w:space="0" w:color="auto"/>
                                                    <w:right w:val="none" w:sz="0" w:space="0" w:color="auto"/>
                                                  </w:divBdr>
                                                  <w:divsChild>
                                                    <w:div w:id="1539050203">
                                                      <w:marLeft w:val="0"/>
                                                      <w:marRight w:val="0"/>
                                                      <w:marTop w:val="0"/>
                                                      <w:marBottom w:val="0"/>
                                                      <w:divBdr>
                                                        <w:top w:val="none" w:sz="0" w:space="0" w:color="auto"/>
                                                        <w:left w:val="none" w:sz="0" w:space="0" w:color="auto"/>
                                                        <w:bottom w:val="none" w:sz="0" w:space="0" w:color="auto"/>
                                                        <w:right w:val="none" w:sz="0" w:space="0" w:color="auto"/>
                                                      </w:divBdr>
                                                      <w:divsChild>
                                                        <w:div w:id="8340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2100270">
      <w:bodyDiv w:val="1"/>
      <w:marLeft w:val="0"/>
      <w:marRight w:val="0"/>
      <w:marTop w:val="0"/>
      <w:marBottom w:val="0"/>
      <w:divBdr>
        <w:top w:val="none" w:sz="0" w:space="0" w:color="auto"/>
        <w:left w:val="none" w:sz="0" w:space="0" w:color="auto"/>
        <w:bottom w:val="none" w:sz="0" w:space="0" w:color="auto"/>
        <w:right w:val="none" w:sz="0" w:space="0" w:color="auto"/>
      </w:divBdr>
      <w:divsChild>
        <w:div w:id="1015039613">
          <w:marLeft w:val="0"/>
          <w:marRight w:val="0"/>
          <w:marTop w:val="0"/>
          <w:marBottom w:val="0"/>
          <w:divBdr>
            <w:top w:val="none" w:sz="0" w:space="0" w:color="auto"/>
            <w:left w:val="none" w:sz="0" w:space="0" w:color="auto"/>
            <w:bottom w:val="none" w:sz="0" w:space="0" w:color="auto"/>
            <w:right w:val="none" w:sz="0" w:space="0" w:color="auto"/>
          </w:divBdr>
          <w:divsChild>
            <w:div w:id="706031377">
              <w:marLeft w:val="0"/>
              <w:marRight w:val="0"/>
              <w:marTop w:val="0"/>
              <w:marBottom w:val="257"/>
              <w:divBdr>
                <w:top w:val="none" w:sz="0" w:space="0" w:color="auto"/>
                <w:left w:val="none" w:sz="0" w:space="0" w:color="auto"/>
                <w:bottom w:val="none" w:sz="0" w:space="0" w:color="auto"/>
                <w:right w:val="none" w:sz="0" w:space="0" w:color="auto"/>
              </w:divBdr>
              <w:divsChild>
                <w:div w:id="466242970">
                  <w:marLeft w:val="0"/>
                  <w:marRight w:val="0"/>
                  <w:marTop w:val="0"/>
                  <w:marBottom w:val="0"/>
                  <w:divBdr>
                    <w:top w:val="none" w:sz="0" w:space="0" w:color="auto"/>
                    <w:left w:val="none" w:sz="0" w:space="0" w:color="auto"/>
                    <w:bottom w:val="none" w:sz="0" w:space="0" w:color="auto"/>
                    <w:right w:val="none" w:sz="0" w:space="0" w:color="auto"/>
                  </w:divBdr>
                  <w:divsChild>
                    <w:div w:id="1895266557">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sChild>
                            <w:div w:id="49961171">
                              <w:marLeft w:val="0"/>
                              <w:marRight w:val="0"/>
                              <w:marTop w:val="0"/>
                              <w:marBottom w:val="0"/>
                              <w:divBdr>
                                <w:top w:val="none" w:sz="0" w:space="0" w:color="auto"/>
                                <w:left w:val="none" w:sz="0" w:space="0" w:color="auto"/>
                                <w:bottom w:val="none" w:sz="0" w:space="0" w:color="auto"/>
                                <w:right w:val="none" w:sz="0" w:space="0" w:color="auto"/>
                              </w:divBdr>
                              <w:divsChild>
                                <w:div w:id="2063407596">
                                  <w:marLeft w:val="0"/>
                                  <w:marRight w:val="0"/>
                                  <w:marTop w:val="0"/>
                                  <w:marBottom w:val="0"/>
                                  <w:divBdr>
                                    <w:top w:val="none" w:sz="0" w:space="0" w:color="auto"/>
                                    <w:left w:val="none" w:sz="0" w:space="0" w:color="auto"/>
                                    <w:bottom w:val="none" w:sz="0" w:space="0" w:color="auto"/>
                                    <w:right w:val="none" w:sz="0" w:space="0" w:color="auto"/>
                                  </w:divBdr>
                                  <w:divsChild>
                                    <w:div w:id="752044804">
                                      <w:marLeft w:val="0"/>
                                      <w:marRight w:val="0"/>
                                      <w:marTop w:val="0"/>
                                      <w:marBottom w:val="0"/>
                                      <w:divBdr>
                                        <w:top w:val="none" w:sz="0" w:space="0" w:color="auto"/>
                                        <w:left w:val="none" w:sz="0" w:space="0" w:color="auto"/>
                                        <w:bottom w:val="none" w:sz="0" w:space="0" w:color="auto"/>
                                        <w:right w:val="none" w:sz="0" w:space="0" w:color="auto"/>
                                      </w:divBdr>
                                      <w:divsChild>
                                        <w:div w:id="1239055133">
                                          <w:marLeft w:val="0"/>
                                          <w:marRight w:val="0"/>
                                          <w:marTop w:val="0"/>
                                          <w:marBottom w:val="0"/>
                                          <w:divBdr>
                                            <w:top w:val="none" w:sz="0" w:space="0" w:color="auto"/>
                                            <w:left w:val="none" w:sz="0" w:space="0" w:color="auto"/>
                                            <w:bottom w:val="none" w:sz="0" w:space="0" w:color="auto"/>
                                            <w:right w:val="none" w:sz="0" w:space="0" w:color="auto"/>
                                          </w:divBdr>
                                          <w:divsChild>
                                            <w:div w:id="1292785672">
                                              <w:marLeft w:val="0"/>
                                              <w:marRight w:val="0"/>
                                              <w:marTop w:val="0"/>
                                              <w:marBottom w:val="0"/>
                                              <w:divBdr>
                                                <w:top w:val="none" w:sz="0" w:space="0" w:color="auto"/>
                                                <w:left w:val="none" w:sz="0" w:space="0" w:color="auto"/>
                                                <w:bottom w:val="none" w:sz="0" w:space="0" w:color="auto"/>
                                                <w:right w:val="none" w:sz="0" w:space="0" w:color="auto"/>
                                              </w:divBdr>
                                              <w:divsChild>
                                                <w:div w:id="1539900121">
                                                  <w:marLeft w:val="0"/>
                                                  <w:marRight w:val="0"/>
                                                  <w:marTop w:val="0"/>
                                                  <w:marBottom w:val="0"/>
                                                  <w:divBdr>
                                                    <w:top w:val="none" w:sz="0" w:space="0" w:color="auto"/>
                                                    <w:left w:val="none" w:sz="0" w:space="0" w:color="auto"/>
                                                    <w:bottom w:val="none" w:sz="0" w:space="0" w:color="auto"/>
                                                    <w:right w:val="none" w:sz="0" w:space="0" w:color="auto"/>
                                                  </w:divBdr>
                                                  <w:divsChild>
                                                    <w:div w:id="21418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891937">
      <w:bodyDiv w:val="1"/>
      <w:marLeft w:val="0"/>
      <w:marRight w:val="0"/>
      <w:marTop w:val="0"/>
      <w:marBottom w:val="0"/>
      <w:divBdr>
        <w:top w:val="none" w:sz="0" w:space="0" w:color="auto"/>
        <w:left w:val="none" w:sz="0" w:space="0" w:color="auto"/>
        <w:bottom w:val="none" w:sz="0" w:space="0" w:color="auto"/>
        <w:right w:val="none" w:sz="0" w:space="0" w:color="auto"/>
      </w:divBdr>
    </w:div>
    <w:div w:id="1207795157">
      <w:bodyDiv w:val="1"/>
      <w:marLeft w:val="0"/>
      <w:marRight w:val="0"/>
      <w:marTop w:val="0"/>
      <w:marBottom w:val="0"/>
      <w:divBdr>
        <w:top w:val="none" w:sz="0" w:space="0" w:color="auto"/>
        <w:left w:val="none" w:sz="0" w:space="0" w:color="auto"/>
        <w:bottom w:val="none" w:sz="0" w:space="0" w:color="auto"/>
        <w:right w:val="none" w:sz="0" w:space="0" w:color="auto"/>
      </w:divBdr>
      <w:divsChild>
        <w:div w:id="1140420698">
          <w:marLeft w:val="0"/>
          <w:marRight w:val="0"/>
          <w:marTop w:val="0"/>
          <w:marBottom w:val="0"/>
          <w:divBdr>
            <w:top w:val="none" w:sz="0" w:space="0" w:color="auto"/>
            <w:left w:val="none" w:sz="0" w:space="0" w:color="auto"/>
            <w:bottom w:val="none" w:sz="0" w:space="0" w:color="auto"/>
            <w:right w:val="none" w:sz="0" w:space="0" w:color="auto"/>
          </w:divBdr>
          <w:divsChild>
            <w:div w:id="1749378844">
              <w:marLeft w:val="0"/>
              <w:marRight w:val="0"/>
              <w:marTop w:val="0"/>
              <w:marBottom w:val="257"/>
              <w:divBdr>
                <w:top w:val="none" w:sz="0" w:space="0" w:color="auto"/>
                <w:left w:val="none" w:sz="0" w:space="0" w:color="auto"/>
                <w:bottom w:val="none" w:sz="0" w:space="0" w:color="auto"/>
                <w:right w:val="none" w:sz="0" w:space="0" w:color="auto"/>
              </w:divBdr>
              <w:divsChild>
                <w:div w:id="1886332963">
                  <w:marLeft w:val="0"/>
                  <w:marRight w:val="0"/>
                  <w:marTop w:val="0"/>
                  <w:marBottom w:val="0"/>
                  <w:divBdr>
                    <w:top w:val="none" w:sz="0" w:space="0" w:color="auto"/>
                    <w:left w:val="none" w:sz="0" w:space="0" w:color="auto"/>
                    <w:bottom w:val="none" w:sz="0" w:space="0" w:color="auto"/>
                    <w:right w:val="none" w:sz="0" w:space="0" w:color="auto"/>
                  </w:divBdr>
                  <w:divsChild>
                    <w:div w:id="61606248">
                      <w:marLeft w:val="0"/>
                      <w:marRight w:val="0"/>
                      <w:marTop w:val="0"/>
                      <w:marBottom w:val="0"/>
                      <w:divBdr>
                        <w:top w:val="none" w:sz="0" w:space="0" w:color="auto"/>
                        <w:left w:val="none" w:sz="0" w:space="0" w:color="auto"/>
                        <w:bottom w:val="none" w:sz="0" w:space="0" w:color="auto"/>
                        <w:right w:val="none" w:sz="0" w:space="0" w:color="auto"/>
                      </w:divBdr>
                      <w:divsChild>
                        <w:div w:id="1317102452">
                          <w:marLeft w:val="0"/>
                          <w:marRight w:val="0"/>
                          <w:marTop w:val="0"/>
                          <w:marBottom w:val="0"/>
                          <w:divBdr>
                            <w:top w:val="none" w:sz="0" w:space="0" w:color="auto"/>
                            <w:left w:val="none" w:sz="0" w:space="0" w:color="auto"/>
                            <w:bottom w:val="none" w:sz="0" w:space="0" w:color="auto"/>
                            <w:right w:val="none" w:sz="0" w:space="0" w:color="auto"/>
                          </w:divBdr>
                          <w:divsChild>
                            <w:div w:id="399669018">
                              <w:marLeft w:val="0"/>
                              <w:marRight w:val="0"/>
                              <w:marTop w:val="0"/>
                              <w:marBottom w:val="0"/>
                              <w:divBdr>
                                <w:top w:val="none" w:sz="0" w:space="0" w:color="auto"/>
                                <w:left w:val="none" w:sz="0" w:space="0" w:color="auto"/>
                                <w:bottom w:val="none" w:sz="0" w:space="0" w:color="auto"/>
                                <w:right w:val="none" w:sz="0" w:space="0" w:color="auto"/>
                              </w:divBdr>
                              <w:divsChild>
                                <w:div w:id="613482697">
                                  <w:marLeft w:val="0"/>
                                  <w:marRight w:val="0"/>
                                  <w:marTop w:val="0"/>
                                  <w:marBottom w:val="0"/>
                                  <w:divBdr>
                                    <w:top w:val="none" w:sz="0" w:space="0" w:color="auto"/>
                                    <w:left w:val="none" w:sz="0" w:space="0" w:color="auto"/>
                                    <w:bottom w:val="none" w:sz="0" w:space="0" w:color="auto"/>
                                    <w:right w:val="none" w:sz="0" w:space="0" w:color="auto"/>
                                  </w:divBdr>
                                  <w:divsChild>
                                    <w:div w:id="1946814058">
                                      <w:marLeft w:val="0"/>
                                      <w:marRight w:val="0"/>
                                      <w:marTop w:val="0"/>
                                      <w:marBottom w:val="0"/>
                                      <w:divBdr>
                                        <w:top w:val="none" w:sz="0" w:space="0" w:color="auto"/>
                                        <w:left w:val="none" w:sz="0" w:space="0" w:color="auto"/>
                                        <w:bottom w:val="none" w:sz="0" w:space="0" w:color="auto"/>
                                        <w:right w:val="none" w:sz="0" w:space="0" w:color="auto"/>
                                      </w:divBdr>
                                      <w:divsChild>
                                        <w:div w:id="931278734">
                                          <w:marLeft w:val="0"/>
                                          <w:marRight w:val="0"/>
                                          <w:marTop w:val="0"/>
                                          <w:marBottom w:val="0"/>
                                          <w:divBdr>
                                            <w:top w:val="none" w:sz="0" w:space="0" w:color="auto"/>
                                            <w:left w:val="none" w:sz="0" w:space="0" w:color="auto"/>
                                            <w:bottom w:val="none" w:sz="0" w:space="0" w:color="auto"/>
                                            <w:right w:val="none" w:sz="0" w:space="0" w:color="auto"/>
                                          </w:divBdr>
                                          <w:divsChild>
                                            <w:div w:id="283269518">
                                              <w:marLeft w:val="0"/>
                                              <w:marRight w:val="0"/>
                                              <w:marTop w:val="0"/>
                                              <w:marBottom w:val="0"/>
                                              <w:divBdr>
                                                <w:top w:val="none" w:sz="0" w:space="0" w:color="auto"/>
                                                <w:left w:val="none" w:sz="0" w:space="0" w:color="auto"/>
                                                <w:bottom w:val="none" w:sz="0" w:space="0" w:color="auto"/>
                                                <w:right w:val="none" w:sz="0" w:space="0" w:color="auto"/>
                                              </w:divBdr>
                                              <w:divsChild>
                                                <w:div w:id="1993676779">
                                                  <w:marLeft w:val="0"/>
                                                  <w:marRight w:val="0"/>
                                                  <w:marTop w:val="0"/>
                                                  <w:marBottom w:val="0"/>
                                                  <w:divBdr>
                                                    <w:top w:val="none" w:sz="0" w:space="0" w:color="auto"/>
                                                    <w:left w:val="none" w:sz="0" w:space="0" w:color="auto"/>
                                                    <w:bottom w:val="none" w:sz="0" w:space="0" w:color="auto"/>
                                                    <w:right w:val="none" w:sz="0" w:space="0" w:color="auto"/>
                                                  </w:divBdr>
                                                  <w:divsChild>
                                                    <w:div w:id="665594672">
                                                      <w:marLeft w:val="0"/>
                                                      <w:marRight w:val="0"/>
                                                      <w:marTop w:val="0"/>
                                                      <w:marBottom w:val="0"/>
                                                      <w:divBdr>
                                                        <w:top w:val="none" w:sz="0" w:space="0" w:color="auto"/>
                                                        <w:left w:val="none" w:sz="0" w:space="0" w:color="auto"/>
                                                        <w:bottom w:val="none" w:sz="0" w:space="0" w:color="auto"/>
                                                        <w:right w:val="none" w:sz="0" w:space="0" w:color="auto"/>
                                                      </w:divBdr>
                                                      <w:divsChild>
                                                        <w:div w:id="9753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363811">
      <w:bodyDiv w:val="1"/>
      <w:marLeft w:val="0"/>
      <w:marRight w:val="0"/>
      <w:marTop w:val="0"/>
      <w:marBottom w:val="0"/>
      <w:divBdr>
        <w:top w:val="none" w:sz="0" w:space="0" w:color="auto"/>
        <w:left w:val="none" w:sz="0" w:space="0" w:color="auto"/>
        <w:bottom w:val="none" w:sz="0" w:space="0" w:color="auto"/>
        <w:right w:val="none" w:sz="0" w:space="0" w:color="auto"/>
      </w:divBdr>
    </w:div>
    <w:div w:id="1323504002">
      <w:bodyDiv w:val="1"/>
      <w:marLeft w:val="0"/>
      <w:marRight w:val="0"/>
      <w:marTop w:val="0"/>
      <w:marBottom w:val="0"/>
      <w:divBdr>
        <w:top w:val="none" w:sz="0" w:space="0" w:color="auto"/>
        <w:left w:val="none" w:sz="0" w:space="0" w:color="auto"/>
        <w:bottom w:val="none" w:sz="0" w:space="0" w:color="auto"/>
        <w:right w:val="none" w:sz="0" w:space="0" w:color="auto"/>
      </w:divBdr>
      <w:divsChild>
        <w:div w:id="680351902">
          <w:marLeft w:val="0"/>
          <w:marRight w:val="0"/>
          <w:marTop w:val="0"/>
          <w:marBottom w:val="0"/>
          <w:divBdr>
            <w:top w:val="none" w:sz="0" w:space="0" w:color="auto"/>
            <w:left w:val="none" w:sz="0" w:space="0" w:color="auto"/>
            <w:bottom w:val="none" w:sz="0" w:space="0" w:color="auto"/>
            <w:right w:val="none" w:sz="0" w:space="0" w:color="auto"/>
          </w:divBdr>
          <w:divsChild>
            <w:div w:id="113408056">
              <w:marLeft w:val="0"/>
              <w:marRight w:val="0"/>
              <w:marTop w:val="0"/>
              <w:marBottom w:val="257"/>
              <w:divBdr>
                <w:top w:val="none" w:sz="0" w:space="0" w:color="auto"/>
                <w:left w:val="none" w:sz="0" w:space="0" w:color="auto"/>
                <w:bottom w:val="none" w:sz="0" w:space="0" w:color="auto"/>
                <w:right w:val="none" w:sz="0" w:space="0" w:color="auto"/>
              </w:divBdr>
              <w:divsChild>
                <w:div w:id="475074214">
                  <w:marLeft w:val="0"/>
                  <w:marRight w:val="0"/>
                  <w:marTop w:val="0"/>
                  <w:marBottom w:val="0"/>
                  <w:divBdr>
                    <w:top w:val="none" w:sz="0" w:space="0" w:color="auto"/>
                    <w:left w:val="none" w:sz="0" w:space="0" w:color="auto"/>
                    <w:bottom w:val="none" w:sz="0" w:space="0" w:color="auto"/>
                    <w:right w:val="none" w:sz="0" w:space="0" w:color="auto"/>
                  </w:divBdr>
                  <w:divsChild>
                    <w:div w:id="101145300">
                      <w:marLeft w:val="0"/>
                      <w:marRight w:val="0"/>
                      <w:marTop w:val="0"/>
                      <w:marBottom w:val="0"/>
                      <w:divBdr>
                        <w:top w:val="none" w:sz="0" w:space="0" w:color="auto"/>
                        <w:left w:val="none" w:sz="0" w:space="0" w:color="auto"/>
                        <w:bottom w:val="none" w:sz="0" w:space="0" w:color="auto"/>
                        <w:right w:val="none" w:sz="0" w:space="0" w:color="auto"/>
                      </w:divBdr>
                      <w:divsChild>
                        <w:div w:id="1933202945">
                          <w:marLeft w:val="0"/>
                          <w:marRight w:val="0"/>
                          <w:marTop w:val="0"/>
                          <w:marBottom w:val="0"/>
                          <w:divBdr>
                            <w:top w:val="none" w:sz="0" w:space="0" w:color="auto"/>
                            <w:left w:val="none" w:sz="0" w:space="0" w:color="auto"/>
                            <w:bottom w:val="none" w:sz="0" w:space="0" w:color="auto"/>
                            <w:right w:val="none" w:sz="0" w:space="0" w:color="auto"/>
                          </w:divBdr>
                          <w:divsChild>
                            <w:div w:id="9113197">
                              <w:marLeft w:val="0"/>
                              <w:marRight w:val="0"/>
                              <w:marTop w:val="0"/>
                              <w:marBottom w:val="0"/>
                              <w:divBdr>
                                <w:top w:val="none" w:sz="0" w:space="0" w:color="auto"/>
                                <w:left w:val="none" w:sz="0" w:space="0" w:color="auto"/>
                                <w:bottom w:val="none" w:sz="0" w:space="0" w:color="auto"/>
                                <w:right w:val="none" w:sz="0" w:space="0" w:color="auto"/>
                              </w:divBdr>
                              <w:divsChild>
                                <w:div w:id="320545965">
                                  <w:marLeft w:val="0"/>
                                  <w:marRight w:val="0"/>
                                  <w:marTop w:val="0"/>
                                  <w:marBottom w:val="0"/>
                                  <w:divBdr>
                                    <w:top w:val="none" w:sz="0" w:space="0" w:color="auto"/>
                                    <w:left w:val="none" w:sz="0" w:space="0" w:color="auto"/>
                                    <w:bottom w:val="none" w:sz="0" w:space="0" w:color="auto"/>
                                    <w:right w:val="none" w:sz="0" w:space="0" w:color="auto"/>
                                  </w:divBdr>
                                  <w:divsChild>
                                    <w:div w:id="1075475264">
                                      <w:marLeft w:val="0"/>
                                      <w:marRight w:val="0"/>
                                      <w:marTop w:val="0"/>
                                      <w:marBottom w:val="0"/>
                                      <w:divBdr>
                                        <w:top w:val="none" w:sz="0" w:space="0" w:color="auto"/>
                                        <w:left w:val="none" w:sz="0" w:space="0" w:color="auto"/>
                                        <w:bottom w:val="none" w:sz="0" w:space="0" w:color="auto"/>
                                        <w:right w:val="none" w:sz="0" w:space="0" w:color="auto"/>
                                      </w:divBdr>
                                      <w:divsChild>
                                        <w:div w:id="795297805">
                                          <w:marLeft w:val="0"/>
                                          <w:marRight w:val="0"/>
                                          <w:marTop w:val="0"/>
                                          <w:marBottom w:val="0"/>
                                          <w:divBdr>
                                            <w:top w:val="none" w:sz="0" w:space="0" w:color="auto"/>
                                            <w:left w:val="none" w:sz="0" w:space="0" w:color="auto"/>
                                            <w:bottom w:val="none" w:sz="0" w:space="0" w:color="auto"/>
                                            <w:right w:val="none" w:sz="0" w:space="0" w:color="auto"/>
                                          </w:divBdr>
                                          <w:divsChild>
                                            <w:div w:id="1201745884">
                                              <w:marLeft w:val="0"/>
                                              <w:marRight w:val="0"/>
                                              <w:marTop w:val="0"/>
                                              <w:marBottom w:val="0"/>
                                              <w:divBdr>
                                                <w:top w:val="none" w:sz="0" w:space="0" w:color="auto"/>
                                                <w:left w:val="none" w:sz="0" w:space="0" w:color="auto"/>
                                                <w:bottom w:val="none" w:sz="0" w:space="0" w:color="auto"/>
                                                <w:right w:val="none" w:sz="0" w:space="0" w:color="auto"/>
                                              </w:divBdr>
                                              <w:divsChild>
                                                <w:div w:id="1170020052">
                                                  <w:marLeft w:val="0"/>
                                                  <w:marRight w:val="0"/>
                                                  <w:marTop w:val="0"/>
                                                  <w:marBottom w:val="0"/>
                                                  <w:divBdr>
                                                    <w:top w:val="none" w:sz="0" w:space="0" w:color="auto"/>
                                                    <w:left w:val="none" w:sz="0" w:space="0" w:color="auto"/>
                                                    <w:bottom w:val="none" w:sz="0" w:space="0" w:color="auto"/>
                                                    <w:right w:val="none" w:sz="0" w:space="0" w:color="auto"/>
                                                  </w:divBdr>
                                                  <w:divsChild>
                                                    <w:div w:id="502819879">
                                                      <w:marLeft w:val="0"/>
                                                      <w:marRight w:val="0"/>
                                                      <w:marTop w:val="0"/>
                                                      <w:marBottom w:val="0"/>
                                                      <w:divBdr>
                                                        <w:top w:val="none" w:sz="0" w:space="0" w:color="auto"/>
                                                        <w:left w:val="none" w:sz="0" w:space="0" w:color="auto"/>
                                                        <w:bottom w:val="none" w:sz="0" w:space="0" w:color="auto"/>
                                                        <w:right w:val="none" w:sz="0" w:space="0" w:color="auto"/>
                                                      </w:divBdr>
                                                      <w:divsChild>
                                                        <w:div w:id="4982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425426">
      <w:bodyDiv w:val="1"/>
      <w:marLeft w:val="0"/>
      <w:marRight w:val="0"/>
      <w:marTop w:val="0"/>
      <w:marBottom w:val="0"/>
      <w:divBdr>
        <w:top w:val="none" w:sz="0" w:space="0" w:color="auto"/>
        <w:left w:val="none" w:sz="0" w:space="0" w:color="auto"/>
        <w:bottom w:val="none" w:sz="0" w:space="0" w:color="auto"/>
        <w:right w:val="none" w:sz="0" w:space="0" w:color="auto"/>
      </w:divBdr>
    </w:div>
    <w:div w:id="1412390676">
      <w:bodyDiv w:val="1"/>
      <w:marLeft w:val="0"/>
      <w:marRight w:val="0"/>
      <w:marTop w:val="0"/>
      <w:marBottom w:val="0"/>
      <w:divBdr>
        <w:top w:val="none" w:sz="0" w:space="0" w:color="auto"/>
        <w:left w:val="none" w:sz="0" w:space="0" w:color="auto"/>
        <w:bottom w:val="none" w:sz="0" w:space="0" w:color="auto"/>
        <w:right w:val="none" w:sz="0" w:space="0" w:color="auto"/>
      </w:divBdr>
      <w:divsChild>
        <w:div w:id="85154634">
          <w:marLeft w:val="0"/>
          <w:marRight w:val="0"/>
          <w:marTop w:val="0"/>
          <w:marBottom w:val="0"/>
          <w:divBdr>
            <w:top w:val="none" w:sz="0" w:space="0" w:color="auto"/>
            <w:left w:val="none" w:sz="0" w:space="0" w:color="auto"/>
            <w:bottom w:val="none" w:sz="0" w:space="0" w:color="auto"/>
            <w:right w:val="none" w:sz="0" w:space="0" w:color="auto"/>
          </w:divBdr>
          <w:divsChild>
            <w:div w:id="1455565223">
              <w:marLeft w:val="0"/>
              <w:marRight w:val="0"/>
              <w:marTop w:val="0"/>
              <w:marBottom w:val="257"/>
              <w:divBdr>
                <w:top w:val="none" w:sz="0" w:space="0" w:color="auto"/>
                <w:left w:val="none" w:sz="0" w:space="0" w:color="auto"/>
                <w:bottom w:val="none" w:sz="0" w:space="0" w:color="auto"/>
                <w:right w:val="none" w:sz="0" w:space="0" w:color="auto"/>
              </w:divBdr>
              <w:divsChild>
                <w:div w:id="137041183">
                  <w:marLeft w:val="0"/>
                  <w:marRight w:val="0"/>
                  <w:marTop w:val="0"/>
                  <w:marBottom w:val="0"/>
                  <w:divBdr>
                    <w:top w:val="none" w:sz="0" w:space="0" w:color="auto"/>
                    <w:left w:val="none" w:sz="0" w:space="0" w:color="auto"/>
                    <w:bottom w:val="none" w:sz="0" w:space="0" w:color="auto"/>
                    <w:right w:val="none" w:sz="0" w:space="0" w:color="auto"/>
                  </w:divBdr>
                  <w:divsChild>
                    <w:div w:id="1768231650">
                      <w:marLeft w:val="0"/>
                      <w:marRight w:val="0"/>
                      <w:marTop w:val="0"/>
                      <w:marBottom w:val="0"/>
                      <w:divBdr>
                        <w:top w:val="none" w:sz="0" w:space="0" w:color="auto"/>
                        <w:left w:val="none" w:sz="0" w:space="0" w:color="auto"/>
                        <w:bottom w:val="none" w:sz="0" w:space="0" w:color="auto"/>
                        <w:right w:val="none" w:sz="0" w:space="0" w:color="auto"/>
                      </w:divBdr>
                      <w:divsChild>
                        <w:div w:id="1961108585">
                          <w:marLeft w:val="0"/>
                          <w:marRight w:val="0"/>
                          <w:marTop w:val="0"/>
                          <w:marBottom w:val="0"/>
                          <w:divBdr>
                            <w:top w:val="none" w:sz="0" w:space="0" w:color="auto"/>
                            <w:left w:val="none" w:sz="0" w:space="0" w:color="auto"/>
                            <w:bottom w:val="none" w:sz="0" w:space="0" w:color="auto"/>
                            <w:right w:val="none" w:sz="0" w:space="0" w:color="auto"/>
                          </w:divBdr>
                          <w:divsChild>
                            <w:div w:id="1035273966">
                              <w:marLeft w:val="0"/>
                              <w:marRight w:val="0"/>
                              <w:marTop w:val="0"/>
                              <w:marBottom w:val="0"/>
                              <w:divBdr>
                                <w:top w:val="none" w:sz="0" w:space="0" w:color="auto"/>
                                <w:left w:val="none" w:sz="0" w:space="0" w:color="auto"/>
                                <w:bottom w:val="none" w:sz="0" w:space="0" w:color="auto"/>
                                <w:right w:val="none" w:sz="0" w:space="0" w:color="auto"/>
                              </w:divBdr>
                              <w:divsChild>
                                <w:div w:id="2130006830">
                                  <w:marLeft w:val="0"/>
                                  <w:marRight w:val="0"/>
                                  <w:marTop w:val="0"/>
                                  <w:marBottom w:val="0"/>
                                  <w:divBdr>
                                    <w:top w:val="none" w:sz="0" w:space="0" w:color="auto"/>
                                    <w:left w:val="none" w:sz="0" w:space="0" w:color="auto"/>
                                    <w:bottom w:val="none" w:sz="0" w:space="0" w:color="auto"/>
                                    <w:right w:val="none" w:sz="0" w:space="0" w:color="auto"/>
                                  </w:divBdr>
                                  <w:divsChild>
                                    <w:div w:id="230694484">
                                      <w:marLeft w:val="0"/>
                                      <w:marRight w:val="0"/>
                                      <w:marTop w:val="0"/>
                                      <w:marBottom w:val="0"/>
                                      <w:divBdr>
                                        <w:top w:val="none" w:sz="0" w:space="0" w:color="auto"/>
                                        <w:left w:val="none" w:sz="0" w:space="0" w:color="auto"/>
                                        <w:bottom w:val="none" w:sz="0" w:space="0" w:color="auto"/>
                                        <w:right w:val="none" w:sz="0" w:space="0" w:color="auto"/>
                                      </w:divBdr>
                                      <w:divsChild>
                                        <w:div w:id="1202667678">
                                          <w:marLeft w:val="0"/>
                                          <w:marRight w:val="0"/>
                                          <w:marTop w:val="0"/>
                                          <w:marBottom w:val="0"/>
                                          <w:divBdr>
                                            <w:top w:val="none" w:sz="0" w:space="0" w:color="auto"/>
                                            <w:left w:val="none" w:sz="0" w:space="0" w:color="auto"/>
                                            <w:bottom w:val="none" w:sz="0" w:space="0" w:color="auto"/>
                                            <w:right w:val="none" w:sz="0" w:space="0" w:color="auto"/>
                                          </w:divBdr>
                                          <w:divsChild>
                                            <w:div w:id="15621562">
                                              <w:marLeft w:val="0"/>
                                              <w:marRight w:val="0"/>
                                              <w:marTop w:val="0"/>
                                              <w:marBottom w:val="0"/>
                                              <w:divBdr>
                                                <w:top w:val="none" w:sz="0" w:space="0" w:color="auto"/>
                                                <w:left w:val="none" w:sz="0" w:space="0" w:color="auto"/>
                                                <w:bottom w:val="none" w:sz="0" w:space="0" w:color="auto"/>
                                                <w:right w:val="none" w:sz="0" w:space="0" w:color="auto"/>
                                              </w:divBdr>
                                              <w:divsChild>
                                                <w:div w:id="439954335">
                                                  <w:marLeft w:val="0"/>
                                                  <w:marRight w:val="0"/>
                                                  <w:marTop w:val="0"/>
                                                  <w:marBottom w:val="0"/>
                                                  <w:divBdr>
                                                    <w:top w:val="none" w:sz="0" w:space="0" w:color="auto"/>
                                                    <w:left w:val="none" w:sz="0" w:space="0" w:color="auto"/>
                                                    <w:bottom w:val="none" w:sz="0" w:space="0" w:color="auto"/>
                                                    <w:right w:val="none" w:sz="0" w:space="0" w:color="auto"/>
                                                  </w:divBdr>
                                                  <w:divsChild>
                                                    <w:div w:id="1838303244">
                                                      <w:marLeft w:val="0"/>
                                                      <w:marRight w:val="0"/>
                                                      <w:marTop w:val="0"/>
                                                      <w:marBottom w:val="0"/>
                                                      <w:divBdr>
                                                        <w:top w:val="none" w:sz="0" w:space="0" w:color="auto"/>
                                                        <w:left w:val="none" w:sz="0" w:space="0" w:color="auto"/>
                                                        <w:bottom w:val="none" w:sz="0" w:space="0" w:color="auto"/>
                                                        <w:right w:val="none" w:sz="0" w:space="0" w:color="auto"/>
                                                      </w:divBdr>
                                                      <w:divsChild>
                                                        <w:div w:id="1729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0661942">
      <w:bodyDiv w:val="1"/>
      <w:marLeft w:val="0"/>
      <w:marRight w:val="0"/>
      <w:marTop w:val="0"/>
      <w:marBottom w:val="0"/>
      <w:divBdr>
        <w:top w:val="none" w:sz="0" w:space="0" w:color="auto"/>
        <w:left w:val="none" w:sz="0" w:space="0" w:color="auto"/>
        <w:bottom w:val="none" w:sz="0" w:space="0" w:color="auto"/>
        <w:right w:val="none" w:sz="0" w:space="0" w:color="auto"/>
      </w:divBdr>
      <w:divsChild>
        <w:div w:id="1954438786">
          <w:marLeft w:val="0"/>
          <w:marRight w:val="0"/>
          <w:marTop w:val="0"/>
          <w:marBottom w:val="0"/>
          <w:divBdr>
            <w:top w:val="none" w:sz="0" w:space="0" w:color="auto"/>
            <w:left w:val="none" w:sz="0" w:space="0" w:color="auto"/>
            <w:bottom w:val="none" w:sz="0" w:space="0" w:color="auto"/>
            <w:right w:val="none" w:sz="0" w:space="0" w:color="auto"/>
          </w:divBdr>
          <w:divsChild>
            <w:div w:id="1621451259">
              <w:marLeft w:val="0"/>
              <w:marRight w:val="0"/>
              <w:marTop w:val="0"/>
              <w:marBottom w:val="257"/>
              <w:divBdr>
                <w:top w:val="none" w:sz="0" w:space="0" w:color="auto"/>
                <w:left w:val="none" w:sz="0" w:space="0" w:color="auto"/>
                <w:bottom w:val="none" w:sz="0" w:space="0" w:color="auto"/>
                <w:right w:val="none" w:sz="0" w:space="0" w:color="auto"/>
              </w:divBdr>
              <w:divsChild>
                <w:div w:id="1734115289">
                  <w:marLeft w:val="0"/>
                  <w:marRight w:val="0"/>
                  <w:marTop w:val="0"/>
                  <w:marBottom w:val="0"/>
                  <w:divBdr>
                    <w:top w:val="none" w:sz="0" w:space="0" w:color="auto"/>
                    <w:left w:val="none" w:sz="0" w:space="0" w:color="auto"/>
                    <w:bottom w:val="none" w:sz="0" w:space="0" w:color="auto"/>
                    <w:right w:val="none" w:sz="0" w:space="0" w:color="auto"/>
                  </w:divBdr>
                  <w:divsChild>
                    <w:div w:id="1912809194">
                      <w:marLeft w:val="0"/>
                      <w:marRight w:val="0"/>
                      <w:marTop w:val="0"/>
                      <w:marBottom w:val="0"/>
                      <w:divBdr>
                        <w:top w:val="none" w:sz="0" w:space="0" w:color="auto"/>
                        <w:left w:val="none" w:sz="0" w:space="0" w:color="auto"/>
                        <w:bottom w:val="none" w:sz="0" w:space="0" w:color="auto"/>
                        <w:right w:val="none" w:sz="0" w:space="0" w:color="auto"/>
                      </w:divBdr>
                      <w:divsChild>
                        <w:div w:id="1256866033">
                          <w:marLeft w:val="0"/>
                          <w:marRight w:val="0"/>
                          <w:marTop w:val="0"/>
                          <w:marBottom w:val="0"/>
                          <w:divBdr>
                            <w:top w:val="none" w:sz="0" w:space="0" w:color="auto"/>
                            <w:left w:val="none" w:sz="0" w:space="0" w:color="auto"/>
                            <w:bottom w:val="none" w:sz="0" w:space="0" w:color="auto"/>
                            <w:right w:val="none" w:sz="0" w:space="0" w:color="auto"/>
                          </w:divBdr>
                          <w:divsChild>
                            <w:div w:id="1942377793">
                              <w:marLeft w:val="0"/>
                              <w:marRight w:val="0"/>
                              <w:marTop w:val="0"/>
                              <w:marBottom w:val="0"/>
                              <w:divBdr>
                                <w:top w:val="none" w:sz="0" w:space="0" w:color="auto"/>
                                <w:left w:val="none" w:sz="0" w:space="0" w:color="auto"/>
                                <w:bottom w:val="none" w:sz="0" w:space="0" w:color="auto"/>
                                <w:right w:val="none" w:sz="0" w:space="0" w:color="auto"/>
                              </w:divBdr>
                              <w:divsChild>
                                <w:div w:id="1536652823">
                                  <w:marLeft w:val="0"/>
                                  <w:marRight w:val="0"/>
                                  <w:marTop w:val="0"/>
                                  <w:marBottom w:val="0"/>
                                  <w:divBdr>
                                    <w:top w:val="none" w:sz="0" w:space="0" w:color="auto"/>
                                    <w:left w:val="none" w:sz="0" w:space="0" w:color="auto"/>
                                    <w:bottom w:val="none" w:sz="0" w:space="0" w:color="auto"/>
                                    <w:right w:val="none" w:sz="0" w:space="0" w:color="auto"/>
                                  </w:divBdr>
                                  <w:divsChild>
                                    <w:div w:id="952443085">
                                      <w:marLeft w:val="0"/>
                                      <w:marRight w:val="0"/>
                                      <w:marTop w:val="0"/>
                                      <w:marBottom w:val="0"/>
                                      <w:divBdr>
                                        <w:top w:val="none" w:sz="0" w:space="0" w:color="auto"/>
                                        <w:left w:val="none" w:sz="0" w:space="0" w:color="auto"/>
                                        <w:bottom w:val="none" w:sz="0" w:space="0" w:color="auto"/>
                                        <w:right w:val="none" w:sz="0" w:space="0" w:color="auto"/>
                                      </w:divBdr>
                                      <w:divsChild>
                                        <w:div w:id="1512598250">
                                          <w:marLeft w:val="0"/>
                                          <w:marRight w:val="0"/>
                                          <w:marTop w:val="0"/>
                                          <w:marBottom w:val="0"/>
                                          <w:divBdr>
                                            <w:top w:val="none" w:sz="0" w:space="0" w:color="auto"/>
                                            <w:left w:val="none" w:sz="0" w:space="0" w:color="auto"/>
                                            <w:bottom w:val="none" w:sz="0" w:space="0" w:color="auto"/>
                                            <w:right w:val="none" w:sz="0" w:space="0" w:color="auto"/>
                                          </w:divBdr>
                                          <w:divsChild>
                                            <w:div w:id="1608076956">
                                              <w:marLeft w:val="0"/>
                                              <w:marRight w:val="0"/>
                                              <w:marTop w:val="0"/>
                                              <w:marBottom w:val="0"/>
                                              <w:divBdr>
                                                <w:top w:val="none" w:sz="0" w:space="0" w:color="auto"/>
                                                <w:left w:val="none" w:sz="0" w:space="0" w:color="auto"/>
                                                <w:bottom w:val="none" w:sz="0" w:space="0" w:color="auto"/>
                                                <w:right w:val="none" w:sz="0" w:space="0" w:color="auto"/>
                                              </w:divBdr>
                                              <w:divsChild>
                                                <w:div w:id="1940791090">
                                                  <w:marLeft w:val="0"/>
                                                  <w:marRight w:val="0"/>
                                                  <w:marTop w:val="0"/>
                                                  <w:marBottom w:val="0"/>
                                                  <w:divBdr>
                                                    <w:top w:val="none" w:sz="0" w:space="0" w:color="auto"/>
                                                    <w:left w:val="none" w:sz="0" w:space="0" w:color="auto"/>
                                                    <w:bottom w:val="none" w:sz="0" w:space="0" w:color="auto"/>
                                                    <w:right w:val="none" w:sz="0" w:space="0" w:color="auto"/>
                                                  </w:divBdr>
                                                  <w:divsChild>
                                                    <w:div w:id="921796443">
                                                      <w:marLeft w:val="0"/>
                                                      <w:marRight w:val="0"/>
                                                      <w:marTop w:val="0"/>
                                                      <w:marBottom w:val="0"/>
                                                      <w:divBdr>
                                                        <w:top w:val="none" w:sz="0" w:space="0" w:color="auto"/>
                                                        <w:left w:val="none" w:sz="0" w:space="0" w:color="auto"/>
                                                        <w:bottom w:val="none" w:sz="0" w:space="0" w:color="auto"/>
                                                        <w:right w:val="none" w:sz="0" w:space="0" w:color="auto"/>
                                                      </w:divBdr>
                                                      <w:divsChild>
                                                        <w:div w:id="982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579781">
      <w:bodyDiv w:val="1"/>
      <w:marLeft w:val="0"/>
      <w:marRight w:val="0"/>
      <w:marTop w:val="0"/>
      <w:marBottom w:val="0"/>
      <w:divBdr>
        <w:top w:val="none" w:sz="0" w:space="0" w:color="auto"/>
        <w:left w:val="none" w:sz="0" w:space="0" w:color="auto"/>
        <w:bottom w:val="none" w:sz="0" w:space="0" w:color="auto"/>
        <w:right w:val="none" w:sz="0" w:space="0" w:color="auto"/>
      </w:divBdr>
    </w:div>
    <w:div w:id="1894849706">
      <w:bodyDiv w:val="1"/>
      <w:marLeft w:val="0"/>
      <w:marRight w:val="0"/>
      <w:marTop w:val="0"/>
      <w:marBottom w:val="0"/>
      <w:divBdr>
        <w:top w:val="none" w:sz="0" w:space="0" w:color="auto"/>
        <w:left w:val="none" w:sz="0" w:space="0" w:color="auto"/>
        <w:bottom w:val="none" w:sz="0" w:space="0" w:color="auto"/>
        <w:right w:val="none" w:sz="0" w:space="0" w:color="auto"/>
      </w:divBdr>
      <w:divsChild>
        <w:div w:id="1687322459">
          <w:marLeft w:val="0"/>
          <w:marRight w:val="0"/>
          <w:marTop w:val="0"/>
          <w:marBottom w:val="0"/>
          <w:divBdr>
            <w:top w:val="none" w:sz="0" w:space="0" w:color="auto"/>
            <w:left w:val="none" w:sz="0" w:space="0" w:color="auto"/>
            <w:bottom w:val="none" w:sz="0" w:space="0" w:color="auto"/>
            <w:right w:val="none" w:sz="0" w:space="0" w:color="auto"/>
          </w:divBdr>
          <w:divsChild>
            <w:div w:id="1222446133">
              <w:marLeft w:val="0"/>
              <w:marRight w:val="0"/>
              <w:marTop w:val="0"/>
              <w:marBottom w:val="257"/>
              <w:divBdr>
                <w:top w:val="none" w:sz="0" w:space="0" w:color="auto"/>
                <w:left w:val="none" w:sz="0" w:space="0" w:color="auto"/>
                <w:bottom w:val="none" w:sz="0" w:space="0" w:color="auto"/>
                <w:right w:val="none" w:sz="0" w:space="0" w:color="auto"/>
              </w:divBdr>
              <w:divsChild>
                <w:div w:id="1748267258">
                  <w:marLeft w:val="0"/>
                  <w:marRight w:val="0"/>
                  <w:marTop w:val="0"/>
                  <w:marBottom w:val="0"/>
                  <w:divBdr>
                    <w:top w:val="none" w:sz="0" w:space="0" w:color="auto"/>
                    <w:left w:val="none" w:sz="0" w:space="0" w:color="auto"/>
                    <w:bottom w:val="none" w:sz="0" w:space="0" w:color="auto"/>
                    <w:right w:val="none" w:sz="0" w:space="0" w:color="auto"/>
                  </w:divBdr>
                  <w:divsChild>
                    <w:div w:id="448083994">
                      <w:marLeft w:val="0"/>
                      <w:marRight w:val="0"/>
                      <w:marTop w:val="0"/>
                      <w:marBottom w:val="0"/>
                      <w:divBdr>
                        <w:top w:val="none" w:sz="0" w:space="0" w:color="auto"/>
                        <w:left w:val="none" w:sz="0" w:space="0" w:color="auto"/>
                        <w:bottom w:val="none" w:sz="0" w:space="0" w:color="auto"/>
                        <w:right w:val="none" w:sz="0" w:space="0" w:color="auto"/>
                      </w:divBdr>
                      <w:divsChild>
                        <w:div w:id="1642660101">
                          <w:marLeft w:val="0"/>
                          <w:marRight w:val="0"/>
                          <w:marTop w:val="0"/>
                          <w:marBottom w:val="0"/>
                          <w:divBdr>
                            <w:top w:val="none" w:sz="0" w:space="0" w:color="auto"/>
                            <w:left w:val="none" w:sz="0" w:space="0" w:color="auto"/>
                            <w:bottom w:val="none" w:sz="0" w:space="0" w:color="auto"/>
                            <w:right w:val="none" w:sz="0" w:space="0" w:color="auto"/>
                          </w:divBdr>
                          <w:divsChild>
                            <w:div w:id="422189627">
                              <w:marLeft w:val="0"/>
                              <w:marRight w:val="0"/>
                              <w:marTop w:val="0"/>
                              <w:marBottom w:val="0"/>
                              <w:divBdr>
                                <w:top w:val="none" w:sz="0" w:space="0" w:color="auto"/>
                                <w:left w:val="none" w:sz="0" w:space="0" w:color="auto"/>
                                <w:bottom w:val="none" w:sz="0" w:space="0" w:color="auto"/>
                                <w:right w:val="none" w:sz="0" w:space="0" w:color="auto"/>
                              </w:divBdr>
                              <w:divsChild>
                                <w:div w:id="817847273">
                                  <w:marLeft w:val="0"/>
                                  <w:marRight w:val="0"/>
                                  <w:marTop w:val="0"/>
                                  <w:marBottom w:val="0"/>
                                  <w:divBdr>
                                    <w:top w:val="none" w:sz="0" w:space="0" w:color="auto"/>
                                    <w:left w:val="none" w:sz="0" w:space="0" w:color="auto"/>
                                    <w:bottom w:val="none" w:sz="0" w:space="0" w:color="auto"/>
                                    <w:right w:val="none" w:sz="0" w:space="0" w:color="auto"/>
                                  </w:divBdr>
                                  <w:divsChild>
                                    <w:div w:id="1993289342">
                                      <w:marLeft w:val="0"/>
                                      <w:marRight w:val="0"/>
                                      <w:marTop w:val="0"/>
                                      <w:marBottom w:val="0"/>
                                      <w:divBdr>
                                        <w:top w:val="none" w:sz="0" w:space="0" w:color="auto"/>
                                        <w:left w:val="none" w:sz="0" w:space="0" w:color="auto"/>
                                        <w:bottom w:val="none" w:sz="0" w:space="0" w:color="auto"/>
                                        <w:right w:val="none" w:sz="0" w:space="0" w:color="auto"/>
                                      </w:divBdr>
                                      <w:divsChild>
                                        <w:div w:id="2024015589">
                                          <w:marLeft w:val="0"/>
                                          <w:marRight w:val="0"/>
                                          <w:marTop w:val="0"/>
                                          <w:marBottom w:val="0"/>
                                          <w:divBdr>
                                            <w:top w:val="none" w:sz="0" w:space="0" w:color="auto"/>
                                            <w:left w:val="none" w:sz="0" w:space="0" w:color="auto"/>
                                            <w:bottom w:val="none" w:sz="0" w:space="0" w:color="auto"/>
                                            <w:right w:val="none" w:sz="0" w:space="0" w:color="auto"/>
                                          </w:divBdr>
                                          <w:divsChild>
                                            <w:div w:id="799153851">
                                              <w:marLeft w:val="0"/>
                                              <w:marRight w:val="0"/>
                                              <w:marTop w:val="0"/>
                                              <w:marBottom w:val="0"/>
                                              <w:divBdr>
                                                <w:top w:val="none" w:sz="0" w:space="0" w:color="auto"/>
                                                <w:left w:val="none" w:sz="0" w:space="0" w:color="auto"/>
                                                <w:bottom w:val="none" w:sz="0" w:space="0" w:color="auto"/>
                                                <w:right w:val="none" w:sz="0" w:space="0" w:color="auto"/>
                                              </w:divBdr>
                                              <w:divsChild>
                                                <w:div w:id="770321539">
                                                  <w:marLeft w:val="0"/>
                                                  <w:marRight w:val="0"/>
                                                  <w:marTop w:val="0"/>
                                                  <w:marBottom w:val="0"/>
                                                  <w:divBdr>
                                                    <w:top w:val="none" w:sz="0" w:space="0" w:color="auto"/>
                                                    <w:left w:val="none" w:sz="0" w:space="0" w:color="auto"/>
                                                    <w:bottom w:val="none" w:sz="0" w:space="0" w:color="auto"/>
                                                    <w:right w:val="none" w:sz="0" w:space="0" w:color="auto"/>
                                                  </w:divBdr>
                                                  <w:divsChild>
                                                    <w:div w:id="1117331179">
                                                      <w:marLeft w:val="0"/>
                                                      <w:marRight w:val="0"/>
                                                      <w:marTop w:val="0"/>
                                                      <w:marBottom w:val="0"/>
                                                      <w:divBdr>
                                                        <w:top w:val="none" w:sz="0" w:space="0" w:color="auto"/>
                                                        <w:left w:val="none" w:sz="0" w:space="0" w:color="auto"/>
                                                        <w:bottom w:val="none" w:sz="0" w:space="0" w:color="auto"/>
                                                        <w:right w:val="none" w:sz="0" w:space="0" w:color="auto"/>
                                                      </w:divBdr>
                                                      <w:divsChild>
                                                        <w:div w:id="12168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8002629">
      <w:bodyDiv w:val="1"/>
      <w:marLeft w:val="0"/>
      <w:marRight w:val="0"/>
      <w:marTop w:val="0"/>
      <w:marBottom w:val="0"/>
      <w:divBdr>
        <w:top w:val="none" w:sz="0" w:space="0" w:color="auto"/>
        <w:left w:val="none" w:sz="0" w:space="0" w:color="auto"/>
        <w:bottom w:val="none" w:sz="0" w:space="0" w:color="auto"/>
        <w:right w:val="none" w:sz="0" w:space="0" w:color="auto"/>
      </w:divBdr>
    </w:div>
    <w:div w:id="2071996741">
      <w:bodyDiv w:val="1"/>
      <w:marLeft w:val="0"/>
      <w:marRight w:val="0"/>
      <w:marTop w:val="0"/>
      <w:marBottom w:val="0"/>
      <w:divBdr>
        <w:top w:val="none" w:sz="0" w:space="0" w:color="auto"/>
        <w:left w:val="none" w:sz="0" w:space="0" w:color="auto"/>
        <w:bottom w:val="none" w:sz="0" w:space="0" w:color="auto"/>
        <w:right w:val="none" w:sz="0" w:space="0" w:color="auto"/>
      </w:divBdr>
      <w:divsChild>
        <w:div w:id="303972877">
          <w:marLeft w:val="0"/>
          <w:marRight w:val="0"/>
          <w:marTop w:val="0"/>
          <w:marBottom w:val="0"/>
          <w:divBdr>
            <w:top w:val="none" w:sz="0" w:space="0" w:color="auto"/>
            <w:left w:val="none" w:sz="0" w:space="0" w:color="auto"/>
            <w:bottom w:val="none" w:sz="0" w:space="0" w:color="auto"/>
            <w:right w:val="none" w:sz="0" w:space="0" w:color="auto"/>
          </w:divBdr>
          <w:divsChild>
            <w:div w:id="2143231559">
              <w:marLeft w:val="0"/>
              <w:marRight w:val="0"/>
              <w:marTop w:val="0"/>
              <w:marBottom w:val="257"/>
              <w:divBdr>
                <w:top w:val="none" w:sz="0" w:space="0" w:color="auto"/>
                <w:left w:val="none" w:sz="0" w:space="0" w:color="auto"/>
                <w:bottom w:val="none" w:sz="0" w:space="0" w:color="auto"/>
                <w:right w:val="none" w:sz="0" w:space="0" w:color="auto"/>
              </w:divBdr>
              <w:divsChild>
                <w:div w:id="2090543524">
                  <w:marLeft w:val="0"/>
                  <w:marRight w:val="0"/>
                  <w:marTop w:val="0"/>
                  <w:marBottom w:val="0"/>
                  <w:divBdr>
                    <w:top w:val="none" w:sz="0" w:space="0" w:color="auto"/>
                    <w:left w:val="none" w:sz="0" w:space="0" w:color="auto"/>
                    <w:bottom w:val="none" w:sz="0" w:space="0" w:color="auto"/>
                    <w:right w:val="none" w:sz="0" w:space="0" w:color="auto"/>
                  </w:divBdr>
                  <w:divsChild>
                    <w:div w:id="331297568">
                      <w:marLeft w:val="0"/>
                      <w:marRight w:val="0"/>
                      <w:marTop w:val="0"/>
                      <w:marBottom w:val="0"/>
                      <w:divBdr>
                        <w:top w:val="none" w:sz="0" w:space="0" w:color="auto"/>
                        <w:left w:val="none" w:sz="0" w:space="0" w:color="auto"/>
                        <w:bottom w:val="none" w:sz="0" w:space="0" w:color="auto"/>
                        <w:right w:val="none" w:sz="0" w:space="0" w:color="auto"/>
                      </w:divBdr>
                      <w:divsChild>
                        <w:div w:id="552929568">
                          <w:marLeft w:val="0"/>
                          <w:marRight w:val="0"/>
                          <w:marTop w:val="0"/>
                          <w:marBottom w:val="0"/>
                          <w:divBdr>
                            <w:top w:val="none" w:sz="0" w:space="0" w:color="auto"/>
                            <w:left w:val="none" w:sz="0" w:space="0" w:color="auto"/>
                            <w:bottom w:val="none" w:sz="0" w:space="0" w:color="auto"/>
                            <w:right w:val="none" w:sz="0" w:space="0" w:color="auto"/>
                          </w:divBdr>
                          <w:divsChild>
                            <w:div w:id="748579788">
                              <w:marLeft w:val="0"/>
                              <w:marRight w:val="0"/>
                              <w:marTop w:val="0"/>
                              <w:marBottom w:val="0"/>
                              <w:divBdr>
                                <w:top w:val="none" w:sz="0" w:space="0" w:color="auto"/>
                                <w:left w:val="none" w:sz="0" w:space="0" w:color="auto"/>
                                <w:bottom w:val="none" w:sz="0" w:space="0" w:color="auto"/>
                                <w:right w:val="none" w:sz="0" w:space="0" w:color="auto"/>
                              </w:divBdr>
                              <w:divsChild>
                                <w:div w:id="211501252">
                                  <w:marLeft w:val="0"/>
                                  <w:marRight w:val="0"/>
                                  <w:marTop w:val="0"/>
                                  <w:marBottom w:val="0"/>
                                  <w:divBdr>
                                    <w:top w:val="none" w:sz="0" w:space="0" w:color="auto"/>
                                    <w:left w:val="none" w:sz="0" w:space="0" w:color="auto"/>
                                    <w:bottom w:val="none" w:sz="0" w:space="0" w:color="auto"/>
                                    <w:right w:val="none" w:sz="0" w:space="0" w:color="auto"/>
                                  </w:divBdr>
                                  <w:divsChild>
                                    <w:div w:id="1455096706">
                                      <w:marLeft w:val="0"/>
                                      <w:marRight w:val="0"/>
                                      <w:marTop w:val="0"/>
                                      <w:marBottom w:val="0"/>
                                      <w:divBdr>
                                        <w:top w:val="none" w:sz="0" w:space="0" w:color="auto"/>
                                        <w:left w:val="none" w:sz="0" w:space="0" w:color="auto"/>
                                        <w:bottom w:val="none" w:sz="0" w:space="0" w:color="auto"/>
                                        <w:right w:val="none" w:sz="0" w:space="0" w:color="auto"/>
                                      </w:divBdr>
                                      <w:divsChild>
                                        <w:div w:id="923218873">
                                          <w:marLeft w:val="0"/>
                                          <w:marRight w:val="0"/>
                                          <w:marTop w:val="0"/>
                                          <w:marBottom w:val="0"/>
                                          <w:divBdr>
                                            <w:top w:val="none" w:sz="0" w:space="0" w:color="auto"/>
                                            <w:left w:val="none" w:sz="0" w:space="0" w:color="auto"/>
                                            <w:bottom w:val="none" w:sz="0" w:space="0" w:color="auto"/>
                                            <w:right w:val="none" w:sz="0" w:space="0" w:color="auto"/>
                                          </w:divBdr>
                                          <w:divsChild>
                                            <w:div w:id="414909378">
                                              <w:marLeft w:val="0"/>
                                              <w:marRight w:val="0"/>
                                              <w:marTop w:val="0"/>
                                              <w:marBottom w:val="0"/>
                                              <w:divBdr>
                                                <w:top w:val="none" w:sz="0" w:space="0" w:color="auto"/>
                                                <w:left w:val="none" w:sz="0" w:space="0" w:color="auto"/>
                                                <w:bottom w:val="none" w:sz="0" w:space="0" w:color="auto"/>
                                                <w:right w:val="none" w:sz="0" w:space="0" w:color="auto"/>
                                              </w:divBdr>
                                              <w:divsChild>
                                                <w:div w:id="2064984654">
                                                  <w:marLeft w:val="0"/>
                                                  <w:marRight w:val="0"/>
                                                  <w:marTop w:val="0"/>
                                                  <w:marBottom w:val="0"/>
                                                  <w:divBdr>
                                                    <w:top w:val="none" w:sz="0" w:space="0" w:color="auto"/>
                                                    <w:left w:val="none" w:sz="0" w:space="0" w:color="auto"/>
                                                    <w:bottom w:val="none" w:sz="0" w:space="0" w:color="auto"/>
                                                    <w:right w:val="none" w:sz="0" w:space="0" w:color="auto"/>
                                                  </w:divBdr>
                                                  <w:divsChild>
                                                    <w:div w:id="18969401">
                                                      <w:marLeft w:val="0"/>
                                                      <w:marRight w:val="0"/>
                                                      <w:marTop w:val="0"/>
                                                      <w:marBottom w:val="0"/>
                                                      <w:divBdr>
                                                        <w:top w:val="none" w:sz="0" w:space="0" w:color="auto"/>
                                                        <w:left w:val="none" w:sz="0" w:space="0" w:color="auto"/>
                                                        <w:bottom w:val="none" w:sz="0" w:space="0" w:color="auto"/>
                                                        <w:right w:val="none" w:sz="0" w:space="0" w:color="auto"/>
                                                      </w:divBdr>
                                                      <w:divsChild>
                                                        <w:div w:id="2123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0.14.7.54:8081/001_WEB%20Calidad/01.%20Normativa%20Interna%20DyS/EM-300-PR-007%20Control%20de%20Productos%20Suministrados%20por%20el%20cliente%20de%20DyS.pdf"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4B1BF-7C10-4DA8-9406-BFC11C57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5185</Words>
  <Characters>32101</Characters>
  <Application>Microsoft Office Word</Application>
  <DocSecurity>0</DocSecurity>
  <Lines>267</Lines>
  <Paragraphs>74</Paragraphs>
  <ScaleCrop>false</ScaleCrop>
  <HeadingPairs>
    <vt:vector size="2" baseType="variant">
      <vt:variant>
        <vt:lpstr>Título</vt:lpstr>
      </vt:variant>
      <vt:variant>
        <vt:i4>1</vt:i4>
      </vt:variant>
    </vt:vector>
  </HeadingPairs>
  <TitlesOfParts>
    <vt:vector size="1" baseType="lpstr">
      <vt:lpstr/>
    </vt:vector>
  </TitlesOfParts>
  <Company>Telefónica de España, S.A.</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G.CERTIFICACIONES Y SERVICIO REGULADO</dc:creator>
  <cp:keywords/>
  <dc:description/>
  <cp:lastModifiedBy>FATIMA DEL ROSARIO MUÑOZ CURADO</cp:lastModifiedBy>
  <cp:revision>6</cp:revision>
  <cp:lastPrinted>2021-03-04T09:58:00Z</cp:lastPrinted>
  <dcterms:created xsi:type="dcterms:W3CDTF">2023-05-13T16:36:00Z</dcterms:created>
  <dcterms:modified xsi:type="dcterms:W3CDTF">2023-05-13T16:46:00Z</dcterms:modified>
</cp:coreProperties>
</file>