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50707" w14:textId="7B1301ED" w:rsidR="005A03FD" w:rsidRDefault="001536AC" w:rsidP="0074257E">
      <w:pPr>
        <w:pStyle w:val="TitulodelDoc"/>
        <w:spacing w:line="240" w:lineRule="auto"/>
      </w:pPr>
      <w:r w:rsidRPr="0074257E">
        <w:rPr>
          <w:highlight w:val="yellow"/>
        </w:rPr>
        <w:t>Nombre de Expediente / Proyecto</w:t>
      </w:r>
    </w:p>
    <w:p w14:paraId="233DE007" w14:textId="6928FEFE" w:rsidR="0074257E" w:rsidRDefault="0074257E" w:rsidP="0074257E">
      <w:pPr>
        <w:pStyle w:val="TitulodelDoc"/>
        <w:spacing w:line="240" w:lineRule="auto"/>
      </w:pPr>
    </w:p>
    <w:p w14:paraId="64CB36DB" w14:textId="77777777" w:rsidR="0074257E" w:rsidRDefault="0074257E" w:rsidP="0074257E">
      <w:pPr>
        <w:pStyle w:val="TitulodelDoc"/>
        <w:spacing w:line="240" w:lineRule="auto"/>
      </w:pPr>
    </w:p>
    <w:p w14:paraId="778C02EE" w14:textId="0462CAE3" w:rsidR="0074257E" w:rsidRDefault="0074257E" w:rsidP="0074257E">
      <w:pPr>
        <w:pStyle w:val="TitulodelDoc"/>
        <w:spacing w:line="240" w:lineRule="auto"/>
      </w:pPr>
      <w:r w:rsidRPr="0074257E">
        <w:rPr>
          <w:highlight w:val="yellow"/>
        </w:rPr>
        <w:t>Nº de Expediente/Proyecto</w:t>
      </w:r>
    </w:p>
    <w:p w14:paraId="69898CC4" w14:textId="3C6FFA56" w:rsidR="0074257E" w:rsidRDefault="0074257E" w:rsidP="0074257E">
      <w:pPr>
        <w:pStyle w:val="TitulodelDoc"/>
        <w:spacing w:line="240" w:lineRule="auto"/>
        <w:rPr>
          <w:szCs w:val="40"/>
        </w:rPr>
      </w:pPr>
    </w:p>
    <w:p w14:paraId="2EE38318" w14:textId="77777777" w:rsidR="0074257E" w:rsidRDefault="0074257E" w:rsidP="0074257E">
      <w:pPr>
        <w:pStyle w:val="TitulodelDoc"/>
        <w:spacing w:line="240" w:lineRule="auto"/>
        <w:rPr>
          <w:szCs w:val="40"/>
        </w:rPr>
      </w:pPr>
    </w:p>
    <w:p w14:paraId="20C01B44" w14:textId="17872F06" w:rsidR="005A03FD" w:rsidRDefault="00892B34" w:rsidP="0074257E">
      <w:pPr>
        <w:pStyle w:val="TitulodelDoc"/>
        <w:widowControl w:val="0"/>
        <w:suppressAutoHyphens/>
        <w:spacing w:line="240" w:lineRule="auto"/>
        <w:rPr>
          <w:rFonts w:ascii="Garamond" w:hAnsi="Garamond"/>
        </w:rPr>
        <w:sectPr w:rsidR="005A03FD">
          <w:headerReference w:type="default" r:id="rId7"/>
          <w:footerReference w:type="default" r:id="rId8"/>
          <w:pgSz w:w="11905" w:h="16837" w:code="9"/>
          <w:pgMar w:top="760" w:right="992" w:bottom="1418" w:left="992" w:header="748" w:footer="284" w:gutter="0"/>
          <w:cols w:space="720"/>
          <w:vAlign w:val="center"/>
          <w:noEndnote/>
        </w:sectPr>
      </w:pPr>
      <w:r>
        <w:rPr>
          <w:szCs w:val="40"/>
        </w:rPr>
        <w:t>A</w:t>
      </w:r>
      <w:r w:rsidR="0074257E" w:rsidRPr="0074257E">
        <w:rPr>
          <w:szCs w:val="40"/>
        </w:rPr>
        <w:t>ctuación durante la fase de Garantía</w:t>
      </w:r>
    </w:p>
    <w:p w14:paraId="09231053" w14:textId="77777777" w:rsidR="005A03FD" w:rsidRPr="0074257E" w:rsidRDefault="005A03FD">
      <w:pPr>
        <w:rPr>
          <w:b/>
          <w:bCs/>
        </w:rPr>
      </w:pPr>
      <w:r w:rsidRPr="0074257E">
        <w:rPr>
          <w:b/>
          <w:bCs/>
        </w:rPr>
        <w:lastRenderedPageBreak/>
        <w:t>Cuadro de control de firmas</w:t>
      </w:r>
      <w:r w:rsidRPr="0074257E">
        <w:rPr>
          <w:b/>
          <w:bCs/>
        </w:rPr>
        <w:tab/>
      </w:r>
    </w:p>
    <w:p w14:paraId="2135F8F3" w14:textId="77777777" w:rsidR="005A03FD" w:rsidRDefault="005A03FD"/>
    <w:tbl>
      <w:tblPr>
        <w:tblW w:w="9927" w:type="dxa"/>
        <w:jc w:val="center"/>
        <w:tblLayout w:type="fixed"/>
        <w:tblCellMar>
          <w:left w:w="0" w:type="dxa"/>
          <w:right w:w="0" w:type="dxa"/>
        </w:tblCellMar>
        <w:tblLook w:val="0000" w:firstRow="0" w:lastRow="0" w:firstColumn="0" w:lastColumn="0" w:noHBand="0" w:noVBand="0"/>
      </w:tblPr>
      <w:tblGrid>
        <w:gridCol w:w="1137"/>
        <w:gridCol w:w="1134"/>
        <w:gridCol w:w="2835"/>
        <w:gridCol w:w="2552"/>
        <w:gridCol w:w="2269"/>
      </w:tblGrid>
      <w:tr w:rsidR="005A03FD" w14:paraId="4170EDEF" w14:textId="77777777">
        <w:trPr>
          <w:jc w:val="center"/>
        </w:trPr>
        <w:tc>
          <w:tcPr>
            <w:tcW w:w="1137" w:type="dxa"/>
            <w:tcBorders>
              <w:top w:val="single" w:sz="2" w:space="0" w:color="auto"/>
              <w:bottom w:val="single" w:sz="4" w:space="0" w:color="auto"/>
            </w:tcBorders>
          </w:tcPr>
          <w:p w14:paraId="2E9C4FFB" w14:textId="77777777" w:rsidR="005A03FD" w:rsidRDefault="005A03FD">
            <w:pPr>
              <w:autoSpaceDE w:val="0"/>
              <w:autoSpaceDN w:val="0"/>
              <w:adjustRightInd w:val="0"/>
              <w:spacing w:line="240" w:lineRule="exact"/>
              <w:ind w:left="285" w:hanging="284"/>
              <w:jc w:val="center"/>
              <w:rPr>
                <w:szCs w:val="22"/>
              </w:rPr>
            </w:pPr>
            <w:r>
              <w:rPr>
                <w:szCs w:val="22"/>
              </w:rPr>
              <w:t>EDICIÓN</w:t>
            </w:r>
          </w:p>
        </w:tc>
        <w:tc>
          <w:tcPr>
            <w:tcW w:w="1134" w:type="dxa"/>
            <w:tcBorders>
              <w:top w:val="single" w:sz="2" w:space="0" w:color="auto"/>
              <w:bottom w:val="single" w:sz="4" w:space="0" w:color="auto"/>
            </w:tcBorders>
          </w:tcPr>
          <w:p w14:paraId="3DB51186" w14:textId="77777777" w:rsidR="005A03FD" w:rsidRDefault="005A03FD">
            <w:pPr>
              <w:autoSpaceDE w:val="0"/>
              <w:autoSpaceDN w:val="0"/>
              <w:adjustRightInd w:val="0"/>
              <w:spacing w:line="240" w:lineRule="exact"/>
              <w:ind w:left="285" w:hanging="285"/>
              <w:jc w:val="center"/>
              <w:rPr>
                <w:szCs w:val="22"/>
              </w:rPr>
            </w:pPr>
            <w:r>
              <w:rPr>
                <w:szCs w:val="22"/>
              </w:rPr>
              <w:t>FECHA</w:t>
            </w:r>
          </w:p>
        </w:tc>
        <w:tc>
          <w:tcPr>
            <w:tcW w:w="2835" w:type="dxa"/>
            <w:tcBorders>
              <w:top w:val="single" w:sz="2" w:space="0" w:color="auto"/>
              <w:bottom w:val="single" w:sz="4" w:space="0" w:color="auto"/>
            </w:tcBorders>
          </w:tcPr>
          <w:p w14:paraId="666E0424" w14:textId="77777777" w:rsidR="005A03FD" w:rsidRDefault="005A03FD">
            <w:pPr>
              <w:autoSpaceDE w:val="0"/>
              <w:autoSpaceDN w:val="0"/>
              <w:adjustRightInd w:val="0"/>
              <w:spacing w:line="240" w:lineRule="exact"/>
              <w:ind w:left="285" w:hanging="285"/>
              <w:jc w:val="center"/>
              <w:rPr>
                <w:szCs w:val="22"/>
              </w:rPr>
            </w:pPr>
            <w:r>
              <w:rPr>
                <w:szCs w:val="22"/>
              </w:rPr>
              <w:t>ELABORADO</w:t>
            </w:r>
          </w:p>
        </w:tc>
        <w:tc>
          <w:tcPr>
            <w:tcW w:w="2552" w:type="dxa"/>
            <w:tcBorders>
              <w:top w:val="single" w:sz="2" w:space="0" w:color="auto"/>
              <w:bottom w:val="single" w:sz="4" w:space="0" w:color="auto"/>
            </w:tcBorders>
          </w:tcPr>
          <w:p w14:paraId="25A1B757" w14:textId="77777777" w:rsidR="005A03FD" w:rsidRDefault="005A03FD">
            <w:pPr>
              <w:autoSpaceDE w:val="0"/>
              <w:autoSpaceDN w:val="0"/>
              <w:adjustRightInd w:val="0"/>
              <w:spacing w:line="240" w:lineRule="exact"/>
              <w:ind w:left="285" w:hanging="285"/>
              <w:jc w:val="center"/>
              <w:rPr>
                <w:szCs w:val="22"/>
              </w:rPr>
            </w:pPr>
            <w:r>
              <w:rPr>
                <w:szCs w:val="22"/>
              </w:rPr>
              <w:t>REVISADO</w:t>
            </w:r>
          </w:p>
        </w:tc>
        <w:tc>
          <w:tcPr>
            <w:tcW w:w="2269" w:type="dxa"/>
            <w:tcBorders>
              <w:top w:val="single" w:sz="2" w:space="0" w:color="auto"/>
              <w:bottom w:val="single" w:sz="4" w:space="0" w:color="auto"/>
            </w:tcBorders>
          </w:tcPr>
          <w:p w14:paraId="48034B6A" w14:textId="77777777" w:rsidR="005A03FD" w:rsidRDefault="005A03FD">
            <w:pPr>
              <w:autoSpaceDE w:val="0"/>
              <w:autoSpaceDN w:val="0"/>
              <w:adjustRightInd w:val="0"/>
              <w:spacing w:line="240" w:lineRule="exact"/>
              <w:ind w:left="285" w:hanging="285"/>
              <w:jc w:val="center"/>
              <w:rPr>
                <w:szCs w:val="22"/>
              </w:rPr>
            </w:pPr>
            <w:r>
              <w:rPr>
                <w:szCs w:val="22"/>
              </w:rPr>
              <w:t>APROBADO</w:t>
            </w:r>
          </w:p>
        </w:tc>
      </w:tr>
      <w:tr w:rsidR="005A03FD" w14:paraId="4DCE884A" w14:textId="77777777">
        <w:trPr>
          <w:jc w:val="center"/>
        </w:trPr>
        <w:tc>
          <w:tcPr>
            <w:tcW w:w="1137" w:type="dxa"/>
            <w:tcBorders>
              <w:top w:val="single" w:sz="4" w:space="0" w:color="auto"/>
            </w:tcBorders>
          </w:tcPr>
          <w:p w14:paraId="2464CE28" w14:textId="77777777" w:rsidR="005A03FD" w:rsidRDefault="005A03FD">
            <w:pPr>
              <w:autoSpaceDE w:val="0"/>
              <w:autoSpaceDN w:val="0"/>
              <w:adjustRightInd w:val="0"/>
              <w:spacing w:line="240" w:lineRule="exact"/>
              <w:ind w:left="285" w:hanging="284"/>
              <w:jc w:val="center"/>
              <w:rPr>
                <w:szCs w:val="22"/>
              </w:rPr>
            </w:pPr>
          </w:p>
        </w:tc>
        <w:tc>
          <w:tcPr>
            <w:tcW w:w="1134" w:type="dxa"/>
            <w:tcBorders>
              <w:top w:val="single" w:sz="4" w:space="0" w:color="auto"/>
            </w:tcBorders>
          </w:tcPr>
          <w:p w14:paraId="4A459053" w14:textId="77777777" w:rsidR="005A03FD" w:rsidRDefault="005A03FD">
            <w:pPr>
              <w:autoSpaceDE w:val="0"/>
              <w:autoSpaceDN w:val="0"/>
              <w:adjustRightInd w:val="0"/>
              <w:spacing w:line="240" w:lineRule="exact"/>
              <w:ind w:left="285" w:hanging="285"/>
              <w:jc w:val="center"/>
              <w:rPr>
                <w:szCs w:val="22"/>
              </w:rPr>
            </w:pPr>
          </w:p>
        </w:tc>
        <w:tc>
          <w:tcPr>
            <w:tcW w:w="2835" w:type="dxa"/>
            <w:tcBorders>
              <w:top w:val="single" w:sz="4" w:space="0" w:color="auto"/>
            </w:tcBorders>
          </w:tcPr>
          <w:p w14:paraId="69BE980A" w14:textId="77777777" w:rsidR="005A03FD" w:rsidRDefault="005A03FD">
            <w:pPr>
              <w:autoSpaceDE w:val="0"/>
              <w:autoSpaceDN w:val="0"/>
              <w:adjustRightInd w:val="0"/>
              <w:spacing w:line="240" w:lineRule="exact"/>
              <w:ind w:left="285" w:hanging="285"/>
              <w:jc w:val="center"/>
              <w:rPr>
                <w:szCs w:val="22"/>
              </w:rPr>
            </w:pPr>
          </w:p>
        </w:tc>
        <w:tc>
          <w:tcPr>
            <w:tcW w:w="2552" w:type="dxa"/>
            <w:tcBorders>
              <w:top w:val="single" w:sz="4" w:space="0" w:color="auto"/>
            </w:tcBorders>
          </w:tcPr>
          <w:p w14:paraId="4FDBBA4F" w14:textId="77777777" w:rsidR="005A03FD" w:rsidRDefault="005A03FD">
            <w:pPr>
              <w:autoSpaceDE w:val="0"/>
              <w:autoSpaceDN w:val="0"/>
              <w:adjustRightInd w:val="0"/>
              <w:spacing w:line="240" w:lineRule="exact"/>
              <w:ind w:left="285" w:hanging="285"/>
              <w:jc w:val="center"/>
              <w:rPr>
                <w:szCs w:val="22"/>
              </w:rPr>
            </w:pPr>
          </w:p>
        </w:tc>
        <w:tc>
          <w:tcPr>
            <w:tcW w:w="2269" w:type="dxa"/>
            <w:tcBorders>
              <w:top w:val="single" w:sz="4" w:space="0" w:color="auto"/>
            </w:tcBorders>
          </w:tcPr>
          <w:p w14:paraId="3B873A26" w14:textId="77777777" w:rsidR="005A03FD" w:rsidRDefault="005A03FD">
            <w:pPr>
              <w:autoSpaceDE w:val="0"/>
              <w:autoSpaceDN w:val="0"/>
              <w:adjustRightInd w:val="0"/>
              <w:spacing w:line="240" w:lineRule="exact"/>
              <w:ind w:left="285" w:hanging="285"/>
              <w:jc w:val="center"/>
              <w:rPr>
                <w:szCs w:val="22"/>
              </w:rPr>
            </w:pPr>
          </w:p>
        </w:tc>
      </w:tr>
      <w:tr w:rsidR="005A03FD" w14:paraId="01B59158" w14:textId="77777777">
        <w:trPr>
          <w:jc w:val="center"/>
        </w:trPr>
        <w:tc>
          <w:tcPr>
            <w:tcW w:w="1137" w:type="dxa"/>
          </w:tcPr>
          <w:p w14:paraId="074F597A" w14:textId="77777777" w:rsidR="005A03FD" w:rsidRDefault="005A03FD">
            <w:pPr>
              <w:autoSpaceDE w:val="0"/>
              <w:autoSpaceDN w:val="0"/>
              <w:adjustRightInd w:val="0"/>
              <w:spacing w:line="240" w:lineRule="exact"/>
              <w:ind w:left="285" w:hanging="284"/>
              <w:jc w:val="center"/>
              <w:rPr>
                <w:szCs w:val="22"/>
              </w:rPr>
            </w:pPr>
          </w:p>
        </w:tc>
        <w:tc>
          <w:tcPr>
            <w:tcW w:w="1134" w:type="dxa"/>
          </w:tcPr>
          <w:p w14:paraId="0A284197" w14:textId="77777777" w:rsidR="005A03FD" w:rsidRDefault="005A03FD">
            <w:pPr>
              <w:autoSpaceDE w:val="0"/>
              <w:autoSpaceDN w:val="0"/>
              <w:adjustRightInd w:val="0"/>
              <w:spacing w:line="240" w:lineRule="exact"/>
              <w:ind w:left="285" w:hanging="285"/>
              <w:jc w:val="center"/>
              <w:rPr>
                <w:szCs w:val="22"/>
              </w:rPr>
            </w:pPr>
          </w:p>
        </w:tc>
        <w:tc>
          <w:tcPr>
            <w:tcW w:w="2835" w:type="dxa"/>
          </w:tcPr>
          <w:p w14:paraId="4568EE09" w14:textId="77777777" w:rsidR="005A03FD" w:rsidRDefault="005A03FD">
            <w:pPr>
              <w:autoSpaceDE w:val="0"/>
              <w:autoSpaceDN w:val="0"/>
              <w:adjustRightInd w:val="0"/>
              <w:spacing w:line="240" w:lineRule="exact"/>
              <w:ind w:left="285" w:hanging="285"/>
              <w:jc w:val="center"/>
              <w:rPr>
                <w:szCs w:val="22"/>
              </w:rPr>
            </w:pPr>
          </w:p>
        </w:tc>
        <w:tc>
          <w:tcPr>
            <w:tcW w:w="2552" w:type="dxa"/>
          </w:tcPr>
          <w:p w14:paraId="6580A13D" w14:textId="77777777" w:rsidR="005A03FD" w:rsidRDefault="005A03FD">
            <w:pPr>
              <w:autoSpaceDE w:val="0"/>
              <w:autoSpaceDN w:val="0"/>
              <w:adjustRightInd w:val="0"/>
              <w:spacing w:line="240" w:lineRule="exact"/>
              <w:ind w:left="285" w:hanging="285"/>
              <w:jc w:val="center"/>
              <w:rPr>
                <w:szCs w:val="22"/>
              </w:rPr>
            </w:pPr>
          </w:p>
        </w:tc>
        <w:tc>
          <w:tcPr>
            <w:tcW w:w="2269" w:type="dxa"/>
          </w:tcPr>
          <w:p w14:paraId="12B6966D" w14:textId="77777777" w:rsidR="005A03FD" w:rsidRDefault="005A03FD">
            <w:pPr>
              <w:autoSpaceDE w:val="0"/>
              <w:autoSpaceDN w:val="0"/>
              <w:adjustRightInd w:val="0"/>
              <w:spacing w:line="240" w:lineRule="exact"/>
              <w:ind w:left="285" w:hanging="285"/>
              <w:jc w:val="center"/>
              <w:rPr>
                <w:szCs w:val="22"/>
              </w:rPr>
            </w:pPr>
          </w:p>
        </w:tc>
      </w:tr>
      <w:tr w:rsidR="005A03FD" w14:paraId="77CAAC82" w14:textId="77777777">
        <w:trPr>
          <w:jc w:val="center"/>
        </w:trPr>
        <w:tc>
          <w:tcPr>
            <w:tcW w:w="1137" w:type="dxa"/>
          </w:tcPr>
          <w:p w14:paraId="2D9583DC" w14:textId="77777777" w:rsidR="005A03FD" w:rsidRDefault="005A03FD">
            <w:pPr>
              <w:autoSpaceDE w:val="0"/>
              <w:autoSpaceDN w:val="0"/>
              <w:adjustRightInd w:val="0"/>
              <w:spacing w:line="240" w:lineRule="exact"/>
              <w:ind w:left="285" w:hanging="284"/>
              <w:jc w:val="center"/>
              <w:rPr>
                <w:szCs w:val="22"/>
              </w:rPr>
            </w:pPr>
          </w:p>
        </w:tc>
        <w:tc>
          <w:tcPr>
            <w:tcW w:w="1134" w:type="dxa"/>
          </w:tcPr>
          <w:p w14:paraId="5BF04CD0" w14:textId="77777777" w:rsidR="005A03FD" w:rsidRDefault="005A03FD">
            <w:pPr>
              <w:autoSpaceDE w:val="0"/>
              <w:autoSpaceDN w:val="0"/>
              <w:adjustRightInd w:val="0"/>
              <w:spacing w:line="240" w:lineRule="exact"/>
              <w:ind w:left="285" w:hanging="285"/>
              <w:jc w:val="center"/>
              <w:rPr>
                <w:szCs w:val="22"/>
              </w:rPr>
            </w:pPr>
          </w:p>
        </w:tc>
        <w:tc>
          <w:tcPr>
            <w:tcW w:w="2835" w:type="dxa"/>
          </w:tcPr>
          <w:p w14:paraId="2CBFB9C1" w14:textId="77777777" w:rsidR="005A03FD" w:rsidRDefault="005A03FD">
            <w:pPr>
              <w:autoSpaceDE w:val="0"/>
              <w:autoSpaceDN w:val="0"/>
              <w:adjustRightInd w:val="0"/>
              <w:spacing w:line="240" w:lineRule="exact"/>
              <w:ind w:left="285" w:hanging="285"/>
              <w:jc w:val="center"/>
              <w:rPr>
                <w:szCs w:val="22"/>
              </w:rPr>
            </w:pPr>
          </w:p>
        </w:tc>
        <w:tc>
          <w:tcPr>
            <w:tcW w:w="2552" w:type="dxa"/>
          </w:tcPr>
          <w:p w14:paraId="5245F40F" w14:textId="77777777" w:rsidR="005A03FD" w:rsidRDefault="005A03FD">
            <w:pPr>
              <w:autoSpaceDE w:val="0"/>
              <w:autoSpaceDN w:val="0"/>
              <w:adjustRightInd w:val="0"/>
              <w:spacing w:line="240" w:lineRule="exact"/>
              <w:ind w:left="285" w:hanging="285"/>
              <w:jc w:val="center"/>
              <w:rPr>
                <w:szCs w:val="22"/>
              </w:rPr>
            </w:pPr>
          </w:p>
        </w:tc>
        <w:tc>
          <w:tcPr>
            <w:tcW w:w="2269" w:type="dxa"/>
          </w:tcPr>
          <w:p w14:paraId="60B0C035" w14:textId="77777777" w:rsidR="005A03FD" w:rsidRDefault="005A03FD">
            <w:pPr>
              <w:autoSpaceDE w:val="0"/>
              <w:autoSpaceDN w:val="0"/>
              <w:adjustRightInd w:val="0"/>
              <w:spacing w:line="240" w:lineRule="exact"/>
              <w:ind w:left="285" w:hanging="285"/>
              <w:jc w:val="center"/>
              <w:rPr>
                <w:szCs w:val="22"/>
              </w:rPr>
            </w:pPr>
          </w:p>
        </w:tc>
      </w:tr>
      <w:tr w:rsidR="005A03FD" w14:paraId="413FC259" w14:textId="77777777">
        <w:trPr>
          <w:jc w:val="center"/>
        </w:trPr>
        <w:tc>
          <w:tcPr>
            <w:tcW w:w="1137" w:type="dxa"/>
          </w:tcPr>
          <w:p w14:paraId="3548EFB6" w14:textId="77777777" w:rsidR="005A03FD" w:rsidRDefault="005A03FD">
            <w:pPr>
              <w:autoSpaceDE w:val="0"/>
              <w:autoSpaceDN w:val="0"/>
              <w:adjustRightInd w:val="0"/>
              <w:spacing w:line="240" w:lineRule="exact"/>
              <w:ind w:left="285" w:hanging="284"/>
              <w:jc w:val="center"/>
              <w:rPr>
                <w:szCs w:val="22"/>
              </w:rPr>
            </w:pPr>
          </w:p>
        </w:tc>
        <w:tc>
          <w:tcPr>
            <w:tcW w:w="1134" w:type="dxa"/>
          </w:tcPr>
          <w:p w14:paraId="4A20F5F4" w14:textId="77777777" w:rsidR="005A03FD" w:rsidRDefault="005A03FD">
            <w:pPr>
              <w:autoSpaceDE w:val="0"/>
              <w:autoSpaceDN w:val="0"/>
              <w:adjustRightInd w:val="0"/>
              <w:spacing w:line="240" w:lineRule="exact"/>
              <w:ind w:left="285" w:hanging="285"/>
              <w:jc w:val="center"/>
              <w:rPr>
                <w:szCs w:val="22"/>
              </w:rPr>
            </w:pPr>
          </w:p>
        </w:tc>
        <w:tc>
          <w:tcPr>
            <w:tcW w:w="2835" w:type="dxa"/>
          </w:tcPr>
          <w:p w14:paraId="6D886D80" w14:textId="77777777" w:rsidR="005A03FD" w:rsidRDefault="005A03FD">
            <w:pPr>
              <w:autoSpaceDE w:val="0"/>
              <w:autoSpaceDN w:val="0"/>
              <w:adjustRightInd w:val="0"/>
              <w:spacing w:line="240" w:lineRule="exact"/>
              <w:ind w:left="285" w:hanging="285"/>
              <w:jc w:val="center"/>
              <w:rPr>
                <w:szCs w:val="22"/>
              </w:rPr>
            </w:pPr>
          </w:p>
        </w:tc>
        <w:tc>
          <w:tcPr>
            <w:tcW w:w="2552" w:type="dxa"/>
          </w:tcPr>
          <w:p w14:paraId="25DDBBDE" w14:textId="77777777" w:rsidR="005A03FD" w:rsidRDefault="005A03FD">
            <w:pPr>
              <w:autoSpaceDE w:val="0"/>
              <w:autoSpaceDN w:val="0"/>
              <w:adjustRightInd w:val="0"/>
              <w:spacing w:line="240" w:lineRule="exact"/>
              <w:ind w:left="285" w:hanging="285"/>
              <w:jc w:val="center"/>
              <w:rPr>
                <w:szCs w:val="22"/>
              </w:rPr>
            </w:pPr>
          </w:p>
        </w:tc>
        <w:tc>
          <w:tcPr>
            <w:tcW w:w="2269" w:type="dxa"/>
          </w:tcPr>
          <w:p w14:paraId="467CEA92" w14:textId="77777777" w:rsidR="005A03FD" w:rsidRDefault="005A03FD">
            <w:pPr>
              <w:autoSpaceDE w:val="0"/>
              <w:autoSpaceDN w:val="0"/>
              <w:adjustRightInd w:val="0"/>
              <w:spacing w:line="240" w:lineRule="exact"/>
              <w:ind w:left="285" w:hanging="285"/>
              <w:jc w:val="center"/>
              <w:rPr>
                <w:szCs w:val="22"/>
              </w:rPr>
            </w:pPr>
          </w:p>
        </w:tc>
      </w:tr>
      <w:tr w:rsidR="005A03FD" w14:paraId="5A53157E" w14:textId="77777777">
        <w:trPr>
          <w:jc w:val="center"/>
        </w:trPr>
        <w:tc>
          <w:tcPr>
            <w:tcW w:w="1137" w:type="dxa"/>
          </w:tcPr>
          <w:p w14:paraId="460FABF8" w14:textId="77777777" w:rsidR="005A03FD" w:rsidRDefault="005A03FD">
            <w:pPr>
              <w:autoSpaceDE w:val="0"/>
              <w:autoSpaceDN w:val="0"/>
              <w:adjustRightInd w:val="0"/>
              <w:spacing w:line="240" w:lineRule="exact"/>
              <w:ind w:left="285" w:hanging="284"/>
              <w:jc w:val="center"/>
              <w:rPr>
                <w:szCs w:val="22"/>
              </w:rPr>
            </w:pPr>
          </w:p>
        </w:tc>
        <w:tc>
          <w:tcPr>
            <w:tcW w:w="1134" w:type="dxa"/>
          </w:tcPr>
          <w:p w14:paraId="6245288D" w14:textId="77777777" w:rsidR="005A03FD" w:rsidRDefault="005A03FD">
            <w:pPr>
              <w:autoSpaceDE w:val="0"/>
              <w:autoSpaceDN w:val="0"/>
              <w:adjustRightInd w:val="0"/>
              <w:spacing w:line="240" w:lineRule="exact"/>
              <w:ind w:left="285" w:hanging="285"/>
              <w:jc w:val="center"/>
              <w:rPr>
                <w:szCs w:val="22"/>
              </w:rPr>
            </w:pPr>
          </w:p>
        </w:tc>
        <w:tc>
          <w:tcPr>
            <w:tcW w:w="2835" w:type="dxa"/>
          </w:tcPr>
          <w:p w14:paraId="123192CD" w14:textId="77777777" w:rsidR="005A03FD" w:rsidRDefault="005A03FD">
            <w:pPr>
              <w:autoSpaceDE w:val="0"/>
              <w:autoSpaceDN w:val="0"/>
              <w:adjustRightInd w:val="0"/>
              <w:spacing w:line="240" w:lineRule="exact"/>
              <w:ind w:left="285" w:hanging="285"/>
              <w:jc w:val="center"/>
              <w:rPr>
                <w:szCs w:val="22"/>
              </w:rPr>
            </w:pPr>
          </w:p>
        </w:tc>
        <w:tc>
          <w:tcPr>
            <w:tcW w:w="2552" w:type="dxa"/>
          </w:tcPr>
          <w:p w14:paraId="12D97354" w14:textId="77777777" w:rsidR="005A03FD" w:rsidRDefault="005A03FD">
            <w:pPr>
              <w:autoSpaceDE w:val="0"/>
              <w:autoSpaceDN w:val="0"/>
              <w:adjustRightInd w:val="0"/>
              <w:spacing w:line="240" w:lineRule="exact"/>
              <w:ind w:left="285" w:hanging="285"/>
              <w:jc w:val="center"/>
              <w:rPr>
                <w:szCs w:val="22"/>
              </w:rPr>
            </w:pPr>
          </w:p>
        </w:tc>
        <w:tc>
          <w:tcPr>
            <w:tcW w:w="2269" w:type="dxa"/>
          </w:tcPr>
          <w:p w14:paraId="3B2A217A" w14:textId="77777777" w:rsidR="005A03FD" w:rsidRDefault="005A03FD">
            <w:pPr>
              <w:autoSpaceDE w:val="0"/>
              <w:autoSpaceDN w:val="0"/>
              <w:adjustRightInd w:val="0"/>
              <w:spacing w:line="240" w:lineRule="exact"/>
              <w:ind w:left="285" w:hanging="285"/>
              <w:jc w:val="center"/>
              <w:rPr>
                <w:szCs w:val="22"/>
              </w:rPr>
            </w:pPr>
          </w:p>
        </w:tc>
      </w:tr>
      <w:tr w:rsidR="005A03FD" w14:paraId="31E115CF" w14:textId="77777777">
        <w:trPr>
          <w:jc w:val="center"/>
        </w:trPr>
        <w:tc>
          <w:tcPr>
            <w:tcW w:w="1137" w:type="dxa"/>
            <w:tcBorders>
              <w:bottom w:val="single" w:sz="4" w:space="0" w:color="auto"/>
            </w:tcBorders>
          </w:tcPr>
          <w:p w14:paraId="406C6A40" w14:textId="77777777" w:rsidR="005A03FD" w:rsidRDefault="005A03FD">
            <w:pPr>
              <w:autoSpaceDE w:val="0"/>
              <w:autoSpaceDN w:val="0"/>
              <w:adjustRightInd w:val="0"/>
              <w:spacing w:line="240" w:lineRule="exact"/>
              <w:ind w:left="285" w:hanging="284"/>
              <w:jc w:val="center"/>
              <w:rPr>
                <w:szCs w:val="22"/>
              </w:rPr>
            </w:pPr>
          </w:p>
        </w:tc>
        <w:tc>
          <w:tcPr>
            <w:tcW w:w="1134" w:type="dxa"/>
            <w:tcBorders>
              <w:bottom w:val="single" w:sz="4" w:space="0" w:color="auto"/>
            </w:tcBorders>
          </w:tcPr>
          <w:p w14:paraId="2288332F" w14:textId="77777777" w:rsidR="005A03FD" w:rsidRDefault="005A03FD">
            <w:pPr>
              <w:autoSpaceDE w:val="0"/>
              <w:autoSpaceDN w:val="0"/>
              <w:adjustRightInd w:val="0"/>
              <w:spacing w:line="240" w:lineRule="exact"/>
              <w:ind w:left="285" w:hanging="285"/>
              <w:jc w:val="center"/>
              <w:rPr>
                <w:szCs w:val="22"/>
              </w:rPr>
            </w:pPr>
          </w:p>
        </w:tc>
        <w:tc>
          <w:tcPr>
            <w:tcW w:w="2835" w:type="dxa"/>
            <w:tcBorders>
              <w:bottom w:val="single" w:sz="4" w:space="0" w:color="auto"/>
            </w:tcBorders>
          </w:tcPr>
          <w:p w14:paraId="6AA5C9B1" w14:textId="77777777" w:rsidR="005A03FD" w:rsidRDefault="005A03FD">
            <w:pPr>
              <w:autoSpaceDE w:val="0"/>
              <w:autoSpaceDN w:val="0"/>
              <w:adjustRightInd w:val="0"/>
              <w:spacing w:line="240" w:lineRule="exact"/>
              <w:ind w:left="285" w:hanging="285"/>
              <w:jc w:val="center"/>
              <w:rPr>
                <w:szCs w:val="22"/>
              </w:rPr>
            </w:pPr>
          </w:p>
        </w:tc>
        <w:tc>
          <w:tcPr>
            <w:tcW w:w="2552" w:type="dxa"/>
            <w:tcBorders>
              <w:bottom w:val="single" w:sz="4" w:space="0" w:color="auto"/>
            </w:tcBorders>
          </w:tcPr>
          <w:p w14:paraId="7537891A" w14:textId="77777777" w:rsidR="005A03FD" w:rsidRDefault="005A03FD">
            <w:pPr>
              <w:autoSpaceDE w:val="0"/>
              <w:autoSpaceDN w:val="0"/>
              <w:adjustRightInd w:val="0"/>
              <w:spacing w:line="240" w:lineRule="exact"/>
              <w:ind w:left="285" w:hanging="285"/>
              <w:jc w:val="center"/>
              <w:rPr>
                <w:szCs w:val="22"/>
              </w:rPr>
            </w:pPr>
          </w:p>
        </w:tc>
        <w:tc>
          <w:tcPr>
            <w:tcW w:w="2269" w:type="dxa"/>
            <w:tcBorders>
              <w:bottom w:val="single" w:sz="4" w:space="0" w:color="auto"/>
            </w:tcBorders>
          </w:tcPr>
          <w:p w14:paraId="6E93A9AC" w14:textId="77777777" w:rsidR="005A03FD" w:rsidRDefault="005A03FD">
            <w:pPr>
              <w:autoSpaceDE w:val="0"/>
              <w:autoSpaceDN w:val="0"/>
              <w:adjustRightInd w:val="0"/>
              <w:spacing w:line="240" w:lineRule="exact"/>
              <w:ind w:left="285" w:hanging="285"/>
              <w:jc w:val="center"/>
              <w:rPr>
                <w:szCs w:val="22"/>
              </w:rPr>
            </w:pPr>
          </w:p>
        </w:tc>
      </w:tr>
    </w:tbl>
    <w:p w14:paraId="7CE2E1DB" w14:textId="77777777" w:rsidR="005A03FD" w:rsidRDefault="005A03FD">
      <w:pPr>
        <w:autoSpaceDE w:val="0"/>
        <w:autoSpaceDN w:val="0"/>
        <w:adjustRightInd w:val="0"/>
        <w:spacing w:before="283" w:line="340" w:lineRule="exact"/>
        <w:rPr>
          <w:sz w:val="28"/>
        </w:rPr>
      </w:pPr>
    </w:p>
    <w:p w14:paraId="26FF84B9" w14:textId="77777777" w:rsidR="005A03FD" w:rsidRPr="008F42A7" w:rsidRDefault="005A03FD">
      <w:pPr>
        <w:autoSpaceDE w:val="0"/>
        <w:autoSpaceDN w:val="0"/>
        <w:adjustRightInd w:val="0"/>
        <w:spacing w:before="283" w:line="340" w:lineRule="exact"/>
        <w:rPr>
          <w:b/>
          <w:bCs/>
        </w:rPr>
      </w:pPr>
      <w:r>
        <w:rPr>
          <w:sz w:val="28"/>
        </w:rPr>
        <w:br w:type="page"/>
      </w:r>
      <w:r w:rsidRPr="008F42A7">
        <w:rPr>
          <w:b/>
          <w:bCs/>
        </w:rPr>
        <w:lastRenderedPageBreak/>
        <w:t>Control de cambios</w:t>
      </w:r>
    </w:p>
    <w:p w14:paraId="339371EB" w14:textId="77777777" w:rsidR="005A03FD" w:rsidRDefault="005A03FD">
      <w:pPr>
        <w:autoSpaceDE w:val="0"/>
        <w:autoSpaceDN w:val="0"/>
        <w:adjustRightInd w:val="0"/>
        <w:spacing w:before="283" w:line="340" w:lineRule="exact"/>
      </w:pPr>
    </w:p>
    <w:tbl>
      <w:tblPr>
        <w:tblW w:w="9072" w:type="dxa"/>
        <w:jc w:val="center"/>
        <w:tblLayout w:type="fixed"/>
        <w:tblCellMar>
          <w:left w:w="0" w:type="dxa"/>
          <w:right w:w="0" w:type="dxa"/>
        </w:tblCellMar>
        <w:tblLook w:val="0000" w:firstRow="0" w:lastRow="0" w:firstColumn="0" w:lastColumn="0" w:noHBand="0" w:noVBand="0"/>
      </w:tblPr>
      <w:tblGrid>
        <w:gridCol w:w="1419"/>
        <w:gridCol w:w="1699"/>
        <w:gridCol w:w="5954"/>
      </w:tblGrid>
      <w:tr w:rsidR="000C02ED" w14:paraId="516E2570" w14:textId="77777777" w:rsidTr="000C02ED">
        <w:trPr>
          <w:jc w:val="center"/>
        </w:trPr>
        <w:tc>
          <w:tcPr>
            <w:tcW w:w="1419" w:type="dxa"/>
            <w:tcBorders>
              <w:top w:val="single" w:sz="2" w:space="0" w:color="auto"/>
              <w:left w:val="single" w:sz="2" w:space="0" w:color="auto"/>
              <w:bottom w:val="single" w:sz="4" w:space="0" w:color="auto"/>
              <w:right w:val="single" w:sz="2" w:space="0" w:color="auto"/>
            </w:tcBorders>
            <w:vAlign w:val="center"/>
          </w:tcPr>
          <w:p w14:paraId="3A860D80" w14:textId="77777777" w:rsidR="000C02ED" w:rsidRPr="00D876CB" w:rsidRDefault="000C02ED" w:rsidP="00D876CB">
            <w:pPr>
              <w:autoSpaceDE w:val="0"/>
              <w:autoSpaceDN w:val="0"/>
              <w:adjustRightInd w:val="0"/>
              <w:spacing w:line="240" w:lineRule="exact"/>
              <w:jc w:val="center"/>
              <w:rPr>
                <w:szCs w:val="22"/>
              </w:rPr>
            </w:pPr>
            <w:r w:rsidRPr="00D876CB">
              <w:rPr>
                <w:szCs w:val="22"/>
              </w:rPr>
              <w:t>EDICIÓN</w:t>
            </w:r>
          </w:p>
        </w:tc>
        <w:tc>
          <w:tcPr>
            <w:tcW w:w="1699" w:type="dxa"/>
            <w:tcBorders>
              <w:top w:val="single" w:sz="2" w:space="0" w:color="auto"/>
              <w:left w:val="single" w:sz="2" w:space="0" w:color="auto"/>
              <w:bottom w:val="single" w:sz="4" w:space="0" w:color="auto"/>
              <w:right w:val="single" w:sz="2" w:space="0" w:color="auto"/>
            </w:tcBorders>
            <w:vAlign w:val="center"/>
          </w:tcPr>
          <w:p w14:paraId="43C0CC21" w14:textId="77777777" w:rsidR="000C02ED" w:rsidRDefault="000C02ED" w:rsidP="00D876CB">
            <w:pPr>
              <w:autoSpaceDE w:val="0"/>
              <w:autoSpaceDN w:val="0"/>
              <w:adjustRightInd w:val="0"/>
              <w:spacing w:line="240" w:lineRule="exact"/>
              <w:jc w:val="center"/>
              <w:rPr>
                <w:szCs w:val="22"/>
              </w:rPr>
            </w:pPr>
            <w:r w:rsidRPr="00D876CB">
              <w:rPr>
                <w:szCs w:val="22"/>
              </w:rPr>
              <w:t>APARTADOS QUE CAMBIAN</w:t>
            </w:r>
          </w:p>
        </w:tc>
        <w:tc>
          <w:tcPr>
            <w:tcW w:w="5954" w:type="dxa"/>
            <w:tcBorders>
              <w:top w:val="single" w:sz="2" w:space="0" w:color="auto"/>
              <w:left w:val="single" w:sz="2" w:space="0" w:color="auto"/>
              <w:bottom w:val="single" w:sz="4" w:space="0" w:color="auto"/>
              <w:right w:val="single" w:sz="2" w:space="0" w:color="auto"/>
            </w:tcBorders>
            <w:vAlign w:val="center"/>
          </w:tcPr>
          <w:p w14:paraId="5663E5A7" w14:textId="77777777" w:rsidR="000C02ED" w:rsidRDefault="000C02ED" w:rsidP="00D876CB">
            <w:pPr>
              <w:autoSpaceDE w:val="0"/>
              <w:autoSpaceDN w:val="0"/>
              <w:adjustRightInd w:val="0"/>
              <w:spacing w:line="240" w:lineRule="exact"/>
              <w:jc w:val="center"/>
              <w:rPr>
                <w:szCs w:val="22"/>
              </w:rPr>
            </w:pPr>
            <w:r>
              <w:rPr>
                <w:szCs w:val="22"/>
              </w:rPr>
              <w:t>DESCRIPCIÓN DEL CAMBIO</w:t>
            </w:r>
          </w:p>
        </w:tc>
      </w:tr>
      <w:tr w:rsidR="000C02ED" w14:paraId="689BAFFB" w14:textId="77777777" w:rsidTr="000C02ED">
        <w:trPr>
          <w:jc w:val="center"/>
        </w:trPr>
        <w:tc>
          <w:tcPr>
            <w:tcW w:w="1419" w:type="dxa"/>
            <w:tcBorders>
              <w:top w:val="single" w:sz="4" w:space="0" w:color="auto"/>
              <w:left w:val="single" w:sz="4" w:space="0" w:color="auto"/>
              <w:right w:val="single" w:sz="4" w:space="0" w:color="auto"/>
            </w:tcBorders>
          </w:tcPr>
          <w:p w14:paraId="099F1780" w14:textId="77777777" w:rsidR="000C02ED" w:rsidRDefault="000C02ED">
            <w:pPr>
              <w:autoSpaceDE w:val="0"/>
              <w:autoSpaceDN w:val="0"/>
              <w:adjustRightInd w:val="0"/>
              <w:spacing w:line="240" w:lineRule="exact"/>
              <w:jc w:val="center"/>
              <w:rPr>
                <w:sz w:val="20"/>
                <w:szCs w:val="20"/>
              </w:rPr>
            </w:pPr>
          </w:p>
        </w:tc>
        <w:tc>
          <w:tcPr>
            <w:tcW w:w="1699" w:type="dxa"/>
            <w:tcBorders>
              <w:top w:val="single" w:sz="4" w:space="0" w:color="auto"/>
              <w:left w:val="single" w:sz="4" w:space="0" w:color="auto"/>
              <w:right w:val="single" w:sz="4" w:space="0" w:color="auto"/>
            </w:tcBorders>
          </w:tcPr>
          <w:p w14:paraId="37554CDD" w14:textId="77777777" w:rsidR="000C02ED" w:rsidRDefault="000C02ED">
            <w:pPr>
              <w:autoSpaceDE w:val="0"/>
              <w:autoSpaceDN w:val="0"/>
              <w:adjustRightInd w:val="0"/>
              <w:spacing w:line="240" w:lineRule="exact"/>
              <w:jc w:val="center"/>
              <w:rPr>
                <w:sz w:val="20"/>
                <w:szCs w:val="20"/>
              </w:rPr>
            </w:pPr>
          </w:p>
        </w:tc>
        <w:tc>
          <w:tcPr>
            <w:tcW w:w="5954" w:type="dxa"/>
            <w:tcBorders>
              <w:top w:val="single" w:sz="4" w:space="0" w:color="auto"/>
              <w:left w:val="single" w:sz="4" w:space="0" w:color="auto"/>
              <w:right w:val="single" w:sz="4" w:space="0" w:color="auto"/>
            </w:tcBorders>
          </w:tcPr>
          <w:p w14:paraId="5E727913" w14:textId="77777777" w:rsidR="000C02ED" w:rsidRDefault="000C02ED">
            <w:pPr>
              <w:autoSpaceDE w:val="0"/>
              <w:autoSpaceDN w:val="0"/>
              <w:adjustRightInd w:val="0"/>
              <w:spacing w:line="240" w:lineRule="exact"/>
              <w:jc w:val="center"/>
              <w:rPr>
                <w:sz w:val="20"/>
                <w:szCs w:val="20"/>
              </w:rPr>
            </w:pPr>
          </w:p>
        </w:tc>
      </w:tr>
      <w:tr w:rsidR="000C02ED" w14:paraId="27C23D68" w14:textId="77777777" w:rsidTr="000C02ED">
        <w:trPr>
          <w:jc w:val="center"/>
        </w:trPr>
        <w:tc>
          <w:tcPr>
            <w:tcW w:w="1419" w:type="dxa"/>
            <w:tcBorders>
              <w:left w:val="single" w:sz="4" w:space="0" w:color="auto"/>
              <w:right w:val="single" w:sz="4" w:space="0" w:color="auto"/>
            </w:tcBorders>
          </w:tcPr>
          <w:p w14:paraId="37BB2778" w14:textId="77777777" w:rsidR="000C02ED" w:rsidRDefault="000C02ED">
            <w:pPr>
              <w:autoSpaceDE w:val="0"/>
              <w:autoSpaceDN w:val="0"/>
              <w:adjustRightInd w:val="0"/>
              <w:spacing w:line="240" w:lineRule="exact"/>
              <w:jc w:val="center"/>
              <w:rPr>
                <w:sz w:val="20"/>
                <w:szCs w:val="20"/>
              </w:rPr>
            </w:pPr>
          </w:p>
        </w:tc>
        <w:tc>
          <w:tcPr>
            <w:tcW w:w="1699" w:type="dxa"/>
            <w:tcBorders>
              <w:left w:val="single" w:sz="4" w:space="0" w:color="auto"/>
              <w:right w:val="single" w:sz="4" w:space="0" w:color="auto"/>
            </w:tcBorders>
          </w:tcPr>
          <w:p w14:paraId="21E60707" w14:textId="77777777" w:rsidR="000C02ED" w:rsidRDefault="000C02ED">
            <w:pPr>
              <w:autoSpaceDE w:val="0"/>
              <w:autoSpaceDN w:val="0"/>
              <w:adjustRightInd w:val="0"/>
              <w:spacing w:line="240" w:lineRule="exact"/>
              <w:jc w:val="center"/>
              <w:rPr>
                <w:sz w:val="20"/>
                <w:szCs w:val="20"/>
              </w:rPr>
            </w:pPr>
          </w:p>
        </w:tc>
        <w:tc>
          <w:tcPr>
            <w:tcW w:w="5954" w:type="dxa"/>
            <w:tcBorders>
              <w:left w:val="single" w:sz="4" w:space="0" w:color="auto"/>
              <w:right w:val="single" w:sz="4" w:space="0" w:color="auto"/>
            </w:tcBorders>
          </w:tcPr>
          <w:p w14:paraId="10A8689E" w14:textId="77777777" w:rsidR="000C02ED" w:rsidRDefault="000C02ED">
            <w:pPr>
              <w:autoSpaceDE w:val="0"/>
              <w:autoSpaceDN w:val="0"/>
              <w:adjustRightInd w:val="0"/>
              <w:spacing w:line="240" w:lineRule="exact"/>
              <w:jc w:val="center"/>
              <w:rPr>
                <w:sz w:val="20"/>
                <w:szCs w:val="20"/>
              </w:rPr>
            </w:pPr>
          </w:p>
        </w:tc>
      </w:tr>
      <w:tr w:rsidR="000C02ED" w14:paraId="587050AD" w14:textId="77777777" w:rsidTr="000C02ED">
        <w:trPr>
          <w:jc w:val="center"/>
        </w:trPr>
        <w:tc>
          <w:tcPr>
            <w:tcW w:w="1419" w:type="dxa"/>
            <w:tcBorders>
              <w:left w:val="single" w:sz="4" w:space="0" w:color="auto"/>
              <w:right w:val="single" w:sz="4" w:space="0" w:color="auto"/>
            </w:tcBorders>
          </w:tcPr>
          <w:p w14:paraId="61BA879C" w14:textId="77777777" w:rsidR="000C02ED" w:rsidRDefault="000C02ED">
            <w:pPr>
              <w:autoSpaceDE w:val="0"/>
              <w:autoSpaceDN w:val="0"/>
              <w:adjustRightInd w:val="0"/>
              <w:spacing w:line="240" w:lineRule="exact"/>
              <w:jc w:val="center"/>
              <w:rPr>
                <w:sz w:val="20"/>
                <w:szCs w:val="20"/>
              </w:rPr>
            </w:pPr>
          </w:p>
        </w:tc>
        <w:tc>
          <w:tcPr>
            <w:tcW w:w="1699" w:type="dxa"/>
            <w:tcBorders>
              <w:left w:val="single" w:sz="4" w:space="0" w:color="auto"/>
              <w:right w:val="single" w:sz="4" w:space="0" w:color="auto"/>
            </w:tcBorders>
          </w:tcPr>
          <w:p w14:paraId="4BF15ACA" w14:textId="77777777" w:rsidR="000C02ED" w:rsidRDefault="000C02ED">
            <w:pPr>
              <w:autoSpaceDE w:val="0"/>
              <w:autoSpaceDN w:val="0"/>
              <w:adjustRightInd w:val="0"/>
              <w:spacing w:line="240" w:lineRule="exact"/>
              <w:jc w:val="center"/>
              <w:rPr>
                <w:sz w:val="20"/>
                <w:szCs w:val="20"/>
              </w:rPr>
            </w:pPr>
          </w:p>
        </w:tc>
        <w:tc>
          <w:tcPr>
            <w:tcW w:w="5954" w:type="dxa"/>
            <w:tcBorders>
              <w:left w:val="single" w:sz="4" w:space="0" w:color="auto"/>
              <w:right w:val="single" w:sz="4" w:space="0" w:color="auto"/>
            </w:tcBorders>
          </w:tcPr>
          <w:p w14:paraId="0534DF89" w14:textId="77777777" w:rsidR="000C02ED" w:rsidRDefault="000C02ED">
            <w:pPr>
              <w:autoSpaceDE w:val="0"/>
              <w:autoSpaceDN w:val="0"/>
              <w:adjustRightInd w:val="0"/>
              <w:spacing w:line="240" w:lineRule="exact"/>
              <w:jc w:val="center"/>
              <w:rPr>
                <w:sz w:val="20"/>
                <w:szCs w:val="20"/>
              </w:rPr>
            </w:pPr>
          </w:p>
        </w:tc>
      </w:tr>
      <w:tr w:rsidR="000C02ED" w14:paraId="2AF16DE8" w14:textId="77777777" w:rsidTr="000C02ED">
        <w:trPr>
          <w:jc w:val="center"/>
        </w:trPr>
        <w:tc>
          <w:tcPr>
            <w:tcW w:w="1419" w:type="dxa"/>
            <w:tcBorders>
              <w:left w:val="single" w:sz="4" w:space="0" w:color="auto"/>
              <w:right w:val="single" w:sz="4" w:space="0" w:color="auto"/>
            </w:tcBorders>
          </w:tcPr>
          <w:p w14:paraId="67D3E8BE" w14:textId="77777777" w:rsidR="000C02ED" w:rsidRDefault="000C02ED">
            <w:pPr>
              <w:autoSpaceDE w:val="0"/>
              <w:autoSpaceDN w:val="0"/>
              <w:adjustRightInd w:val="0"/>
              <w:spacing w:line="240" w:lineRule="exact"/>
              <w:jc w:val="center"/>
              <w:rPr>
                <w:sz w:val="20"/>
                <w:szCs w:val="20"/>
              </w:rPr>
            </w:pPr>
          </w:p>
        </w:tc>
        <w:tc>
          <w:tcPr>
            <w:tcW w:w="1699" w:type="dxa"/>
            <w:tcBorders>
              <w:left w:val="single" w:sz="4" w:space="0" w:color="auto"/>
              <w:right w:val="single" w:sz="4" w:space="0" w:color="auto"/>
            </w:tcBorders>
          </w:tcPr>
          <w:p w14:paraId="4794B071" w14:textId="77777777" w:rsidR="000C02ED" w:rsidRDefault="000C02ED">
            <w:pPr>
              <w:autoSpaceDE w:val="0"/>
              <w:autoSpaceDN w:val="0"/>
              <w:adjustRightInd w:val="0"/>
              <w:spacing w:line="240" w:lineRule="exact"/>
              <w:jc w:val="center"/>
              <w:rPr>
                <w:sz w:val="20"/>
                <w:szCs w:val="20"/>
              </w:rPr>
            </w:pPr>
          </w:p>
        </w:tc>
        <w:tc>
          <w:tcPr>
            <w:tcW w:w="5954" w:type="dxa"/>
            <w:tcBorders>
              <w:left w:val="single" w:sz="4" w:space="0" w:color="auto"/>
              <w:right w:val="single" w:sz="4" w:space="0" w:color="auto"/>
            </w:tcBorders>
          </w:tcPr>
          <w:p w14:paraId="2E41BCB6" w14:textId="77777777" w:rsidR="000C02ED" w:rsidRDefault="000C02ED">
            <w:pPr>
              <w:autoSpaceDE w:val="0"/>
              <w:autoSpaceDN w:val="0"/>
              <w:adjustRightInd w:val="0"/>
              <w:spacing w:line="240" w:lineRule="exact"/>
              <w:jc w:val="center"/>
              <w:rPr>
                <w:sz w:val="20"/>
                <w:szCs w:val="20"/>
              </w:rPr>
            </w:pPr>
          </w:p>
        </w:tc>
      </w:tr>
      <w:tr w:rsidR="000C02ED" w14:paraId="6F52E44F" w14:textId="77777777" w:rsidTr="000C02ED">
        <w:trPr>
          <w:jc w:val="center"/>
        </w:trPr>
        <w:tc>
          <w:tcPr>
            <w:tcW w:w="1419" w:type="dxa"/>
            <w:tcBorders>
              <w:left w:val="single" w:sz="4" w:space="0" w:color="auto"/>
              <w:right w:val="single" w:sz="4" w:space="0" w:color="auto"/>
            </w:tcBorders>
          </w:tcPr>
          <w:p w14:paraId="0B122451" w14:textId="77777777" w:rsidR="000C02ED" w:rsidRDefault="000C02ED">
            <w:pPr>
              <w:autoSpaceDE w:val="0"/>
              <w:autoSpaceDN w:val="0"/>
              <w:adjustRightInd w:val="0"/>
              <w:spacing w:line="240" w:lineRule="exact"/>
              <w:jc w:val="center"/>
              <w:rPr>
                <w:sz w:val="20"/>
                <w:szCs w:val="20"/>
              </w:rPr>
            </w:pPr>
          </w:p>
        </w:tc>
        <w:tc>
          <w:tcPr>
            <w:tcW w:w="1699" w:type="dxa"/>
            <w:tcBorders>
              <w:left w:val="single" w:sz="4" w:space="0" w:color="auto"/>
              <w:right w:val="single" w:sz="4" w:space="0" w:color="auto"/>
            </w:tcBorders>
          </w:tcPr>
          <w:p w14:paraId="5207F265" w14:textId="77777777" w:rsidR="000C02ED" w:rsidRDefault="000C02ED">
            <w:pPr>
              <w:autoSpaceDE w:val="0"/>
              <w:autoSpaceDN w:val="0"/>
              <w:adjustRightInd w:val="0"/>
              <w:spacing w:line="240" w:lineRule="exact"/>
              <w:jc w:val="center"/>
              <w:rPr>
                <w:sz w:val="20"/>
                <w:szCs w:val="20"/>
              </w:rPr>
            </w:pPr>
          </w:p>
        </w:tc>
        <w:tc>
          <w:tcPr>
            <w:tcW w:w="5954" w:type="dxa"/>
            <w:tcBorders>
              <w:left w:val="single" w:sz="4" w:space="0" w:color="auto"/>
              <w:right w:val="single" w:sz="4" w:space="0" w:color="auto"/>
            </w:tcBorders>
          </w:tcPr>
          <w:p w14:paraId="15EAE4A9" w14:textId="77777777" w:rsidR="000C02ED" w:rsidRDefault="000C02ED">
            <w:pPr>
              <w:autoSpaceDE w:val="0"/>
              <w:autoSpaceDN w:val="0"/>
              <w:adjustRightInd w:val="0"/>
              <w:spacing w:line="240" w:lineRule="exact"/>
              <w:jc w:val="center"/>
              <w:rPr>
                <w:sz w:val="20"/>
                <w:szCs w:val="20"/>
              </w:rPr>
            </w:pPr>
          </w:p>
        </w:tc>
      </w:tr>
      <w:tr w:rsidR="000C02ED" w14:paraId="4F92B840" w14:textId="77777777" w:rsidTr="000C02ED">
        <w:trPr>
          <w:jc w:val="center"/>
        </w:trPr>
        <w:tc>
          <w:tcPr>
            <w:tcW w:w="1419" w:type="dxa"/>
            <w:tcBorders>
              <w:left w:val="single" w:sz="4" w:space="0" w:color="auto"/>
              <w:bottom w:val="single" w:sz="4" w:space="0" w:color="auto"/>
              <w:right w:val="single" w:sz="4" w:space="0" w:color="auto"/>
            </w:tcBorders>
          </w:tcPr>
          <w:p w14:paraId="5A0D9E63" w14:textId="77777777" w:rsidR="000C02ED" w:rsidRDefault="000C02ED">
            <w:pPr>
              <w:autoSpaceDE w:val="0"/>
              <w:autoSpaceDN w:val="0"/>
              <w:adjustRightInd w:val="0"/>
              <w:spacing w:line="240" w:lineRule="exact"/>
              <w:jc w:val="center"/>
              <w:rPr>
                <w:sz w:val="20"/>
                <w:szCs w:val="20"/>
              </w:rPr>
            </w:pPr>
          </w:p>
        </w:tc>
        <w:tc>
          <w:tcPr>
            <w:tcW w:w="1699" w:type="dxa"/>
            <w:tcBorders>
              <w:left w:val="single" w:sz="4" w:space="0" w:color="auto"/>
              <w:bottom w:val="single" w:sz="4" w:space="0" w:color="auto"/>
              <w:right w:val="single" w:sz="4" w:space="0" w:color="auto"/>
            </w:tcBorders>
          </w:tcPr>
          <w:p w14:paraId="57822730" w14:textId="77777777" w:rsidR="000C02ED" w:rsidRDefault="000C02ED">
            <w:pPr>
              <w:autoSpaceDE w:val="0"/>
              <w:autoSpaceDN w:val="0"/>
              <w:adjustRightInd w:val="0"/>
              <w:spacing w:line="240" w:lineRule="exact"/>
              <w:jc w:val="center"/>
              <w:rPr>
                <w:sz w:val="20"/>
                <w:szCs w:val="20"/>
              </w:rPr>
            </w:pPr>
          </w:p>
        </w:tc>
        <w:tc>
          <w:tcPr>
            <w:tcW w:w="5954" w:type="dxa"/>
            <w:tcBorders>
              <w:left w:val="single" w:sz="4" w:space="0" w:color="auto"/>
              <w:bottom w:val="single" w:sz="4" w:space="0" w:color="auto"/>
              <w:right w:val="single" w:sz="4" w:space="0" w:color="auto"/>
            </w:tcBorders>
          </w:tcPr>
          <w:p w14:paraId="37263381" w14:textId="77777777" w:rsidR="000C02ED" w:rsidRDefault="000C02ED">
            <w:pPr>
              <w:autoSpaceDE w:val="0"/>
              <w:autoSpaceDN w:val="0"/>
              <w:adjustRightInd w:val="0"/>
              <w:spacing w:line="240" w:lineRule="exact"/>
              <w:jc w:val="center"/>
              <w:rPr>
                <w:sz w:val="20"/>
                <w:szCs w:val="20"/>
              </w:rPr>
            </w:pPr>
          </w:p>
        </w:tc>
      </w:tr>
    </w:tbl>
    <w:p w14:paraId="257E0F03" w14:textId="77777777" w:rsidR="005A03FD" w:rsidRDefault="005A03FD" w:rsidP="00A57981">
      <w:pPr>
        <w:autoSpaceDE w:val="0"/>
        <w:autoSpaceDN w:val="0"/>
        <w:adjustRightInd w:val="0"/>
        <w:spacing w:before="283" w:line="340" w:lineRule="exact"/>
        <w:rPr>
          <w:sz w:val="20"/>
        </w:rPr>
        <w:sectPr w:rsidR="005A03FD">
          <w:footerReference w:type="default" r:id="rId9"/>
          <w:pgSz w:w="11905" w:h="16837" w:code="9"/>
          <w:pgMar w:top="760" w:right="992" w:bottom="1418" w:left="992" w:header="748" w:footer="284" w:gutter="0"/>
          <w:cols w:space="720"/>
          <w:noEndnote/>
        </w:sectPr>
      </w:pPr>
    </w:p>
    <w:p w14:paraId="7012AD32" w14:textId="77777777" w:rsidR="005A03FD" w:rsidRDefault="005A03FD">
      <w:pPr>
        <w:jc w:val="center"/>
        <w:rPr>
          <w:b/>
          <w:bCs/>
          <w:sz w:val="28"/>
        </w:rPr>
      </w:pPr>
      <w:r>
        <w:rPr>
          <w:b/>
          <w:bCs/>
          <w:sz w:val="28"/>
        </w:rPr>
        <w:lastRenderedPageBreak/>
        <w:t>ÍNDICE</w:t>
      </w:r>
    </w:p>
    <w:p w14:paraId="178B3F78" w14:textId="77777777" w:rsidR="005A03FD" w:rsidRDefault="005A03FD">
      <w:pPr>
        <w:suppressAutoHyphens/>
        <w:autoSpaceDE w:val="0"/>
        <w:autoSpaceDN w:val="0"/>
        <w:adjustRightInd w:val="0"/>
        <w:spacing w:line="240" w:lineRule="exact"/>
        <w:jc w:val="center"/>
        <w:rPr>
          <w:b/>
          <w:bCs/>
          <w:sz w:val="28"/>
          <w:szCs w:val="28"/>
        </w:rPr>
      </w:pPr>
    </w:p>
    <w:bookmarkStart w:id="0" w:name="ID_ID260688"/>
    <w:bookmarkStart w:id="1" w:name="E_7"/>
    <w:bookmarkEnd w:id="0"/>
    <w:bookmarkEnd w:id="1"/>
    <w:p w14:paraId="01561F54" w14:textId="43A89E04" w:rsidR="00B1501D" w:rsidRDefault="005A03FD">
      <w:pPr>
        <w:pStyle w:val="TDC1"/>
        <w:rPr>
          <w:rFonts w:asciiTheme="minorHAnsi" w:eastAsiaTheme="minorEastAsia" w:hAnsiTheme="minorHAnsi" w:cstheme="minorBidi"/>
          <w:b w:val="0"/>
          <w:caps w:val="0"/>
          <w:sz w:val="22"/>
          <w:szCs w:val="22"/>
        </w:rPr>
      </w:pPr>
      <w:r w:rsidRPr="00ED229C">
        <w:rPr>
          <w:rStyle w:val="Hipervnculo"/>
          <w:bCs/>
          <w:color w:val="auto"/>
        </w:rPr>
        <w:fldChar w:fldCharType="begin"/>
      </w:r>
      <w:r w:rsidRPr="00ED229C">
        <w:rPr>
          <w:rStyle w:val="Hipervnculo"/>
          <w:bCs/>
          <w:color w:val="auto"/>
        </w:rPr>
        <w:instrText xml:space="preserve"> TOC \o "1-7" \h \z </w:instrText>
      </w:r>
      <w:r w:rsidRPr="00ED229C">
        <w:rPr>
          <w:rStyle w:val="Hipervnculo"/>
          <w:bCs/>
          <w:color w:val="auto"/>
        </w:rPr>
        <w:fldChar w:fldCharType="separate"/>
      </w:r>
      <w:hyperlink w:anchor="_Toc92707271" w:history="1">
        <w:r w:rsidR="00B1501D" w:rsidRPr="00533AC2">
          <w:rPr>
            <w:rStyle w:val="Hipervnculo"/>
          </w:rPr>
          <w:t>1</w:t>
        </w:r>
        <w:r w:rsidR="00B1501D">
          <w:rPr>
            <w:rFonts w:asciiTheme="minorHAnsi" w:eastAsiaTheme="minorEastAsia" w:hAnsiTheme="minorHAnsi" w:cstheme="minorBidi"/>
            <w:b w:val="0"/>
            <w:caps w:val="0"/>
            <w:sz w:val="22"/>
            <w:szCs w:val="22"/>
          </w:rPr>
          <w:tab/>
        </w:r>
        <w:r w:rsidR="00B1501D" w:rsidRPr="00533AC2">
          <w:rPr>
            <w:rStyle w:val="Hipervnculo"/>
          </w:rPr>
          <w:t>INTRODUCCIÓN</w:t>
        </w:r>
        <w:r w:rsidR="00B1501D">
          <w:rPr>
            <w:webHidden/>
          </w:rPr>
          <w:tab/>
        </w:r>
        <w:r w:rsidR="00B1501D">
          <w:rPr>
            <w:webHidden/>
          </w:rPr>
          <w:fldChar w:fldCharType="begin"/>
        </w:r>
        <w:r w:rsidR="00B1501D">
          <w:rPr>
            <w:webHidden/>
          </w:rPr>
          <w:instrText xml:space="preserve"> PAGEREF _Toc92707271 \h </w:instrText>
        </w:r>
        <w:r w:rsidR="00B1501D">
          <w:rPr>
            <w:webHidden/>
          </w:rPr>
        </w:r>
        <w:r w:rsidR="00B1501D">
          <w:rPr>
            <w:webHidden/>
          </w:rPr>
          <w:fldChar w:fldCharType="separate"/>
        </w:r>
        <w:r w:rsidR="00B1501D">
          <w:rPr>
            <w:webHidden/>
          </w:rPr>
          <w:t>5</w:t>
        </w:r>
        <w:r w:rsidR="00B1501D">
          <w:rPr>
            <w:webHidden/>
          </w:rPr>
          <w:fldChar w:fldCharType="end"/>
        </w:r>
      </w:hyperlink>
    </w:p>
    <w:p w14:paraId="5FFC868C" w14:textId="1648952F" w:rsidR="00B1501D" w:rsidRDefault="003D2972">
      <w:pPr>
        <w:pStyle w:val="TDC2"/>
        <w:rPr>
          <w:rFonts w:asciiTheme="minorHAnsi" w:eastAsiaTheme="minorEastAsia" w:hAnsiTheme="minorHAnsi" w:cstheme="minorBidi"/>
          <w:sz w:val="22"/>
          <w:szCs w:val="22"/>
        </w:rPr>
      </w:pPr>
      <w:hyperlink w:anchor="_Toc92707272" w:history="1">
        <w:r w:rsidR="00B1501D" w:rsidRPr="00533AC2">
          <w:rPr>
            <w:rStyle w:val="Hipervnculo"/>
          </w:rPr>
          <w:t>1.1</w:t>
        </w:r>
        <w:r w:rsidR="00B1501D">
          <w:rPr>
            <w:rFonts w:asciiTheme="minorHAnsi" w:eastAsiaTheme="minorEastAsia" w:hAnsiTheme="minorHAnsi" w:cstheme="minorBidi"/>
            <w:sz w:val="22"/>
            <w:szCs w:val="22"/>
          </w:rPr>
          <w:tab/>
        </w:r>
        <w:r w:rsidR="00B1501D" w:rsidRPr="00533AC2">
          <w:rPr>
            <w:rStyle w:val="Hipervnculo"/>
          </w:rPr>
          <w:t>Objeto</w:t>
        </w:r>
        <w:r w:rsidR="00B1501D">
          <w:rPr>
            <w:webHidden/>
          </w:rPr>
          <w:tab/>
        </w:r>
        <w:r w:rsidR="00B1501D">
          <w:rPr>
            <w:webHidden/>
          </w:rPr>
          <w:fldChar w:fldCharType="begin"/>
        </w:r>
        <w:r w:rsidR="00B1501D">
          <w:rPr>
            <w:webHidden/>
          </w:rPr>
          <w:instrText xml:space="preserve"> PAGEREF _Toc92707272 \h </w:instrText>
        </w:r>
        <w:r w:rsidR="00B1501D">
          <w:rPr>
            <w:webHidden/>
          </w:rPr>
        </w:r>
        <w:r w:rsidR="00B1501D">
          <w:rPr>
            <w:webHidden/>
          </w:rPr>
          <w:fldChar w:fldCharType="separate"/>
        </w:r>
        <w:r w:rsidR="00B1501D">
          <w:rPr>
            <w:webHidden/>
          </w:rPr>
          <w:t>5</w:t>
        </w:r>
        <w:r w:rsidR="00B1501D">
          <w:rPr>
            <w:webHidden/>
          </w:rPr>
          <w:fldChar w:fldCharType="end"/>
        </w:r>
      </w:hyperlink>
    </w:p>
    <w:p w14:paraId="75C28911" w14:textId="5765FC07" w:rsidR="00B1501D" w:rsidRDefault="003D2972">
      <w:pPr>
        <w:pStyle w:val="TDC2"/>
        <w:rPr>
          <w:rFonts w:asciiTheme="minorHAnsi" w:eastAsiaTheme="minorEastAsia" w:hAnsiTheme="minorHAnsi" w:cstheme="minorBidi"/>
          <w:sz w:val="22"/>
          <w:szCs w:val="22"/>
        </w:rPr>
      </w:pPr>
      <w:hyperlink w:anchor="_Toc92707273" w:history="1">
        <w:r w:rsidR="00B1501D" w:rsidRPr="00533AC2">
          <w:rPr>
            <w:rStyle w:val="Hipervnculo"/>
          </w:rPr>
          <w:t>1.2</w:t>
        </w:r>
        <w:r w:rsidR="00B1501D">
          <w:rPr>
            <w:rFonts w:asciiTheme="minorHAnsi" w:eastAsiaTheme="minorEastAsia" w:hAnsiTheme="minorHAnsi" w:cstheme="minorBidi"/>
            <w:sz w:val="22"/>
            <w:szCs w:val="22"/>
          </w:rPr>
          <w:tab/>
        </w:r>
        <w:r w:rsidR="00B1501D" w:rsidRPr="00533AC2">
          <w:rPr>
            <w:rStyle w:val="Hipervnculo"/>
          </w:rPr>
          <w:t>Alcance</w:t>
        </w:r>
        <w:r w:rsidR="00B1501D">
          <w:rPr>
            <w:webHidden/>
          </w:rPr>
          <w:tab/>
        </w:r>
        <w:r w:rsidR="00B1501D">
          <w:rPr>
            <w:webHidden/>
          </w:rPr>
          <w:fldChar w:fldCharType="begin"/>
        </w:r>
        <w:r w:rsidR="00B1501D">
          <w:rPr>
            <w:webHidden/>
          </w:rPr>
          <w:instrText xml:space="preserve"> PAGEREF _Toc92707273 \h </w:instrText>
        </w:r>
        <w:r w:rsidR="00B1501D">
          <w:rPr>
            <w:webHidden/>
          </w:rPr>
        </w:r>
        <w:r w:rsidR="00B1501D">
          <w:rPr>
            <w:webHidden/>
          </w:rPr>
          <w:fldChar w:fldCharType="separate"/>
        </w:r>
        <w:r w:rsidR="00B1501D">
          <w:rPr>
            <w:webHidden/>
          </w:rPr>
          <w:t>5</w:t>
        </w:r>
        <w:r w:rsidR="00B1501D">
          <w:rPr>
            <w:webHidden/>
          </w:rPr>
          <w:fldChar w:fldCharType="end"/>
        </w:r>
      </w:hyperlink>
    </w:p>
    <w:p w14:paraId="43113F2C" w14:textId="6EB3DB5E" w:rsidR="00B1501D" w:rsidRDefault="003D2972">
      <w:pPr>
        <w:pStyle w:val="TDC2"/>
        <w:rPr>
          <w:rFonts w:asciiTheme="minorHAnsi" w:eastAsiaTheme="minorEastAsia" w:hAnsiTheme="minorHAnsi" w:cstheme="minorBidi"/>
          <w:sz w:val="22"/>
          <w:szCs w:val="22"/>
        </w:rPr>
      </w:pPr>
      <w:hyperlink w:anchor="_Toc92707274" w:history="1">
        <w:r w:rsidR="00B1501D" w:rsidRPr="00533AC2">
          <w:rPr>
            <w:rStyle w:val="Hipervnculo"/>
          </w:rPr>
          <w:t>1.3</w:t>
        </w:r>
        <w:r w:rsidR="00B1501D">
          <w:rPr>
            <w:rFonts w:asciiTheme="minorHAnsi" w:eastAsiaTheme="minorEastAsia" w:hAnsiTheme="minorHAnsi" w:cstheme="minorBidi"/>
            <w:sz w:val="22"/>
            <w:szCs w:val="22"/>
          </w:rPr>
          <w:tab/>
        </w:r>
        <w:r w:rsidR="00B1501D" w:rsidRPr="00533AC2">
          <w:rPr>
            <w:rStyle w:val="Hipervnculo"/>
          </w:rPr>
          <w:t>Destinatarios</w:t>
        </w:r>
        <w:r w:rsidR="00B1501D">
          <w:rPr>
            <w:webHidden/>
          </w:rPr>
          <w:tab/>
        </w:r>
        <w:r w:rsidR="00B1501D">
          <w:rPr>
            <w:webHidden/>
          </w:rPr>
          <w:fldChar w:fldCharType="begin"/>
        </w:r>
        <w:r w:rsidR="00B1501D">
          <w:rPr>
            <w:webHidden/>
          </w:rPr>
          <w:instrText xml:space="preserve"> PAGEREF _Toc92707274 \h </w:instrText>
        </w:r>
        <w:r w:rsidR="00B1501D">
          <w:rPr>
            <w:webHidden/>
          </w:rPr>
        </w:r>
        <w:r w:rsidR="00B1501D">
          <w:rPr>
            <w:webHidden/>
          </w:rPr>
          <w:fldChar w:fldCharType="separate"/>
        </w:r>
        <w:r w:rsidR="00B1501D">
          <w:rPr>
            <w:webHidden/>
          </w:rPr>
          <w:t>5</w:t>
        </w:r>
        <w:r w:rsidR="00B1501D">
          <w:rPr>
            <w:webHidden/>
          </w:rPr>
          <w:fldChar w:fldCharType="end"/>
        </w:r>
      </w:hyperlink>
    </w:p>
    <w:p w14:paraId="07B14757" w14:textId="6A4B5840" w:rsidR="00B1501D" w:rsidRDefault="003D2972">
      <w:pPr>
        <w:pStyle w:val="TDC2"/>
        <w:rPr>
          <w:rFonts w:asciiTheme="minorHAnsi" w:eastAsiaTheme="minorEastAsia" w:hAnsiTheme="minorHAnsi" w:cstheme="minorBidi"/>
          <w:sz w:val="22"/>
          <w:szCs w:val="22"/>
        </w:rPr>
      </w:pPr>
      <w:hyperlink w:anchor="_Toc92707275" w:history="1">
        <w:r w:rsidR="00B1501D" w:rsidRPr="00533AC2">
          <w:rPr>
            <w:rStyle w:val="Hipervnculo"/>
          </w:rPr>
          <w:t>1.4</w:t>
        </w:r>
        <w:r w:rsidR="00B1501D">
          <w:rPr>
            <w:rFonts w:asciiTheme="minorHAnsi" w:eastAsiaTheme="minorEastAsia" w:hAnsiTheme="minorHAnsi" w:cstheme="minorBidi"/>
            <w:sz w:val="22"/>
            <w:szCs w:val="22"/>
          </w:rPr>
          <w:tab/>
        </w:r>
        <w:r w:rsidR="00B1501D" w:rsidRPr="00533AC2">
          <w:rPr>
            <w:rStyle w:val="Hipervnculo"/>
          </w:rPr>
          <w:t>Documentación de Referencia</w:t>
        </w:r>
        <w:r w:rsidR="00B1501D">
          <w:rPr>
            <w:webHidden/>
          </w:rPr>
          <w:tab/>
        </w:r>
        <w:r w:rsidR="00B1501D">
          <w:rPr>
            <w:webHidden/>
          </w:rPr>
          <w:fldChar w:fldCharType="begin"/>
        </w:r>
        <w:r w:rsidR="00B1501D">
          <w:rPr>
            <w:webHidden/>
          </w:rPr>
          <w:instrText xml:space="preserve"> PAGEREF _Toc92707275 \h </w:instrText>
        </w:r>
        <w:r w:rsidR="00B1501D">
          <w:rPr>
            <w:webHidden/>
          </w:rPr>
        </w:r>
        <w:r w:rsidR="00B1501D">
          <w:rPr>
            <w:webHidden/>
          </w:rPr>
          <w:fldChar w:fldCharType="separate"/>
        </w:r>
        <w:r w:rsidR="00B1501D">
          <w:rPr>
            <w:webHidden/>
          </w:rPr>
          <w:t>5</w:t>
        </w:r>
        <w:r w:rsidR="00B1501D">
          <w:rPr>
            <w:webHidden/>
          </w:rPr>
          <w:fldChar w:fldCharType="end"/>
        </w:r>
      </w:hyperlink>
    </w:p>
    <w:p w14:paraId="370A8B9B" w14:textId="501D3317" w:rsidR="00B1501D" w:rsidRDefault="003D2972">
      <w:pPr>
        <w:pStyle w:val="TDC1"/>
        <w:rPr>
          <w:rFonts w:asciiTheme="minorHAnsi" w:eastAsiaTheme="minorEastAsia" w:hAnsiTheme="minorHAnsi" w:cstheme="minorBidi"/>
          <w:b w:val="0"/>
          <w:caps w:val="0"/>
          <w:sz w:val="22"/>
          <w:szCs w:val="22"/>
        </w:rPr>
      </w:pPr>
      <w:hyperlink w:anchor="_Toc92707276" w:history="1">
        <w:r w:rsidR="00B1501D" w:rsidRPr="00533AC2">
          <w:rPr>
            <w:rStyle w:val="Hipervnculo"/>
          </w:rPr>
          <w:t>2</w:t>
        </w:r>
        <w:r w:rsidR="00B1501D">
          <w:rPr>
            <w:rFonts w:asciiTheme="minorHAnsi" w:eastAsiaTheme="minorEastAsia" w:hAnsiTheme="minorHAnsi" w:cstheme="minorBidi"/>
            <w:b w:val="0"/>
            <w:caps w:val="0"/>
            <w:sz w:val="22"/>
            <w:szCs w:val="22"/>
          </w:rPr>
          <w:tab/>
        </w:r>
        <w:r w:rsidR="00B1501D" w:rsidRPr="00533AC2">
          <w:rPr>
            <w:rStyle w:val="Hipervnculo"/>
          </w:rPr>
          <w:t>ACTUACIÓN DURANTE LA FASE DE GARANTÍA</w:t>
        </w:r>
        <w:r w:rsidR="00B1501D">
          <w:rPr>
            <w:webHidden/>
          </w:rPr>
          <w:tab/>
        </w:r>
        <w:r w:rsidR="00B1501D">
          <w:rPr>
            <w:webHidden/>
          </w:rPr>
          <w:fldChar w:fldCharType="begin"/>
        </w:r>
        <w:r w:rsidR="00B1501D">
          <w:rPr>
            <w:webHidden/>
          </w:rPr>
          <w:instrText xml:space="preserve"> PAGEREF _Toc92707276 \h </w:instrText>
        </w:r>
        <w:r w:rsidR="00B1501D">
          <w:rPr>
            <w:webHidden/>
          </w:rPr>
        </w:r>
        <w:r w:rsidR="00B1501D">
          <w:rPr>
            <w:webHidden/>
          </w:rPr>
          <w:fldChar w:fldCharType="separate"/>
        </w:r>
        <w:r w:rsidR="00B1501D">
          <w:rPr>
            <w:webHidden/>
          </w:rPr>
          <w:t>6</w:t>
        </w:r>
        <w:r w:rsidR="00B1501D">
          <w:rPr>
            <w:webHidden/>
          </w:rPr>
          <w:fldChar w:fldCharType="end"/>
        </w:r>
      </w:hyperlink>
    </w:p>
    <w:p w14:paraId="2A9A7939" w14:textId="5BD86B55" w:rsidR="00B1501D" w:rsidRDefault="003D2972">
      <w:pPr>
        <w:pStyle w:val="TDC2"/>
        <w:rPr>
          <w:rFonts w:asciiTheme="minorHAnsi" w:eastAsiaTheme="minorEastAsia" w:hAnsiTheme="minorHAnsi" w:cstheme="minorBidi"/>
          <w:sz w:val="22"/>
          <w:szCs w:val="22"/>
        </w:rPr>
      </w:pPr>
      <w:hyperlink w:anchor="_Toc92707277" w:history="1">
        <w:r w:rsidR="00B1501D" w:rsidRPr="00533AC2">
          <w:rPr>
            <w:rStyle w:val="Hipervnculo"/>
          </w:rPr>
          <w:t>2.1</w:t>
        </w:r>
        <w:r w:rsidR="00B1501D">
          <w:rPr>
            <w:rFonts w:asciiTheme="minorHAnsi" w:eastAsiaTheme="minorEastAsia" w:hAnsiTheme="minorHAnsi" w:cstheme="minorBidi"/>
            <w:sz w:val="22"/>
            <w:szCs w:val="22"/>
          </w:rPr>
          <w:tab/>
        </w:r>
        <w:r w:rsidR="00B1501D" w:rsidRPr="00533AC2">
          <w:rPr>
            <w:rStyle w:val="Hipervnculo"/>
          </w:rPr>
          <w:t>Notificación de incidencias</w:t>
        </w:r>
        <w:r w:rsidR="00B1501D">
          <w:rPr>
            <w:webHidden/>
          </w:rPr>
          <w:tab/>
        </w:r>
        <w:r w:rsidR="00B1501D">
          <w:rPr>
            <w:webHidden/>
          </w:rPr>
          <w:fldChar w:fldCharType="begin"/>
        </w:r>
        <w:r w:rsidR="00B1501D">
          <w:rPr>
            <w:webHidden/>
          </w:rPr>
          <w:instrText xml:space="preserve"> PAGEREF _Toc92707277 \h </w:instrText>
        </w:r>
        <w:r w:rsidR="00B1501D">
          <w:rPr>
            <w:webHidden/>
          </w:rPr>
        </w:r>
        <w:r w:rsidR="00B1501D">
          <w:rPr>
            <w:webHidden/>
          </w:rPr>
          <w:fldChar w:fldCharType="separate"/>
        </w:r>
        <w:r w:rsidR="00B1501D">
          <w:rPr>
            <w:webHidden/>
          </w:rPr>
          <w:t>6</w:t>
        </w:r>
        <w:r w:rsidR="00B1501D">
          <w:rPr>
            <w:webHidden/>
          </w:rPr>
          <w:fldChar w:fldCharType="end"/>
        </w:r>
      </w:hyperlink>
    </w:p>
    <w:p w14:paraId="0329573A" w14:textId="6E1CE20D" w:rsidR="00B1501D" w:rsidRDefault="003D2972">
      <w:pPr>
        <w:pStyle w:val="TDC2"/>
        <w:rPr>
          <w:rFonts w:asciiTheme="minorHAnsi" w:eastAsiaTheme="minorEastAsia" w:hAnsiTheme="minorHAnsi" w:cstheme="minorBidi"/>
          <w:sz w:val="22"/>
          <w:szCs w:val="22"/>
        </w:rPr>
      </w:pPr>
      <w:hyperlink w:anchor="_Toc92707278" w:history="1">
        <w:r w:rsidR="00B1501D" w:rsidRPr="00533AC2">
          <w:rPr>
            <w:rStyle w:val="Hipervnculo"/>
          </w:rPr>
          <w:t>2.2</w:t>
        </w:r>
        <w:r w:rsidR="00B1501D">
          <w:rPr>
            <w:rFonts w:asciiTheme="minorHAnsi" w:eastAsiaTheme="minorEastAsia" w:hAnsiTheme="minorHAnsi" w:cstheme="minorBidi"/>
            <w:sz w:val="22"/>
            <w:szCs w:val="22"/>
          </w:rPr>
          <w:tab/>
        </w:r>
        <w:r w:rsidR="00B1501D" w:rsidRPr="00533AC2">
          <w:rPr>
            <w:rStyle w:val="Hipervnculo"/>
          </w:rPr>
          <w:t>Reparación de equipos</w:t>
        </w:r>
        <w:r w:rsidR="00B1501D">
          <w:rPr>
            <w:webHidden/>
          </w:rPr>
          <w:tab/>
        </w:r>
        <w:r w:rsidR="00B1501D">
          <w:rPr>
            <w:webHidden/>
          </w:rPr>
          <w:fldChar w:fldCharType="begin"/>
        </w:r>
        <w:r w:rsidR="00B1501D">
          <w:rPr>
            <w:webHidden/>
          </w:rPr>
          <w:instrText xml:space="preserve"> PAGEREF _Toc92707278 \h </w:instrText>
        </w:r>
        <w:r w:rsidR="00B1501D">
          <w:rPr>
            <w:webHidden/>
          </w:rPr>
        </w:r>
        <w:r w:rsidR="00B1501D">
          <w:rPr>
            <w:webHidden/>
          </w:rPr>
          <w:fldChar w:fldCharType="separate"/>
        </w:r>
        <w:r w:rsidR="00B1501D">
          <w:rPr>
            <w:webHidden/>
          </w:rPr>
          <w:t>8</w:t>
        </w:r>
        <w:r w:rsidR="00B1501D">
          <w:rPr>
            <w:webHidden/>
          </w:rPr>
          <w:fldChar w:fldCharType="end"/>
        </w:r>
      </w:hyperlink>
    </w:p>
    <w:p w14:paraId="6404058A" w14:textId="1956D3ED" w:rsidR="00B1501D" w:rsidRDefault="003D2972">
      <w:pPr>
        <w:pStyle w:val="TDC2"/>
        <w:rPr>
          <w:rFonts w:asciiTheme="minorHAnsi" w:eastAsiaTheme="minorEastAsia" w:hAnsiTheme="minorHAnsi" w:cstheme="minorBidi"/>
          <w:sz w:val="22"/>
          <w:szCs w:val="22"/>
        </w:rPr>
      </w:pPr>
      <w:hyperlink w:anchor="_Toc92707279" w:history="1">
        <w:r w:rsidR="00B1501D" w:rsidRPr="00533AC2">
          <w:rPr>
            <w:rStyle w:val="Hipervnculo"/>
          </w:rPr>
          <w:t>2.3</w:t>
        </w:r>
        <w:r w:rsidR="00B1501D">
          <w:rPr>
            <w:rFonts w:asciiTheme="minorHAnsi" w:eastAsiaTheme="minorEastAsia" w:hAnsiTheme="minorHAnsi" w:cstheme="minorBidi"/>
            <w:sz w:val="22"/>
            <w:szCs w:val="22"/>
          </w:rPr>
          <w:tab/>
        </w:r>
        <w:r w:rsidR="00B1501D" w:rsidRPr="00533AC2">
          <w:rPr>
            <w:rStyle w:val="Hipervnculo"/>
          </w:rPr>
          <w:t>Actuaciones por parte de Telefónica en la RMA</w:t>
        </w:r>
        <w:r w:rsidR="00B1501D">
          <w:rPr>
            <w:webHidden/>
          </w:rPr>
          <w:tab/>
        </w:r>
        <w:r w:rsidR="00B1501D">
          <w:rPr>
            <w:webHidden/>
          </w:rPr>
          <w:fldChar w:fldCharType="begin"/>
        </w:r>
        <w:r w:rsidR="00B1501D">
          <w:rPr>
            <w:webHidden/>
          </w:rPr>
          <w:instrText xml:space="preserve"> PAGEREF _Toc92707279 \h </w:instrText>
        </w:r>
        <w:r w:rsidR="00B1501D">
          <w:rPr>
            <w:webHidden/>
          </w:rPr>
        </w:r>
        <w:r w:rsidR="00B1501D">
          <w:rPr>
            <w:webHidden/>
          </w:rPr>
          <w:fldChar w:fldCharType="separate"/>
        </w:r>
        <w:r w:rsidR="00B1501D">
          <w:rPr>
            <w:webHidden/>
          </w:rPr>
          <w:t>9</w:t>
        </w:r>
        <w:r w:rsidR="00B1501D">
          <w:rPr>
            <w:webHidden/>
          </w:rPr>
          <w:fldChar w:fldCharType="end"/>
        </w:r>
      </w:hyperlink>
    </w:p>
    <w:p w14:paraId="09556531" w14:textId="70A4E06C" w:rsidR="00B1501D" w:rsidRDefault="003D2972">
      <w:pPr>
        <w:pStyle w:val="TDC1"/>
        <w:rPr>
          <w:rFonts w:asciiTheme="minorHAnsi" w:eastAsiaTheme="minorEastAsia" w:hAnsiTheme="minorHAnsi" w:cstheme="minorBidi"/>
          <w:b w:val="0"/>
          <w:caps w:val="0"/>
          <w:sz w:val="22"/>
          <w:szCs w:val="22"/>
        </w:rPr>
      </w:pPr>
      <w:hyperlink w:anchor="_Toc92707280" w:history="1">
        <w:r w:rsidR="00B1501D" w:rsidRPr="00533AC2">
          <w:rPr>
            <w:rStyle w:val="Hipervnculo"/>
          </w:rPr>
          <w:t>3</w:t>
        </w:r>
        <w:r w:rsidR="00B1501D">
          <w:rPr>
            <w:rFonts w:asciiTheme="minorHAnsi" w:eastAsiaTheme="minorEastAsia" w:hAnsiTheme="minorHAnsi" w:cstheme="minorBidi"/>
            <w:b w:val="0"/>
            <w:caps w:val="0"/>
            <w:sz w:val="22"/>
            <w:szCs w:val="22"/>
          </w:rPr>
          <w:tab/>
        </w:r>
        <w:r w:rsidR="00B1501D" w:rsidRPr="00533AC2">
          <w:rPr>
            <w:rStyle w:val="Hipervnculo"/>
          </w:rPr>
          <w:t>aNEXO: FICHERO RMA</w:t>
        </w:r>
        <w:r w:rsidR="00B1501D">
          <w:rPr>
            <w:webHidden/>
          </w:rPr>
          <w:tab/>
        </w:r>
        <w:r w:rsidR="00B1501D">
          <w:rPr>
            <w:webHidden/>
          </w:rPr>
          <w:fldChar w:fldCharType="begin"/>
        </w:r>
        <w:r w:rsidR="00B1501D">
          <w:rPr>
            <w:webHidden/>
          </w:rPr>
          <w:instrText xml:space="preserve"> PAGEREF _Toc92707280 \h </w:instrText>
        </w:r>
        <w:r w:rsidR="00B1501D">
          <w:rPr>
            <w:webHidden/>
          </w:rPr>
        </w:r>
        <w:r w:rsidR="00B1501D">
          <w:rPr>
            <w:webHidden/>
          </w:rPr>
          <w:fldChar w:fldCharType="separate"/>
        </w:r>
        <w:r w:rsidR="00B1501D">
          <w:rPr>
            <w:webHidden/>
          </w:rPr>
          <w:t>11</w:t>
        </w:r>
        <w:r w:rsidR="00B1501D">
          <w:rPr>
            <w:webHidden/>
          </w:rPr>
          <w:fldChar w:fldCharType="end"/>
        </w:r>
      </w:hyperlink>
    </w:p>
    <w:p w14:paraId="6BCE7ADA" w14:textId="2C17BC0E" w:rsidR="008F42A7" w:rsidRDefault="005A03FD">
      <w:pPr>
        <w:rPr>
          <w:rStyle w:val="Hipervnculo"/>
          <w:bCs/>
          <w:color w:val="auto"/>
        </w:rPr>
      </w:pPr>
      <w:r w:rsidRPr="00ED229C">
        <w:rPr>
          <w:rStyle w:val="Hipervnculo"/>
          <w:bCs/>
          <w:color w:val="auto"/>
        </w:rPr>
        <w:fldChar w:fldCharType="end"/>
      </w:r>
    </w:p>
    <w:p w14:paraId="5500CEB2" w14:textId="77777777" w:rsidR="00F23E33" w:rsidRDefault="00F23E33">
      <w:pPr>
        <w:rPr>
          <w:rStyle w:val="Hipervnculo"/>
          <w:bCs/>
          <w:color w:val="auto"/>
        </w:rPr>
      </w:pPr>
    </w:p>
    <w:p w14:paraId="1C1BF851" w14:textId="77777777" w:rsidR="00F23E33" w:rsidRDefault="00F23E33" w:rsidP="00F23E33">
      <w:pPr>
        <w:jc w:val="center"/>
        <w:rPr>
          <w:b/>
          <w:sz w:val="28"/>
        </w:rPr>
      </w:pPr>
      <w:r w:rsidRPr="00B45214">
        <w:rPr>
          <w:b/>
          <w:sz w:val="28"/>
        </w:rPr>
        <w:t>ÍNDICE DE FIGURAS</w:t>
      </w:r>
    </w:p>
    <w:p w14:paraId="7811F831" w14:textId="77777777" w:rsidR="00F23E33" w:rsidRPr="00B45214" w:rsidRDefault="00F23E33" w:rsidP="00F23E33">
      <w:pPr>
        <w:jc w:val="center"/>
        <w:rPr>
          <w:b/>
          <w:sz w:val="28"/>
        </w:rPr>
      </w:pPr>
    </w:p>
    <w:p w14:paraId="3A07D40A" w14:textId="50F1512D" w:rsidR="00EC07DA" w:rsidRDefault="00F23E33">
      <w:pPr>
        <w:pStyle w:val="Tabladeilustraciones"/>
        <w:tabs>
          <w:tab w:val="right" w:leader="dot" w:pos="10052"/>
        </w:tabs>
        <w:rPr>
          <w:rFonts w:asciiTheme="minorHAnsi" w:eastAsiaTheme="minorEastAsia" w:hAnsiTheme="minorHAnsi" w:cstheme="minorBidi"/>
          <w:noProof/>
          <w:spacing w:val="0"/>
          <w:sz w:val="22"/>
          <w:szCs w:val="22"/>
          <w:lang w:val="es-ES"/>
        </w:rPr>
      </w:pPr>
      <w:r>
        <w:rPr>
          <w:rFonts w:ascii="Telefonica Text" w:hAnsi="Telefonica Text"/>
          <w:b/>
        </w:rPr>
        <w:fldChar w:fldCharType="begin"/>
      </w:r>
      <w:r>
        <w:rPr>
          <w:b/>
        </w:rPr>
        <w:instrText xml:space="preserve"> TOC \h \z \c "Figura" </w:instrText>
      </w:r>
      <w:r>
        <w:rPr>
          <w:rFonts w:ascii="Telefonica Text" w:hAnsi="Telefonica Text"/>
          <w:b/>
        </w:rPr>
        <w:fldChar w:fldCharType="separate"/>
      </w:r>
      <w:hyperlink w:anchor="_Toc92712344" w:history="1">
        <w:r w:rsidR="00EC07DA" w:rsidRPr="00BB0A3A">
          <w:rPr>
            <w:rStyle w:val="Hipervnculo"/>
            <w:b/>
            <w:bCs/>
            <w:noProof/>
          </w:rPr>
          <w:t>Figura 1:</w:t>
        </w:r>
        <w:r w:rsidR="00EC07DA" w:rsidRPr="00BB0A3A">
          <w:rPr>
            <w:rStyle w:val="Hipervnculo"/>
            <w:noProof/>
          </w:rPr>
          <w:t xml:space="preserve"> Diagrama de Flujo Mantenimiento</w:t>
        </w:r>
        <w:r w:rsidR="00EC07DA">
          <w:rPr>
            <w:noProof/>
            <w:webHidden/>
          </w:rPr>
          <w:tab/>
        </w:r>
        <w:r w:rsidR="00EC07DA">
          <w:rPr>
            <w:noProof/>
            <w:webHidden/>
          </w:rPr>
          <w:fldChar w:fldCharType="begin"/>
        </w:r>
        <w:r w:rsidR="00EC07DA">
          <w:rPr>
            <w:noProof/>
            <w:webHidden/>
          </w:rPr>
          <w:instrText xml:space="preserve"> PAGEREF _Toc92712344 \h </w:instrText>
        </w:r>
        <w:r w:rsidR="00EC07DA">
          <w:rPr>
            <w:noProof/>
            <w:webHidden/>
          </w:rPr>
        </w:r>
        <w:r w:rsidR="00EC07DA">
          <w:rPr>
            <w:noProof/>
            <w:webHidden/>
          </w:rPr>
          <w:fldChar w:fldCharType="separate"/>
        </w:r>
        <w:r w:rsidR="00EC07DA">
          <w:rPr>
            <w:noProof/>
            <w:webHidden/>
          </w:rPr>
          <w:t>8</w:t>
        </w:r>
        <w:r w:rsidR="00EC07DA">
          <w:rPr>
            <w:noProof/>
            <w:webHidden/>
          </w:rPr>
          <w:fldChar w:fldCharType="end"/>
        </w:r>
      </w:hyperlink>
    </w:p>
    <w:p w14:paraId="595E5E98" w14:textId="7DD895A4" w:rsidR="00EC07DA" w:rsidRDefault="003D2972">
      <w:pPr>
        <w:pStyle w:val="Tabladeilustraciones"/>
        <w:tabs>
          <w:tab w:val="right" w:leader="dot" w:pos="10052"/>
        </w:tabs>
        <w:rPr>
          <w:rFonts w:asciiTheme="minorHAnsi" w:eastAsiaTheme="minorEastAsia" w:hAnsiTheme="minorHAnsi" w:cstheme="minorBidi"/>
          <w:noProof/>
          <w:spacing w:val="0"/>
          <w:sz w:val="22"/>
          <w:szCs w:val="22"/>
          <w:lang w:val="es-ES"/>
        </w:rPr>
      </w:pPr>
      <w:hyperlink w:anchor="_Toc92712345" w:history="1">
        <w:r w:rsidR="00EC07DA" w:rsidRPr="00BB0A3A">
          <w:rPr>
            <w:rStyle w:val="Hipervnculo"/>
            <w:b/>
            <w:bCs/>
            <w:noProof/>
          </w:rPr>
          <w:t>Figura 2:</w:t>
        </w:r>
        <w:r w:rsidR="00EC07DA" w:rsidRPr="00BB0A3A">
          <w:rPr>
            <w:rStyle w:val="Hipervnculo"/>
            <w:noProof/>
          </w:rPr>
          <w:t xml:space="preserve"> Diagrama de Flujo Petición de Reparación</w:t>
        </w:r>
        <w:r w:rsidR="00EC07DA">
          <w:rPr>
            <w:noProof/>
            <w:webHidden/>
          </w:rPr>
          <w:tab/>
        </w:r>
        <w:r w:rsidR="00EC07DA">
          <w:rPr>
            <w:noProof/>
            <w:webHidden/>
          </w:rPr>
          <w:fldChar w:fldCharType="begin"/>
        </w:r>
        <w:r w:rsidR="00EC07DA">
          <w:rPr>
            <w:noProof/>
            <w:webHidden/>
          </w:rPr>
          <w:instrText xml:space="preserve"> PAGEREF _Toc92712345 \h </w:instrText>
        </w:r>
        <w:r w:rsidR="00EC07DA">
          <w:rPr>
            <w:noProof/>
            <w:webHidden/>
          </w:rPr>
        </w:r>
        <w:r w:rsidR="00EC07DA">
          <w:rPr>
            <w:noProof/>
            <w:webHidden/>
          </w:rPr>
          <w:fldChar w:fldCharType="separate"/>
        </w:r>
        <w:r w:rsidR="00EC07DA">
          <w:rPr>
            <w:noProof/>
            <w:webHidden/>
          </w:rPr>
          <w:t>9</w:t>
        </w:r>
        <w:r w:rsidR="00EC07DA">
          <w:rPr>
            <w:noProof/>
            <w:webHidden/>
          </w:rPr>
          <w:fldChar w:fldCharType="end"/>
        </w:r>
      </w:hyperlink>
    </w:p>
    <w:p w14:paraId="145FDAB1" w14:textId="12EA4B02" w:rsidR="00EC07DA" w:rsidRDefault="003D2972">
      <w:pPr>
        <w:pStyle w:val="Tabladeilustraciones"/>
        <w:tabs>
          <w:tab w:val="right" w:leader="dot" w:pos="10052"/>
        </w:tabs>
        <w:rPr>
          <w:rFonts w:asciiTheme="minorHAnsi" w:eastAsiaTheme="minorEastAsia" w:hAnsiTheme="minorHAnsi" w:cstheme="minorBidi"/>
          <w:noProof/>
          <w:spacing w:val="0"/>
          <w:sz w:val="22"/>
          <w:szCs w:val="22"/>
          <w:lang w:val="es-ES"/>
        </w:rPr>
      </w:pPr>
      <w:hyperlink w:anchor="_Toc92712346" w:history="1">
        <w:r w:rsidR="00EC07DA" w:rsidRPr="00BB0A3A">
          <w:rPr>
            <w:rStyle w:val="Hipervnculo"/>
            <w:b/>
            <w:bCs/>
            <w:noProof/>
          </w:rPr>
          <w:t>Figura 3:</w:t>
        </w:r>
        <w:r w:rsidR="00EC07DA" w:rsidRPr="00BB0A3A">
          <w:rPr>
            <w:rStyle w:val="Hipervnculo"/>
            <w:noProof/>
          </w:rPr>
          <w:t xml:space="preserve"> Actuaciones Telefónica</w:t>
        </w:r>
        <w:r w:rsidR="00EC07DA">
          <w:rPr>
            <w:noProof/>
            <w:webHidden/>
          </w:rPr>
          <w:tab/>
        </w:r>
        <w:r w:rsidR="00EC07DA">
          <w:rPr>
            <w:noProof/>
            <w:webHidden/>
          </w:rPr>
          <w:fldChar w:fldCharType="begin"/>
        </w:r>
        <w:r w:rsidR="00EC07DA">
          <w:rPr>
            <w:noProof/>
            <w:webHidden/>
          </w:rPr>
          <w:instrText xml:space="preserve"> PAGEREF _Toc92712346 \h </w:instrText>
        </w:r>
        <w:r w:rsidR="00EC07DA">
          <w:rPr>
            <w:noProof/>
            <w:webHidden/>
          </w:rPr>
        </w:r>
        <w:r w:rsidR="00EC07DA">
          <w:rPr>
            <w:noProof/>
            <w:webHidden/>
          </w:rPr>
          <w:fldChar w:fldCharType="separate"/>
        </w:r>
        <w:r w:rsidR="00EC07DA">
          <w:rPr>
            <w:noProof/>
            <w:webHidden/>
          </w:rPr>
          <w:t>10</w:t>
        </w:r>
        <w:r w:rsidR="00EC07DA">
          <w:rPr>
            <w:noProof/>
            <w:webHidden/>
          </w:rPr>
          <w:fldChar w:fldCharType="end"/>
        </w:r>
      </w:hyperlink>
    </w:p>
    <w:p w14:paraId="4940CFD6" w14:textId="3C557A3D" w:rsidR="00F23E33" w:rsidRPr="00ED229C" w:rsidRDefault="00F23E33" w:rsidP="00F23E33">
      <w:pPr>
        <w:rPr>
          <w:rStyle w:val="Hipervnculo"/>
          <w:bCs/>
          <w:color w:val="auto"/>
        </w:rPr>
      </w:pPr>
      <w:r>
        <w:fldChar w:fldCharType="end"/>
      </w:r>
    </w:p>
    <w:p w14:paraId="7FF12619" w14:textId="77777777" w:rsidR="008F42A7" w:rsidRPr="00ED229C" w:rsidRDefault="008F42A7">
      <w:pPr>
        <w:spacing w:before="0" w:line="240" w:lineRule="auto"/>
        <w:rPr>
          <w:rStyle w:val="Hipervnculo"/>
          <w:bCs/>
          <w:color w:val="auto"/>
        </w:rPr>
      </w:pPr>
      <w:r w:rsidRPr="00ED229C">
        <w:rPr>
          <w:rStyle w:val="Hipervnculo"/>
          <w:bCs/>
          <w:color w:val="auto"/>
        </w:rPr>
        <w:br w:type="page"/>
      </w:r>
    </w:p>
    <w:p w14:paraId="4DD91AF8" w14:textId="77777777" w:rsidR="008F42A7" w:rsidRDefault="008F42A7" w:rsidP="008F42A7">
      <w:pPr>
        <w:pStyle w:val="Ttulo1"/>
      </w:pPr>
      <w:bookmarkStart w:id="2" w:name="_Toc25307357"/>
      <w:bookmarkStart w:id="3" w:name="_Toc55374505"/>
      <w:bookmarkStart w:id="4" w:name="_Toc92707271"/>
      <w:r>
        <w:lastRenderedPageBreak/>
        <w:t>INTRODUCCIÓN</w:t>
      </w:r>
      <w:bookmarkEnd w:id="2"/>
      <w:bookmarkEnd w:id="3"/>
      <w:bookmarkEnd w:id="4"/>
    </w:p>
    <w:p w14:paraId="1CEC6F91" w14:textId="77777777" w:rsidR="008F42A7" w:rsidRPr="00BE2D02" w:rsidRDefault="008F42A7" w:rsidP="008F42A7">
      <w:pPr>
        <w:pStyle w:val="Ttulo2"/>
      </w:pPr>
      <w:bookmarkStart w:id="5" w:name="_Toc55374506"/>
      <w:bookmarkStart w:id="6" w:name="_Toc92707272"/>
      <w:r>
        <w:t>Objeto</w:t>
      </w:r>
      <w:bookmarkEnd w:id="5"/>
      <w:bookmarkEnd w:id="6"/>
    </w:p>
    <w:p w14:paraId="3580CE7D" w14:textId="1182E1B7" w:rsidR="008F42A7" w:rsidRDefault="008F42A7" w:rsidP="007878FB">
      <w:pPr>
        <w:pStyle w:val="Parrafo1"/>
        <w:jc w:val="both"/>
      </w:pPr>
      <w:r w:rsidRPr="00BE2D02">
        <w:rPr>
          <w:noProof w:val="0"/>
        </w:rPr>
        <w:t xml:space="preserve">El objeto del presente documento es </w:t>
      </w:r>
      <w:r>
        <w:rPr>
          <w:noProof w:val="0"/>
        </w:rPr>
        <w:t xml:space="preserve">detallar </w:t>
      </w:r>
      <w:r w:rsidRPr="00B45214">
        <w:t xml:space="preserve">el procedimiento de actuación en caso de incidencias </w:t>
      </w:r>
      <w:r>
        <w:t xml:space="preserve">que surgan en los materiales suministrados e instalados en </w:t>
      </w:r>
      <w:r w:rsidRPr="00BE2D02">
        <w:rPr>
          <w:noProof w:val="0"/>
        </w:rPr>
        <w:t xml:space="preserve">el </w:t>
      </w:r>
      <w:r>
        <w:rPr>
          <w:noProof w:val="0"/>
        </w:rPr>
        <w:t>ámbito del proyecto “</w:t>
      </w:r>
      <w:r w:rsidRPr="008F42A7">
        <w:rPr>
          <w:noProof w:val="0"/>
          <w:highlight w:val="yellow"/>
        </w:rPr>
        <w:t>NOMBRE DEL PROYECTO</w:t>
      </w:r>
      <w:r>
        <w:rPr>
          <w:noProof w:val="0"/>
        </w:rPr>
        <w:t xml:space="preserve">” enmarcado dentro del expediente </w:t>
      </w:r>
      <w:r w:rsidRPr="008F42A7">
        <w:rPr>
          <w:noProof w:val="0"/>
          <w:highlight w:val="yellow"/>
        </w:rPr>
        <w:t>NUMERO DE EXPEDIENTE</w:t>
      </w:r>
      <w:r>
        <w:rPr>
          <w:noProof w:val="0"/>
        </w:rPr>
        <w:t xml:space="preserve"> </w:t>
      </w:r>
      <w:r w:rsidRPr="00CB2A77">
        <w:rPr>
          <w:noProof w:val="0"/>
        </w:rPr>
        <w:t xml:space="preserve">promovido por </w:t>
      </w:r>
      <w:r w:rsidRPr="008F42A7">
        <w:rPr>
          <w:noProof w:val="0"/>
          <w:highlight w:val="yellow"/>
        </w:rPr>
        <w:t>CLIENTE</w:t>
      </w:r>
      <w:r>
        <w:rPr>
          <w:noProof w:val="0"/>
        </w:rPr>
        <w:t>.</w:t>
      </w:r>
    </w:p>
    <w:p w14:paraId="614A02E6" w14:textId="77777777" w:rsidR="008F42A7" w:rsidRPr="00BE2D02" w:rsidRDefault="008F42A7" w:rsidP="007878FB">
      <w:pPr>
        <w:pStyle w:val="Ttulo2"/>
        <w:jc w:val="both"/>
      </w:pPr>
      <w:bookmarkStart w:id="7" w:name="_Toc55374507"/>
      <w:bookmarkStart w:id="8" w:name="_Toc92707273"/>
      <w:r>
        <w:t>Alcance</w:t>
      </w:r>
      <w:bookmarkEnd w:id="7"/>
      <w:bookmarkEnd w:id="8"/>
    </w:p>
    <w:p w14:paraId="6F5E2A30" w14:textId="3BD2EDC9" w:rsidR="008F42A7" w:rsidRDefault="008F42A7" w:rsidP="007878FB">
      <w:pPr>
        <w:pStyle w:val="Parrafo1"/>
        <w:jc w:val="both"/>
      </w:pPr>
      <w:r w:rsidRPr="00B45214">
        <w:t xml:space="preserve">El alcance de este documento trata de detallar el procedimiento de actuación en caso de incidencias </w:t>
      </w:r>
      <w:r w:rsidRPr="008F42A7">
        <w:rPr>
          <w:highlight w:val="yellow"/>
        </w:rPr>
        <w:t>tanto en el equipamiento de los materiales suministrados como en los trabajos de instalación de los elementos</w:t>
      </w:r>
      <w:r>
        <w:t xml:space="preserve"> objeto del citado expediente </w:t>
      </w:r>
      <w:r w:rsidRPr="00B45214">
        <w:t>durante la fase de garantía</w:t>
      </w:r>
      <w:r>
        <w:t>.</w:t>
      </w:r>
    </w:p>
    <w:p w14:paraId="25F91741" w14:textId="5FFDED48" w:rsidR="008F42A7" w:rsidRDefault="008F42A7" w:rsidP="007878FB">
      <w:pPr>
        <w:pStyle w:val="Parrafo1"/>
        <w:jc w:val="both"/>
      </w:pPr>
    </w:p>
    <w:p w14:paraId="74CA91FF" w14:textId="77777777" w:rsidR="008F42A7" w:rsidRPr="00BE2D02" w:rsidRDefault="008F42A7" w:rsidP="007878FB">
      <w:pPr>
        <w:pStyle w:val="Ttulo2"/>
        <w:jc w:val="both"/>
      </w:pPr>
      <w:bookmarkStart w:id="9" w:name="_Toc55374508"/>
      <w:bookmarkStart w:id="10" w:name="_Toc92707274"/>
      <w:r>
        <w:t>Destinatarios</w:t>
      </w:r>
      <w:bookmarkEnd w:id="9"/>
      <w:bookmarkEnd w:id="10"/>
    </w:p>
    <w:p w14:paraId="1A4FEAA9" w14:textId="29C3B7C6" w:rsidR="008F42A7" w:rsidRPr="00CB2A77" w:rsidRDefault="008F42A7" w:rsidP="007878FB">
      <w:pPr>
        <w:pStyle w:val="Parrafo1"/>
        <w:jc w:val="both"/>
        <w:rPr>
          <w:noProof w:val="0"/>
        </w:rPr>
      </w:pPr>
      <w:r w:rsidRPr="00CB2A77">
        <w:rPr>
          <w:noProof w:val="0"/>
        </w:rPr>
        <w:t xml:space="preserve">Este documento está destinado a Telefónica </w:t>
      </w:r>
      <w:r w:rsidR="00614E7A">
        <w:rPr>
          <w:noProof w:val="0"/>
        </w:rPr>
        <w:t>de España (en adelante, Telefónica)</w:t>
      </w:r>
      <w:r w:rsidRPr="00CB2A77">
        <w:rPr>
          <w:noProof w:val="0"/>
        </w:rPr>
        <w:t xml:space="preserve"> como suministrador del MINISDEF, a los responsables de gestión del proyecto</w:t>
      </w:r>
      <w:r>
        <w:rPr>
          <w:noProof w:val="0"/>
        </w:rPr>
        <w:t>,</w:t>
      </w:r>
      <w:r w:rsidRPr="00CB2A77">
        <w:rPr>
          <w:noProof w:val="0"/>
        </w:rPr>
        <w:t xml:space="preserve"> al cliente responsable del contrato</w:t>
      </w:r>
      <w:r>
        <w:rPr>
          <w:noProof w:val="0"/>
        </w:rPr>
        <w:t xml:space="preserve"> (</w:t>
      </w:r>
      <w:r w:rsidRPr="008F42A7">
        <w:rPr>
          <w:noProof w:val="0"/>
          <w:highlight w:val="yellow"/>
        </w:rPr>
        <w:t>CLIENTE</w:t>
      </w:r>
      <w:r>
        <w:rPr>
          <w:noProof w:val="0"/>
        </w:rPr>
        <w:t xml:space="preserve">) </w:t>
      </w:r>
      <w:r w:rsidRPr="008F42A7">
        <w:rPr>
          <w:noProof w:val="0"/>
          <w:highlight w:val="yellow"/>
        </w:rPr>
        <w:t>y al personal de operación y mantenimiento de las instalaciones de comunicaciones del CENTRO.</w:t>
      </w:r>
    </w:p>
    <w:p w14:paraId="2B84C6BD" w14:textId="7CC63BCA" w:rsidR="008F42A7" w:rsidRDefault="008F42A7" w:rsidP="008F42A7">
      <w:pPr>
        <w:pStyle w:val="Parrafo1"/>
        <w:rPr>
          <w:noProof w:val="0"/>
        </w:rPr>
      </w:pPr>
    </w:p>
    <w:p w14:paraId="397E1092" w14:textId="77777777" w:rsidR="008F42A7" w:rsidRPr="00BE2D02" w:rsidRDefault="008F42A7" w:rsidP="008F42A7">
      <w:pPr>
        <w:pStyle w:val="Ttulo2"/>
      </w:pPr>
      <w:bookmarkStart w:id="11" w:name="_Toc55374509"/>
      <w:bookmarkStart w:id="12" w:name="_Toc92707275"/>
      <w:r>
        <w:t>Documentación de Referencia</w:t>
      </w:r>
      <w:bookmarkEnd w:id="11"/>
      <w:bookmarkEnd w:id="12"/>
    </w:p>
    <w:p w14:paraId="344E8BDA" w14:textId="77777777" w:rsidR="008F42A7" w:rsidRDefault="008F42A7" w:rsidP="008F42A7">
      <w:pPr>
        <w:pStyle w:val="Parrafo2"/>
        <w:spacing w:before="0" w:line="240" w:lineRule="auto"/>
        <w:ind w:left="1455" w:hanging="735"/>
        <w:jc w:val="both"/>
        <w:rPr>
          <w:lang w:val="es-ES"/>
        </w:rPr>
      </w:pPr>
    </w:p>
    <w:p w14:paraId="445809BB" w14:textId="4094D844" w:rsidR="008F42A7" w:rsidRPr="00E024E0" w:rsidRDefault="008F42A7" w:rsidP="008F42A7">
      <w:pPr>
        <w:pStyle w:val="Parrafo1"/>
        <w:numPr>
          <w:ilvl w:val="0"/>
          <w:numId w:val="13"/>
        </w:numPr>
        <w:spacing w:line="240" w:lineRule="auto"/>
      </w:pPr>
      <w:r w:rsidRPr="00830469">
        <w:rPr>
          <w:b/>
          <w:bCs/>
        </w:rPr>
        <w:t>REF-1</w:t>
      </w:r>
      <w:r w:rsidRPr="00E024E0">
        <w:t>:</w:t>
      </w:r>
      <w:r>
        <w:t xml:space="preserve"> </w:t>
      </w:r>
      <w:r w:rsidR="001C6EBF" w:rsidRPr="001C6EBF">
        <w:rPr>
          <w:highlight w:val="yellow"/>
        </w:rPr>
        <w:t>PLIEGOS</w:t>
      </w:r>
    </w:p>
    <w:p w14:paraId="007A151E" w14:textId="3DDB39FC" w:rsidR="008F42A7" w:rsidRPr="00E024E0" w:rsidRDefault="008F42A7" w:rsidP="008F42A7">
      <w:pPr>
        <w:pStyle w:val="Parrafo1"/>
        <w:numPr>
          <w:ilvl w:val="0"/>
          <w:numId w:val="13"/>
        </w:numPr>
        <w:spacing w:line="240" w:lineRule="auto"/>
      </w:pPr>
      <w:r w:rsidRPr="00830469">
        <w:rPr>
          <w:b/>
          <w:bCs/>
        </w:rPr>
        <w:t>REF-2:</w:t>
      </w:r>
      <w:r>
        <w:t xml:space="preserve"> </w:t>
      </w:r>
      <w:r w:rsidR="001C6EBF" w:rsidRPr="001C6EBF">
        <w:rPr>
          <w:highlight w:val="yellow"/>
        </w:rPr>
        <w:t>OFERTA</w:t>
      </w:r>
    </w:p>
    <w:p w14:paraId="6688CCA1" w14:textId="5A533DEE" w:rsidR="008F42A7" w:rsidRPr="0081688B" w:rsidRDefault="008F42A7" w:rsidP="008F42A7">
      <w:pPr>
        <w:pStyle w:val="Parrafo1"/>
        <w:numPr>
          <w:ilvl w:val="0"/>
          <w:numId w:val="13"/>
        </w:numPr>
        <w:spacing w:line="240" w:lineRule="auto"/>
      </w:pPr>
      <w:r w:rsidRPr="00830469">
        <w:rPr>
          <w:b/>
          <w:bCs/>
        </w:rPr>
        <w:t>REF-3</w:t>
      </w:r>
      <w:r w:rsidRPr="0081688B">
        <w:t>:</w:t>
      </w:r>
      <w:r>
        <w:t xml:space="preserve"> </w:t>
      </w:r>
      <w:r w:rsidRPr="0081688B">
        <w:t xml:space="preserve">“Plan de Calidad”. </w:t>
      </w:r>
      <w:r w:rsidR="0011133A" w:rsidRPr="0011133A">
        <w:rPr>
          <w:highlight w:val="yellow"/>
        </w:rPr>
        <w:t>CÓDIGO</w:t>
      </w:r>
    </w:p>
    <w:p w14:paraId="291F2730" w14:textId="3D4D65AE" w:rsidR="008F42A7" w:rsidRPr="0081688B" w:rsidRDefault="008F42A7" w:rsidP="008F42A7">
      <w:pPr>
        <w:pStyle w:val="Parrafo1"/>
        <w:numPr>
          <w:ilvl w:val="0"/>
          <w:numId w:val="13"/>
        </w:numPr>
        <w:spacing w:line="240" w:lineRule="auto"/>
      </w:pPr>
      <w:r w:rsidRPr="00830469">
        <w:rPr>
          <w:b/>
          <w:bCs/>
        </w:rPr>
        <w:t>REF-4:</w:t>
      </w:r>
      <w:r>
        <w:t xml:space="preserve"> </w:t>
      </w:r>
      <w:r w:rsidRPr="0081688B">
        <w:t>“Plan de Gestión de la Configuración”</w:t>
      </w:r>
      <w:r w:rsidR="0011133A" w:rsidRPr="0011133A">
        <w:t xml:space="preserve"> </w:t>
      </w:r>
      <w:r w:rsidR="0011133A" w:rsidRPr="0081688B">
        <w:t xml:space="preserve">. </w:t>
      </w:r>
      <w:r w:rsidR="0011133A" w:rsidRPr="0011133A">
        <w:rPr>
          <w:highlight w:val="yellow"/>
        </w:rPr>
        <w:t>CÓDIGO</w:t>
      </w:r>
    </w:p>
    <w:p w14:paraId="3CFE1538" w14:textId="7E25B840" w:rsidR="001C6EBF" w:rsidRDefault="008F42A7" w:rsidP="0011133A">
      <w:pPr>
        <w:pStyle w:val="Parrafo1"/>
        <w:numPr>
          <w:ilvl w:val="0"/>
          <w:numId w:val="13"/>
        </w:numPr>
        <w:spacing w:line="240" w:lineRule="auto"/>
      </w:pPr>
      <w:r w:rsidRPr="00830469">
        <w:rPr>
          <w:b/>
          <w:bCs/>
        </w:rPr>
        <w:t>REF-5</w:t>
      </w:r>
      <w:r w:rsidRPr="0081688B">
        <w:t>:</w:t>
      </w:r>
      <w:r>
        <w:t xml:space="preserve"> </w:t>
      </w:r>
      <w:r w:rsidRPr="0081688B">
        <w:t xml:space="preserve">“Plan de Gestión </w:t>
      </w:r>
      <w:r>
        <w:t>Integrado del Proyecto</w:t>
      </w:r>
      <w:r w:rsidRPr="0081688B">
        <w:t>”</w:t>
      </w:r>
      <w:r w:rsidR="0011133A" w:rsidRPr="0011133A">
        <w:t xml:space="preserve"> </w:t>
      </w:r>
      <w:r w:rsidR="0011133A" w:rsidRPr="0081688B">
        <w:t xml:space="preserve">. </w:t>
      </w:r>
      <w:r w:rsidR="0011133A" w:rsidRPr="0011133A">
        <w:rPr>
          <w:highlight w:val="yellow"/>
        </w:rPr>
        <w:t>CÓDIGO</w:t>
      </w:r>
    </w:p>
    <w:p w14:paraId="5BF0A1DA" w14:textId="24586653" w:rsidR="001C6EBF" w:rsidRDefault="001C6EBF">
      <w:pPr>
        <w:spacing w:before="0" w:line="240" w:lineRule="auto"/>
      </w:pPr>
      <w:r>
        <w:br w:type="page"/>
      </w:r>
    </w:p>
    <w:p w14:paraId="63399746" w14:textId="77777777" w:rsidR="001C6EBF" w:rsidRPr="006945F7" w:rsidRDefault="001C6EBF" w:rsidP="001C6EBF">
      <w:pPr>
        <w:pStyle w:val="Ttulo1"/>
      </w:pPr>
      <w:bookmarkStart w:id="13" w:name="_Toc55374510"/>
      <w:bookmarkStart w:id="14" w:name="_Toc92707276"/>
      <w:r w:rsidRPr="006945F7">
        <w:lastRenderedPageBreak/>
        <w:t>ACTUACIÓN DURANTE LA FASE DE GARANTÍA</w:t>
      </w:r>
      <w:bookmarkEnd w:id="13"/>
      <w:bookmarkEnd w:id="14"/>
    </w:p>
    <w:p w14:paraId="336D45C0" w14:textId="0B7A1542" w:rsidR="001C6EBF" w:rsidRDefault="001C6EBF" w:rsidP="007878FB">
      <w:pPr>
        <w:pStyle w:val="Parrafo1"/>
        <w:jc w:val="both"/>
      </w:pPr>
      <w:r w:rsidRPr="00B45214">
        <w:t xml:space="preserve">El equipamiento suministrado e instalado por Telefónica dispone de un periodo de garantía de </w:t>
      </w:r>
      <w:r w:rsidRPr="001C6EBF">
        <w:rPr>
          <w:highlight w:val="yellow"/>
        </w:rPr>
        <w:t>PERIODO_GARANTIA_TEXTO</w:t>
      </w:r>
      <w:r>
        <w:t xml:space="preserve"> (</w:t>
      </w:r>
      <w:r w:rsidRPr="001C6EBF">
        <w:rPr>
          <w:highlight w:val="yellow"/>
        </w:rPr>
        <w:t>PERIODO_GARANTIA_NUMERO</w:t>
      </w:r>
      <w:r>
        <w:t>)</w:t>
      </w:r>
      <w:r w:rsidRPr="00B45214">
        <w:t xml:space="preserve"> años, se</w:t>
      </w:r>
      <w:r>
        <w:t>gún se solicita en el apartado de los requisitos sobres de garnatías técnicas (RTGT) del Documento [REF.1 ]</w:t>
      </w:r>
      <w:r w:rsidRPr="00B45214">
        <w:t>; a lo largo de los cuales las notificaciones de averías o incidencias se pueden realizar mediante el procedimiento</w:t>
      </w:r>
      <w:r>
        <w:t xml:space="preserve"> indicado a continuación.</w:t>
      </w:r>
    </w:p>
    <w:p w14:paraId="0219B11E" w14:textId="77777777" w:rsidR="001C6EBF" w:rsidRDefault="001C6EBF" w:rsidP="007878FB">
      <w:pPr>
        <w:pStyle w:val="Parrafo1"/>
        <w:jc w:val="both"/>
      </w:pPr>
      <w:r>
        <w:t xml:space="preserve">La garantía será anulada en </w:t>
      </w:r>
      <w:r w:rsidRPr="00B45214">
        <w:t xml:space="preserve">casos de mal uso del </w:t>
      </w:r>
      <w:r>
        <w:t>equipamiento</w:t>
      </w:r>
      <w:r w:rsidRPr="00B45214">
        <w:t xml:space="preserve">, </w:t>
      </w:r>
      <w:r>
        <w:t xml:space="preserve">manipulación o modificación sin autorización por parte de Telefónica, </w:t>
      </w:r>
      <w:r w:rsidRPr="00B45214">
        <w:t>indebida alimentación, o simplemente desgaste o deterioro por almacenaje en condiciones no adecuadas</w:t>
      </w:r>
      <w:r>
        <w:t>.</w:t>
      </w:r>
    </w:p>
    <w:p w14:paraId="636D9013" w14:textId="1140A408" w:rsidR="001C6EBF" w:rsidRDefault="001C6EBF" w:rsidP="007878FB">
      <w:pPr>
        <w:pStyle w:val="Parrafo1"/>
        <w:jc w:val="both"/>
      </w:pPr>
      <w:r>
        <w:t xml:space="preserve">La garantía no cubre </w:t>
      </w:r>
      <w:r w:rsidRPr="00B45214">
        <w:t>aquellas tareas de mantenimiento preventivo, calibraciones, ajustes o configuración de equipos.</w:t>
      </w:r>
    </w:p>
    <w:p w14:paraId="4605E2E5" w14:textId="77777777" w:rsidR="001C6EBF" w:rsidRPr="00BE2D02" w:rsidRDefault="001C6EBF" w:rsidP="001C6EBF">
      <w:pPr>
        <w:pStyle w:val="Ttulo2"/>
      </w:pPr>
      <w:bookmarkStart w:id="15" w:name="_Toc55374511"/>
      <w:bookmarkStart w:id="16" w:name="_Toc92707277"/>
      <w:r>
        <w:t>Notificación de incidencias</w:t>
      </w:r>
      <w:bookmarkEnd w:id="15"/>
      <w:bookmarkEnd w:id="16"/>
    </w:p>
    <w:p w14:paraId="6ADE5570" w14:textId="77777777" w:rsidR="001C6EBF" w:rsidRDefault="001C6EBF" w:rsidP="007878FB">
      <w:pPr>
        <w:pStyle w:val="Parrafo1"/>
        <w:jc w:val="both"/>
        <w:rPr>
          <w:noProof w:val="0"/>
        </w:rPr>
      </w:pPr>
      <w:r>
        <w:rPr>
          <w:noProof w:val="0"/>
        </w:rPr>
        <w:t>Existe ventanilla única en Telefónica donde podrán ser notificadas las incidencias que puedan aparecer durante el periodo de garantía de los equipos.</w:t>
      </w:r>
    </w:p>
    <w:p w14:paraId="56843E49" w14:textId="77777777" w:rsidR="001C6EBF" w:rsidRDefault="001C6EBF" w:rsidP="007878FB">
      <w:pPr>
        <w:pStyle w:val="Parrafo1"/>
        <w:jc w:val="both"/>
        <w:rPr>
          <w:noProof w:val="0"/>
        </w:rPr>
      </w:pPr>
      <w:r>
        <w:rPr>
          <w:noProof w:val="0"/>
        </w:rPr>
        <w:t xml:space="preserve">Una vez que la incidencia (avería, fallo o problema) es detectada, bien por medio de operación, por inspección, por supervisión o síntomas externos, se debe comunicar a Telefónica en un plazo máximo de 48h por medio de esta ventanilla única, la cual registra dicha incidencia, abre un parte específico, y se la comunica los técnicos especializados de Telefónica, gestionados por un </w:t>
      </w:r>
      <w:proofErr w:type="gramStart"/>
      <w:r>
        <w:rPr>
          <w:noProof w:val="0"/>
        </w:rPr>
        <w:t>Jefe</w:t>
      </w:r>
      <w:proofErr w:type="gramEnd"/>
      <w:r>
        <w:rPr>
          <w:noProof w:val="0"/>
        </w:rPr>
        <w:t xml:space="preserve"> de Equipo o de Proyecto.</w:t>
      </w:r>
    </w:p>
    <w:p w14:paraId="4C7269CD" w14:textId="77777777" w:rsidR="001C6EBF" w:rsidRDefault="001C6EBF" w:rsidP="007878FB">
      <w:pPr>
        <w:pStyle w:val="Parrafo1"/>
        <w:jc w:val="both"/>
        <w:rPr>
          <w:noProof w:val="0"/>
        </w:rPr>
      </w:pPr>
      <w:r>
        <w:rPr>
          <w:noProof w:val="0"/>
        </w:rPr>
        <w:t>Esta ventanilla única tiene habilitado para la recepción de incidencias una dirección de correo electrónico genérica, habilitada las 24 horas del día, a la que poder remitir las incidencias en garantía, tanto dentro como fuera del horario laboral.</w:t>
      </w:r>
    </w:p>
    <w:p w14:paraId="4573CF6D" w14:textId="77777777" w:rsidR="001C6EBF" w:rsidRDefault="001C6EBF" w:rsidP="007878FB">
      <w:pPr>
        <w:pStyle w:val="Parrafo1"/>
        <w:jc w:val="both"/>
        <w:rPr>
          <w:noProof w:val="0"/>
        </w:rPr>
      </w:pPr>
      <w:r>
        <w:rPr>
          <w:noProof w:val="0"/>
        </w:rPr>
        <w:t>A continuación, se indican los niveles de intervención en el procedimiento de notificación de incidencias:</w:t>
      </w:r>
    </w:p>
    <w:p w14:paraId="06E95780" w14:textId="77777777" w:rsidR="001C6EBF" w:rsidRDefault="001C6EBF" w:rsidP="007878FB">
      <w:pPr>
        <w:pStyle w:val="Parrafo1"/>
        <w:numPr>
          <w:ilvl w:val="0"/>
          <w:numId w:val="13"/>
        </w:numPr>
        <w:spacing w:line="240" w:lineRule="auto"/>
        <w:jc w:val="both"/>
        <w:rPr>
          <w:noProof w:val="0"/>
        </w:rPr>
      </w:pPr>
      <w:r w:rsidRPr="004306B4">
        <w:rPr>
          <w:b/>
          <w:bCs/>
          <w:noProof w:val="0"/>
        </w:rPr>
        <w:t>Nivel 0</w:t>
      </w:r>
      <w:r>
        <w:rPr>
          <w:noProof w:val="0"/>
        </w:rPr>
        <w:t>: Ventanilla única</w:t>
      </w:r>
    </w:p>
    <w:p w14:paraId="40CE873E" w14:textId="77777777" w:rsidR="001C6EBF" w:rsidRDefault="003D2972" w:rsidP="007878FB">
      <w:pPr>
        <w:pStyle w:val="Parrafo1"/>
        <w:ind w:left="774" w:firstLine="153"/>
        <w:jc w:val="both"/>
        <w:rPr>
          <w:noProof w:val="0"/>
        </w:rPr>
      </w:pPr>
      <w:hyperlink r:id="rId10" w:history="1">
        <w:r w:rsidR="001C6EBF" w:rsidRPr="00742659">
          <w:rPr>
            <w:rStyle w:val="Hipervnculo"/>
          </w:rPr>
          <w:t>garantiasdys@telefonica.com</w:t>
        </w:r>
      </w:hyperlink>
    </w:p>
    <w:p w14:paraId="4E2722C6" w14:textId="77777777" w:rsidR="001C6EBF" w:rsidRDefault="001C6EBF" w:rsidP="007878FB">
      <w:pPr>
        <w:pStyle w:val="Parrafo1"/>
        <w:ind w:left="774" w:firstLine="153"/>
        <w:jc w:val="both"/>
        <w:rPr>
          <w:noProof w:val="0"/>
        </w:rPr>
      </w:pPr>
      <w:r>
        <w:rPr>
          <w:noProof w:val="0"/>
        </w:rPr>
        <w:t xml:space="preserve">Persona de contacto Ignacio Álvaro Bruquetas Galán, </w:t>
      </w:r>
      <w:bookmarkStart w:id="17" w:name="_Hlk55313255"/>
      <w:r>
        <w:fldChar w:fldCharType="begin"/>
      </w:r>
      <w:r>
        <w:instrText xml:space="preserve"> HYPERLINK "mailto:ignacioalvaro.bruquetasgalan@telefonica.com" </w:instrText>
      </w:r>
      <w:r>
        <w:fldChar w:fldCharType="separate"/>
      </w:r>
      <w:r w:rsidRPr="00D2625B">
        <w:rPr>
          <w:rStyle w:val="Hipervnculo"/>
          <w:noProof w:val="0"/>
        </w:rPr>
        <w:t>ignacioalvaro.bruquetasgalan@telefonica.com</w:t>
      </w:r>
      <w:r>
        <w:rPr>
          <w:rStyle w:val="Hipervnculo"/>
          <w:noProof w:val="0"/>
        </w:rPr>
        <w:fldChar w:fldCharType="end"/>
      </w:r>
    </w:p>
    <w:bookmarkEnd w:id="17"/>
    <w:p w14:paraId="4E6DEA2F" w14:textId="762EDE4E" w:rsidR="001C6EBF" w:rsidRDefault="001C6EBF" w:rsidP="007878FB">
      <w:pPr>
        <w:pStyle w:val="Parrafo1"/>
        <w:ind w:left="774" w:firstLine="153"/>
        <w:jc w:val="both"/>
        <w:rPr>
          <w:noProof w:val="0"/>
        </w:rPr>
      </w:pPr>
      <w:r>
        <w:rPr>
          <w:noProof w:val="0"/>
        </w:rPr>
        <w:t xml:space="preserve">Suplencia: </w:t>
      </w:r>
      <w:r w:rsidR="006C055F" w:rsidRPr="006C055F">
        <w:rPr>
          <w:noProof w:val="0"/>
          <w:highlight w:val="yellow"/>
        </w:rPr>
        <w:t>SUPLENTE</w:t>
      </w:r>
    </w:p>
    <w:p w14:paraId="69BDE842" w14:textId="77777777" w:rsidR="001C6EBF" w:rsidRDefault="001C6EBF" w:rsidP="007878FB">
      <w:pPr>
        <w:pStyle w:val="Parrafo1"/>
        <w:jc w:val="both"/>
        <w:rPr>
          <w:noProof w:val="0"/>
        </w:rPr>
      </w:pPr>
    </w:p>
    <w:p w14:paraId="35842E5A" w14:textId="77777777" w:rsidR="001C6EBF" w:rsidRDefault="001C6EBF" w:rsidP="007878FB">
      <w:pPr>
        <w:pStyle w:val="Parrafo1"/>
        <w:numPr>
          <w:ilvl w:val="0"/>
          <w:numId w:val="13"/>
        </w:numPr>
        <w:spacing w:line="240" w:lineRule="auto"/>
        <w:jc w:val="both"/>
        <w:rPr>
          <w:noProof w:val="0"/>
        </w:rPr>
      </w:pPr>
      <w:r w:rsidRPr="004306B4">
        <w:rPr>
          <w:b/>
          <w:bCs/>
          <w:noProof w:val="0"/>
        </w:rPr>
        <w:t>Nivel 1</w:t>
      </w:r>
      <w:r>
        <w:rPr>
          <w:noProof w:val="0"/>
        </w:rPr>
        <w:t>: Técnico especializado</w:t>
      </w:r>
    </w:p>
    <w:p w14:paraId="2AF30EA2" w14:textId="2FE491E8" w:rsidR="001C6EBF" w:rsidRDefault="001C6EBF" w:rsidP="007878FB">
      <w:pPr>
        <w:pStyle w:val="Parrafo1"/>
        <w:ind w:left="774" w:firstLine="153"/>
        <w:jc w:val="both"/>
        <w:rPr>
          <w:noProof w:val="0"/>
        </w:rPr>
      </w:pPr>
      <w:r>
        <w:rPr>
          <w:noProof w:val="0"/>
        </w:rPr>
        <w:t xml:space="preserve">Persona de contacto </w:t>
      </w:r>
      <w:r w:rsidR="006C055F" w:rsidRPr="006C055F">
        <w:rPr>
          <w:noProof w:val="0"/>
          <w:highlight w:val="yellow"/>
        </w:rPr>
        <w:t>CONTACTO + CORREO</w:t>
      </w:r>
      <w:r w:rsidR="006C055F">
        <w:rPr>
          <w:noProof w:val="0"/>
        </w:rPr>
        <w:t xml:space="preserve"> </w:t>
      </w:r>
    </w:p>
    <w:p w14:paraId="498531D2" w14:textId="544703C7" w:rsidR="001C6EBF" w:rsidRDefault="001C6EBF" w:rsidP="007878FB">
      <w:pPr>
        <w:pStyle w:val="Parrafo1"/>
        <w:ind w:left="774" w:firstLine="153"/>
        <w:jc w:val="both"/>
        <w:rPr>
          <w:noProof w:val="0"/>
        </w:rPr>
      </w:pPr>
      <w:r>
        <w:rPr>
          <w:noProof w:val="0"/>
        </w:rPr>
        <w:t xml:space="preserve">Suplencia: </w:t>
      </w:r>
      <w:r w:rsidR="006C055F" w:rsidRPr="006C055F">
        <w:rPr>
          <w:noProof w:val="0"/>
          <w:highlight w:val="yellow"/>
        </w:rPr>
        <w:t>SUPLENCIA + CORREO</w:t>
      </w:r>
    </w:p>
    <w:p w14:paraId="15D51E62" w14:textId="77777777" w:rsidR="001C6EBF" w:rsidRDefault="001C6EBF" w:rsidP="007878FB">
      <w:pPr>
        <w:pStyle w:val="Parrafo1"/>
        <w:jc w:val="both"/>
        <w:rPr>
          <w:noProof w:val="0"/>
        </w:rPr>
      </w:pPr>
    </w:p>
    <w:p w14:paraId="2BFB47F4" w14:textId="77777777" w:rsidR="001C6EBF" w:rsidRDefault="001C6EBF" w:rsidP="007878FB">
      <w:pPr>
        <w:pStyle w:val="Parrafo1"/>
        <w:numPr>
          <w:ilvl w:val="0"/>
          <w:numId w:val="13"/>
        </w:numPr>
        <w:spacing w:line="240" w:lineRule="auto"/>
        <w:jc w:val="both"/>
        <w:rPr>
          <w:noProof w:val="0"/>
        </w:rPr>
      </w:pPr>
      <w:r w:rsidRPr="004306B4">
        <w:rPr>
          <w:b/>
          <w:bCs/>
          <w:noProof w:val="0"/>
        </w:rPr>
        <w:t>Nivel 2</w:t>
      </w:r>
      <w:r>
        <w:rPr>
          <w:noProof w:val="0"/>
        </w:rPr>
        <w:t>. Fabricante</w:t>
      </w:r>
    </w:p>
    <w:p w14:paraId="620437E0" w14:textId="77777777" w:rsidR="001C6EBF" w:rsidRDefault="001C6EBF" w:rsidP="007878FB">
      <w:pPr>
        <w:spacing w:before="0"/>
        <w:jc w:val="both"/>
      </w:pPr>
    </w:p>
    <w:p w14:paraId="56E07D37" w14:textId="26524320" w:rsidR="001C6EBF" w:rsidRDefault="001C6EBF" w:rsidP="007878FB">
      <w:pPr>
        <w:pStyle w:val="Parrafo1"/>
        <w:jc w:val="both"/>
        <w:rPr>
          <w:noProof w:val="0"/>
        </w:rPr>
      </w:pPr>
      <w:r>
        <w:rPr>
          <w:noProof w:val="0"/>
        </w:rPr>
        <w:t xml:space="preserve">Al notificar una incidencia, hay que informar que desea registrar una incidencia de un material en garantía, en este caso del </w:t>
      </w:r>
      <w:r w:rsidR="006C055F" w:rsidRPr="006C055F">
        <w:rPr>
          <w:noProof w:val="0"/>
          <w:highlight w:val="yellow"/>
        </w:rPr>
        <w:t>NOMBRE_EXPEDIENTE</w:t>
      </w:r>
      <w:r>
        <w:rPr>
          <w:noProof w:val="0"/>
        </w:rPr>
        <w:t>, indicando también el</w:t>
      </w:r>
      <w:r w:rsidR="006C055F">
        <w:rPr>
          <w:noProof w:val="0"/>
        </w:rPr>
        <w:t xml:space="preserve"> Nº de</w:t>
      </w:r>
      <w:r>
        <w:rPr>
          <w:noProof w:val="0"/>
        </w:rPr>
        <w:t xml:space="preserve"> Expediente </w:t>
      </w:r>
      <w:r w:rsidR="006C055F" w:rsidRPr="006C055F">
        <w:rPr>
          <w:noProof w:val="0"/>
          <w:highlight w:val="yellow"/>
        </w:rPr>
        <w:t>NUMERO_EXPEDIENTE</w:t>
      </w:r>
      <w:r>
        <w:rPr>
          <w:noProof w:val="0"/>
        </w:rPr>
        <w:t xml:space="preserve"> para diferenciarle de otros proyectos, y canalizar adecuadamente su resolución.</w:t>
      </w:r>
    </w:p>
    <w:p w14:paraId="1ADDEFEB" w14:textId="77777777" w:rsidR="007878FB" w:rsidRDefault="007878FB" w:rsidP="001C6EBF">
      <w:pPr>
        <w:pStyle w:val="Parrafo1"/>
        <w:rPr>
          <w:noProof w:val="0"/>
        </w:rPr>
      </w:pPr>
      <w:r>
        <w:rPr>
          <w:noProof w:val="0"/>
        </w:rPr>
        <w:br w:type="page"/>
      </w:r>
    </w:p>
    <w:p w14:paraId="4BF5657E" w14:textId="7D28A20E" w:rsidR="001C6EBF" w:rsidRDefault="001C6EBF" w:rsidP="007878FB">
      <w:pPr>
        <w:pStyle w:val="Parrafo1"/>
        <w:jc w:val="both"/>
        <w:rPr>
          <w:noProof w:val="0"/>
        </w:rPr>
      </w:pPr>
      <w:r>
        <w:rPr>
          <w:noProof w:val="0"/>
        </w:rPr>
        <w:lastRenderedPageBreak/>
        <w:t>Será necesario cumplimentar por parte del cliente una RMA con la siguiente información:</w:t>
      </w:r>
    </w:p>
    <w:p w14:paraId="204360ED" w14:textId="77777777" w:rsidR="001C6EBF" w:rsidRDefault="001C6EBF" w:rsidP="007878FB">
      <w:pPr>
        <w:pStyle w:val="Parrafo1"/>
        <w:numPr>
          <w:ilvl w:val="0"/>
          <w:numId w:val="14"/>
        </w:numPr>
        <w:spacing w:line="240" w:lineRule="auto"/>
        <w:jc w:val="both"/>
        <w:rPr>
          <w:noProof w:val="0"/>
        </w:rPr>
      </w:pPr>
      <w:r>
        <w:rPr>
          <w:noProof w:val="0"/>
        </w:rPr>
        <w:t>Se deberá notificar por parte del cliente el contacto de la persona que comunica la incidencia junto con su teléfono, correo electrónico y taller o departamento al que pertenece. Con el cual, los técnicos puedan ponerse en contacto, para obtener más detalles de la incidencia.</w:t>
      </w:r>
    </w:p>
    <w:p w14:paraId="53EA28E2" w14:textId="77777777" w:rsidR="001C6EBF" w:rsidRDefault="001C6EBF" w:rsidP="007878FB">
      <w:pPr>
        <w:pStyle w:val="Parrafo1"/>
        <w:numPr>
          <w:ilvl w:val="0"/>
          <w:numId w:val="14"/>
        </w:numPr>
        <w:spacing w:line="240" w:lineRule="auto"/>
        <w:jc w:val="both"/>
        <w:rPr>
          <w:noProof w:val="0"/>
        </w:rPr>
      </w:pPr>
      <w:r>
        <w:rPr>
          <w:noProof w:val="0"/>
        </w:rPr>
        <w:t>Se indicará la fecha de apertura de la RMA, momento en el que se ha detectado la incidencia, se asignará un código a la RMA tipo XX-YYYY (donde XX: año, YYYY: orden de incidencia, p.ej. 20-0001) y se seleccionarán un nivel de incidencia (según su criticidad) y el estado de la RMA.</w:t>
      </w:r>
    </w:p>
    <w:p w14:paraId="592F3633" w14:textId="77777777" w:rsidR="001C6EBF" w:rsidRDefault="001C6EBF" w:rsidP="007878FB">
      <w:pPr>
        <w:pStyle w:val="Parrafo1"/>
        <w:numPr>
          <w:ilvl w:val="0"/>
          <w:numId w:val="14"/>
        </w:numPr>
        <w:spacing w:line="240" w:lineRule="auto"/>
        <w:jc w:val="both"/>
        <w:rPr>
          <w:noProof w:val="0"/>
        </w:rPr>
      </w:pPr>
      <w:r>
        <w:rPr>
          <w:noProof w:val="0"/>
        </w:rPr>
        <w:t>Se identificará la ubicación del equipo o elemento averiado, sistema al que pertenece y el ID de la sala donde está instalado seleccionando un valor entre los existentes en la lista desplegable de cada campo.</w:t>
      </w:r>
    </w:p>
    <w:p w14:paraId="033F230A" w14:textId="77777777" w:rsidR="001C6EBF" w:rsidRDefault="001C6EBF" w:rsidP="007878FB">
      <w:pPr>
        <w:pStyle w:val="Parrafo1"/>
        <w:numPr>
          <w:ilvl w:val="0"/>
          <w:numId w:val="14"/>
        </w:numPr>
        <w:spacing w:line="240" w:lineRule="auto"/>
        <w:jc w:val="both"/>
        <w:rPr>
          <w:noProof w:val="0"/>
        </w:rPr>
      </w:pPr>
      <w:r>
        <w:rPr>
          <w:noProof w:val="0"/>
        </w:rPr>
        <w:t>Se identificará el equipo o elemento averiado, número de serie del equipo si aplica, marca y modelo, código Hardware/Software.</w:t>
      </w:r>
    </w:p>
    <w:p w14:paraId="282FE850" w14:textId="77777777" w:rsidR="001C6EBF" w:rsidRDefault="001C6EBF" w:rsidP="007878FB">
      <w:pPr>
        <w:pStyle w:val="Parrafo1"/>
        <w:numPr>
          <w:ilvl w:val="0"/>
          <w:numId w:val="14"/>
        </w:numPr>
        <w:spacing w:line="240" w:lineRule="auto"/>
        <w:jc w:val="both"/>
        <w:rPr>
          <w:noProof w:val="0"/>
        </w:rPr>
      </w:pPr>
      <w:r>
        <w:rPr>
          <w:noProof w:val="0"/>
        </w:rPr>
        <w:t>Se facilitará una breve descripción detallada de la incidencia con el máximo nivel de detalle posible (primera diagnosis de la avería, cuándo y cómo ha sido identificada, condiciones de entorno en las que se produce).</w:t>
      </w:r>
    </w:p>
    <w:p w14:paraId="50F008F3" w14:textId="77777777" w:rsidR="001C6EBF" w:rsidRDefault="001C6EBF" w:rsidP="007878FB">
      <w:pPr>
        <w:pStyle w:val="Parrafo1"/>
        <w:numPr>
          <w:ilvl w:val="0"/>
          <w:numId w:val="14"/>
        </w:numPr>
        <w:spacing w:line="240" w:lineRule="auto"/>
        <w:jc w:val="both"/>
        <w:rPr>
          <w:noProof w:val="0"/>
        </w:rPr>
      </w:pPr>
      <w:r>
        <w:rPr>
          <w:noProof w:val="0"/>
        </w:rPr>
        <w:t>Se indicará en el campo de Observaciones (si procede) si esta incidencia es reincidente, que actuaciones se han acometido por parte del usuario, y toda la información que el usuario considere oportuna facilitar para su resolución como logs, fotos, videos, etc.</w:t>
      </w:r>
    </w:p>
    <w:p w14:paraId="2394327D" w14:textId="77777777" w:rsidR="001C6EBF" w:rsidRDefault="001C6EBF" w:rsidP="007878FB">
      <w:pPr>
        <w:pStyle w:val="Parrafo1"/>
        <w:jc w:val="both"/>
        <w:rPr>
          <w:noProof w:val="0"/>
        </w:rPr>
      </w:pPr>
    </w:p>
    <w:p w14:paraId="0761A195" w14:textId="77777777" w:rsidR="001C6EBF" w:rsidRDefault="001C6EBF" w:rsidP="007878FB">
      <w:pPr>
        <w:pStyle w:val="Parrafo1"/>
        <w:jc w:val="both"/>
        <w:rPr>
          <w:noProof w:val="0"/>
        </w:rPr>
      </w:pPr>
      <w:r>
        <w:rPr>
          <w:noProof w:val="0"/>
        </w:rPr>
        <w:t>En la fase de diagnosis, el técnico especialista de Telefónica correspondiente que se haga cargo de la incidencia tratará de comunicarse con la persona de contacto identificada anteriormente en la RMA, para realizar un primer análisis de la incidencia con el objetivo inicial de:</w:t>
      </w:r>
    </w:p>
    <w:p w14:paraId="47807F22" w14:textId="77777777" w:rsidR="001C6EBF" w:rsidRDefault="001C6EBF" w:rsidP="007878FB">
      <w:pPr>
        <w:pStyle w:val="Parrafo1"/>
        <w:numPr>
          <w:ilvl w:val="0"/>
          <w:numId w:val="13"/>
        </w:numPr>
        <w:spacing w:line="240" w:lineRule="auto"/>
        <w:jc w:val="both"/>
        <w:rPr>
          <w:noProof w:val="0"/>
        </w:rPr>
      </w:pPr>
      <w:r>
        <w:rPr>
          <w:noProof w:val="0"/>
        </w:rPr>
        <w:t xml:space="preserve">Analizar la naturaleza y causa del problema, asegurando su cobertura por parte de la garantía de la incidencia con lo que podrá aceptar </w:t>
      </w:r>
      <w:r w:rsidRPr="00894077">
        <w:rPr>
          <w:noProof w:val="0"/>
        </w:rPr>
        <w:t>o rechaza</w:t>
      </w:r>
      <w:r>
        <w:rPr>
          <w:noProof w:val="0"/>
        </w:rPr>
        <w:t>r</w:t>
      </w:r>
      <w:r w:rsidRPr="00894077">
        <w:rPr>
          <w:noProof w:val="0"/>
        </w:rPr>
        <w:t xml:space="preserve"> la </w:t>
      </w:r>
      <w:r>
        <w:rPr>
          <w:noProof w:val="0"/>
        </w:rPr>
        <w:t>RMA</w:t>
      </w:r>
      <w:r w:rsidRPr="00894077">
        <w:rPr>
          <w:noProof w:val="0"/>
        </w:rPr>
        <w:t xml:space="preserve"> en el plazo de 24/48 horas</w:t>
      </w:r>
      <w:r>
        <w:rPr>
          <w:noProof w:val="0"/>
        </w:rPr>
        <w:t>.</w:t>
      </w:r>
    </w:p>
    <w:p w14:paraId="279A296C" w14:textId="77777777" w:rsidR="001C6EBF" w:rsidRDefault="001C6EBF" w:rsidP="007878FB">
      <w:pPr>
        <w:pStyle w:val="Parrafo1"/>
        <w:numPr>
          <w:ilvl w:val="0"/>
          <w:numId w:val="13"/>
        </w:numPr>
        <w:spacing w:line="240" w:lineRule="auto"/>
        <w:jc w:val="both"/>
        <w:rPr>
          <w:noProof w:val="0"/>
        </w:rPr>
      </w:pPr>
      <w:r>
        <w:rPr>
          <w:noProof w:val="0"/>
        </w:rPr>
        <w:t>En caso afirmativo, confirmar el primer diagnóstico, resolver cualquier duda para identificar correctamente la incidencia y tratar de proporcionar de manera remota una solución rápida y de mínimo impacto en la operativa del cliente que, en caso de existir, deberá ser aprobada por el cliente.</w:t>
      </w:r>
    </w:p>
    <w:p w14:paraId="6033E78E" w14:textId="77777777" w:rsidR="001C6EBF" w:rsidRDefault="001C6EBF" w:rsidP="007878FB">
      <w:pPr>
        <w:pStyle w:val="Parrafo1"/>
        <w:jc w:val="both"/>
        <w:rPr>
          <w:noProof w:val="0"/>
        </w:rPr>
      </w:pPr>
    </w:p>
    <w:p w14:paraId="42470BD3" w14:textId="77777777" w:rsidR="001C6EBF" w:rsidRDefault="001C6EBF" w:rsidP="007878FB">
      <w:pPr>
        <w:pStyle w:val="Parrafo1"/>
        <w:jc w:val="both"/>
        <w:rPr>
          <w:noProof w:val="0"/>
        </w:rPr>
      </w:pPr>
      <w:r>
        <w:rPr>
          <w:noProof w:val="0"/>
        </w:rPr>
        <w:t>En caso de que no sea posible la solución remota de la incidencia como acciones inmediatas y correctivas a realizar habrá que distinguir entre:</w:t>
      </w:r>
    </w:p>
    <w:p w14:paraId="3A9D844E" w14:textId="77777777" w:rsidR="001C6EBF" w:rsidRDefault="001C6EBF" w:rsidP="007878FB">
      <w:pPr>
        <w:pStyle w:val="Parrafo1"/>
        <w:numPr>
          <w:ilvl w:val="0"/>
          <w:numId w:val="13"/>
        </w:numPr>
        <w:spacing w:line="240" w:lineRule="auto"/>
        <w:jc w:val="both"/>
        <w:rPr>
          <w:noProof w:val="0"/>
        </w:rPr>
      </w:pPr>
      <w:r>
        <w:rPr>
          <w:noProof w:val="0"/>
        </w:rPr>
        <w:t>Equipos:</w:t>
      </w:r>
      <w:r w:rsidRPr="000B1328">
        <w:rPr>
          <w:noProof w:val="0"/>
        </w:rPr>
        <w:t xml:space="preserve"> </w:t>
      </w:r>
      <w:r>
        <w:rPr>
          <w:noProof w:val="0"/>
        </w:rPr>
        <w:t>si se confirma la avería de un equipo será necesario solicitar por parte de Telefónica un envío en garantía para recoger el equipo averiado en cuestión en las instalaciones del cliente para su análisis y posterior reparación junto con la RMA correspondiente. El cliente se hará cargo los trabajos de desinstalación del equipo y Telefónica una vez recibido el equipo averiado en sus instalaciones lo analizará y en un plazo máximo de 72h, actualizará la RMA al cliente con el diagnóstico, posibles soluciones y plazos de resolución. Telefónica enviara el equipo averiado al fabricante (SAT) para su reparación. Una vez reparado el equipo Telefónica retornará el equipo a las instalaciones del cliente que se encargará de instalarlo en su ubicación original.</w:t>
      </w:r>
    </w:p>
    <w:p w14:paraId="47E97855" w14:textId="77777777" w:rsidR="001C6EBF" w:rsidRPr="006C1CBC" w:rsidRDefault="001C6EBF" w:rsidP="007878FB">
      <w:pPr>
        <w:pStyle w:val="Parrafo1"/>
        <w:numPr>
          <w:ilvl w:val="0"/>
          <w:numId w:val="13"/>
        </w:numPr>
        <w:spacing w:line="240" w:lineRule="auto"/>
        <w:jc w:val="both"/>
        <w:rPr>
          <w:noProof w:val="0"/>
        </w:rPr>
      </w:pPr>
      <w:r>
        <w:rPr>
          <w:noProof w:val="0"/>
        </w:rPr>
        <w:t>Instalación: en el caso de una incidencia en la instalación y según el primer diagnóstico, se podrán desplazar técnicos de campo para su pronta resolución, viendo si es necesario algún tipo de material adicional indicándolo en la RMA correspondiente</w:t>
      </w:r>
      <w:r w:rsidRPr="006C1CBC">
        <w:rPr>
          <w:noProof w:val="0"/>
        </w:rPr>
        <w:t>. En caso de no ser posible la resolución, el técnico de campo notificará la incidencia a sus superiores, y estos se pondrán en comunicación con un segundo nivel, que involucrará ya al fabricante del equipo</w:t>
      </w:r>
      <w:r>
        <w:rPr>
          <w:noProof w:val="0"/>
        </w:rPr>
        <w:t>.</w:t>
      </w:r>
    </w:p>
    <w:p w14:paraId="62BA201B" w14:textId="77777777" w:rsidR="001C6EBF" w:rsidRDefault="001C6EBF" w:rsidP="007878FB">
      <w:pPr>
        <w:pStyle w:val="Parrafo1"/>
        <w:jc w:val="both"/>
        <w:rPr>
          <w:noProof w:val="0"/>
        </w:rPr>
      </w:pPr>
    </w:p>
    <w:p w14:paraId="196E93BD" w14:textId="77777777" w:rsidR="001C6EBF" w:rsidRDefault="001C6EBF" w:rsidP="007878FB">
      <w:pPr>
        <w:pStyle w:val="Parrafo1"/>
        <w:jc w:val="both"/>
        <w:rPr>
          <w:noProof w:val="0"/>
        </w:rPr>
      </w:pPr>
      <w:r>
        <w:rPr>
          <w:noProof w:val="0"/>
        </w:rPr>
        <w:lastRenderedPageBreak/>
        <w:t xml:space="preserve">Una vez efectuada la acción correctora correspondiente, en caso de resolución se registrará en la RMA y se notificará al cliente que, tras comprobar su solución, podrá dar el OK, para el cierre de la incidencia. </w:t>
      </w:r>
    </w:p>
    <w:p w14:paraId="56D6CDA7" w14:textId="41B842A0" w:rsidR="001C6EBF" w:rsidRDefault="001C6EBF" w:rsidP="007878FB">
      <w:pPr>
        <w:pStyle w:val="Parrafo1"/>
        <w:jc w:val="both"/>
        <w:rPr>
          <w:noProof w:val="0"/>
        </w:rPr>
      </w:pPr>
      <w:r>
        <w:rPr>
          <w:noProof w:val="0"/>
        </w:rPr>
        <w:t xml:space="preserve">Todas las actuaciones para la resolución de las incidencias se registrarán en al RMA correspondiente para que el cliente tenga un seguimiento de </w:t>
      </w:r>
      <w:r w:rsidR="000326E6">
        <w:rPr>
          <w:noProof w:val="0"/>
        </w:rPr>
        <w:t>esta</w:t>
      </w:r>
      <w:r>
        <w:rPr>
          <w:noProof w:val="0"/>
        </w:rPr>
        <w:t>. Una vez cerrada la RMA se procederá a firmar el cierre de esta tanto por parte de Telefónica como por parte del cliente.</w:t>
      </w:r>
    </w:p>
    <w:p w14:paraId="099C6DF7" w14:textId="77777777" w:rsidR="001C6EBF" w:rsidRDefault="001C6EBF" w:rsidP="001C6EBF">
      <w:pPr>
        <w:pStyle w:val="Parrafo1"/>
        <w:rPr>
          <w:noProof w:val="0"/>
        </w:rPr>
      </w:pPr>
      <w:r w:rsidRPr="003A4B17">
        <w:rPr>
          <w:szCs w:val="22"/>
        </w:rPr>
        <w:drawing>
          <wp:anchor distT="0" distB="0" distL="114300" distR="114300" simplePos="0" relativeHeight="251659264" behindDoc="0" locked="0" layoutInCell="1" allowOverlap="1" wp14:anchorId="13C25B92" wp14:editId="4212497C">
            <wp:simplePos x="0" y="0"/>
            <wp:positionH relativeFrom="margin">
              <wp:posOffset>875030</wp:posOffset>
            </wp:positionH>
            <wp:positionV relativeFrom="paragraph">
              <wp:posOffset>314960</wp:posOffset>
            </wp:positionV>
            <wp:extent cx="4850765" cy="3482340"/>
            <wp:effectExtent l="0" t="0" r="6985"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0765"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35E97" w14:textId="77777777" w:rsidR="001C6EBF" w:rsidRPr="00B45214" w:rsidRDefault="001C6EBF" w:rsidP="001C6EBF">
      <w:pPr>
        <w:pStyle w:val="Parrafo1"/>
      </w:pPr>
    </w:p>
    <w:p w14:paraId="3AC0BA19" w14:textId="095B8384" w:rsidR="001C6EBF" w:rsidRDefault="001C6EBF" w:rsidP="001C6EBF">
      <w:pPr>
        <w:pStyle w:val="Parrafo1"/>
        <w:jc w:val="center"/>
        <w:rPr>
          <w:noProof w:val="0"/>
        </w:rPr>
      </w:pPr>
      <w:bookmarkStart w:id="18" w:name="_Toc92712344"/>
      <w:r w:rsidRPr="00B45214">
        <w:rPr>
          <w:b/>
          <w:bCs/>
          <w:noProof w:val="0"/>
        </w:rPr>
        <w:t xml:space="preserve">Figura </w:t>
      </w:r>
      <w:r w:rsidRPr="00B45214">
        <w:rPr>
          <w:b/>
          <w:bCs/>
        </w:rPr>
        <w:fldChar w:fldCharType="begin"/>
      </w:r>
      <w:r w:rsidRPr="00B45214">
        <w:rPr>
          <w:b/>
          <w:bCs/>
        </w:rPr>
        <w:instrText xml:space="preserve"> SEQ Figura \* ARABIC </w:instrText>
      </w:r>
      <w:r w:rsidRPr="00B45214">
        <w:rPr>
          <w:b/>
          <w:bCs/>
        </w:rPr>
        <w:fldChar w:fldCharType="separate"/>
      </w:r>
      <w:r w:rsidRPr="00B45214">
        <w:rPr>
          <w:b/>
          <w:bCs/>
        </w:rPr>
        <w:t>1</w:t>
      </w:r>
      <w:r w:rsidRPr="00B45214">
        <w:rPr>
          <w:b/>
          <w:bCs/>
        </w:rPr>
        <w:fldChar w:fldCharType="end"/>
      </w:r>
      <w:r>
        <w:rPr>
          <w:b/>
          <w:bCs/>
        </w:rPr>
        <w:t>:</w:t>
      </w:r>
      <w:r w:rsidRPr="00B45214">
        <w:rPr>
          <w:noProof w:val="0"/>
        </w:rPr>
        <w:t xml:space="preserve"> Diagrama de Flujo Mantenimiento</w:t>
      </w:r>
      <w:bookmarkEnd w:id="18"/>
    </w:p>
    <w:p w14:paraId="7C3646C1" w14:textId="49455BAA" w:rsidR="00527459" w:rsidRDefault="00527459" w:rsidP="001C6EBF">
      <w:pPr>
        <w:pStyle w:val="Parrafo1"/>
        <w:jc w:val="center"/>
      </w:pPr>
    </w:p>
    <w:p w14:paraId="495B9560" w14:textId="77777777" w:rsidR="00527459" w:rsidRPr="00BE2D02" w:rsidRDefault="00527459" w:rsidP="00527459">
      <w:pPr>
        <w:pStyle w:val="Ttulo2"/>
      </w:pPr>
      <w:bookmarkStart w:id="19" w:name="_Toc55374512"/>
      <w:bookmarkStart w:id="20" w:name="_Toc92707278"/>
      <w:r>
        <w:t>Reparación de equipos</w:t>
      </w:r>
      <w:bookmarkEnd w:id="19"/>
      <w:bookmarkEnd w:id="20"/>
    </w:p>
    <w:p w14:paraId="597E54B9" w14:textId="660CD339" w:rsidR="00527459" w:rsidRDefault="00527459" w:rsidP="007878FB">
      <w:pPr>
        <w:pStyle w:val="Parrafo1"/>
        <w:jc w:val="both"/>
      </w:pPr>
      <w:r>
        <w:t xml:space="preserve">Telefónica garantiza la asistencia técnica, durante los </w:t>
      </w:r>
      <w:r w:rsidR="00B27915" w:rsidRPr="00B27915">
        <w:rPr>
          <w:highlight w:val="yellow"/>
        </w:rPr>
        <w:t>GARANTIA</w:t>
      </w:r>
      <w:r>
        <w:t xml:space="preserve"> (</w:t>
      </w:r>
      <w:r w:rsidR="00B27915" w:rsidRPr="00B27915">
        <w:rPr>
          <w:highlight w:val="yellow"/>
        </w:rPr>
        <w:t>GARANTIA</w:t>
      </w:r>
      <w:r>
        <w:t xml:space="preserve">) años del periodo de garantía, siempre y cuando la operativa seguida esté dentro de la habitual recomendada por el </w:t>
      </w:r>
      <w:r w:rsidRPr="00B96589">
        <w:t>fabricante, según los Cursos de Operación y Mantenimiento; y se realicen los Mantenimientos Preventivos anuales recomendados.</w:t>
      </w:r>
    </w:p>
    <w:p w14:paraId="32C399AE" w14:textId="77777777" w:rsidR="00527459" w:rsidRDefault="00527459" w:rsidP="007878FB">
      <w:pPr>
        <w:pStyle w:val="Parrafo1"/>
        <w:jc w:val="both"/>
      </w:pPr>
      <w:r w:rsidRPr="00B96589">
        <w:t>También est</w:t>
      </w:r>
      <w:r>
        <w:t>á</w:t>
      </w:r>
      <w:r w:rsidRPr="00B96589">
        <w:t xml:space="preserve"> cubierto por la garantía cualquier vicio oculto de diseño o de funcionamiento no acorde con lo especificado que pueda aparecer en el material y que pueda traer éste durante un plazo de tiempo mínimo de quince (15) años a partir de la fecha de firma del Acta de Recepción de los equipos.</w:t>
      </w:r>
    </w:p>
    <w:p w14:paraId="272E7DD3" w14:textId="77777777" w:rsidR="00527459" w:rsidRDefault="00527459" w:rsidP="007878FB">
      <w:pPr>
        <w:pStyle w:val="Parrafo1"/>
        <w:jc w:val="both"/>
      </w:pPr>
      <w:r>
        <w:t>El procedimiento se iniciará con una apertura de petición de reparación (RMA), después de comprobarse la avería, que será registrada en una base de datos. Se procederá a la retirada del material averiado por parte de cliente, a nivel de unidad mínima remplazable (LRU). En este sentido, se ha indicado una lista básica de repuestos, del que sería interesante poder disponer, por parte de Telefónica, para ser sustituido un equipo, mientras que se envía a reparar el material averiado en garantía, para no perder la disponibilidad operativa del sistema.</w:t>
      </w:r>
    </w:p>
    <w:p w14:paraId="2626C75B" w14:textId="77777777" w:rsidR="007878FB" w:rsidRDefault="007878FB" w:rsidP="007878FB">
      <w:pPr>
        <w:pStyle w:val="Parrafo1"/>
        <w:jc w:val="both"/>
      </w:pPr>
      <w:r>
        <w:br w:type="page"/>
      </w:r>
    </w:p>
    <w:p w14:paraId="67A7CC94" w14:textId="0AB6E974" w:rsidR="00527459" w:rsidRDefault="00527459" w:rsidP="007878FB">
      <w:pPr>
        <w:pStyle w:val="Parrafo1"/>
        <w:jc w:val="both"/>
      </w:pPr>
      <w:r>
        <w:lastRenderedPageBreak/>
        <w:t>Telefónica recogerá y enviará el material averiado al servicio de asistencia técnica (SAT) del fabricante (nivel 2) para su reparación. Este fabricante será el propio suminsistrador del equipo al que se le hará llegar el materíal via el subcontratista de la instalación que es quién realizó la compra directa del mismo con el suninistrador. En todos los casos, se tratará de que, a pesar de los fabricantes, los tiempos de reparación no sean excesivos.</w:t>
      </w:r>
    </w:p>
    <w:p w14:paraId="27A964C7" w14:textId="0EB28A01" w:rsidR="00527459" w:rsidRDefault="00527459" w:rsidP="007878FB">
      <w:pPr>
        <w:pStyle w:val="Parrafo1"/>
        <w:jc w:val="both"/>
      </w:pPr>
      <w:r>
        <w:t>Posteriormente, una vez reparado el material, Telefónica recibirá el material reparado junto con su información de reparación, comprobárá su adecuado funcionamiento y envviará dicho material al cliente final, el cuál podrá ser guardado como repuesto (si es el caso) o ubicado en su posición de funcionamiento original. En el caso de que el fabricante determine que el material averiado es irreparable, se sustutuirá por otro equivalente de las mismas caracteristicas o superior,según considere el fabricante.</w:t>
      </w:r>
    </w:p>
    <w:p w14:paraId="09C1373B" w14:textId="7264FDB6" w:rsidR="007878FB" w:rsidRDefault="007878FB" w:rsidP="007878FB">
      <w:r w:rsidRPr="007878FB">
        <w:rPr>
          <w:rFonts w:ascii="Calibri" w:hAnsi="Calibri"/>
          <w:noProof/>
          <w:szCs w:val="22"/>
        </w:rPr>
        <w:drawing>
          <wp:anchor distT="0" distB="0" distL="114300" distR="114300" simplePos="0" relativeHeight="251666432" behindDoc="0" locked="0" layoutInCell="1" allowOverlap="1" wp14:anchorId="335CA4B7" wp14:editId="0A3D0FF2">
            <wp:simplePos x="0" y="0"/>
            <wp:positionH relativeFrom="margin">
              <wp:posOffset>426720</wp:posOffset>
            </wp:positionH>
            <wp:positionV relativeFrom="paragraph">
              <wp:posOffset>281305</wp:posOffset>
            </wp:positionV>
            <wp:extent cx="5924550" cy="4253230"/>
            <wp:effectExtent l="0" t="0" r="0" b="0"/>
            <wp:wrapTopAndBottom/>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24550" cy="4253230"/>
                    </a:xfrm>
                    <a:prstGeom prst="rect">
                      <a:avLst/>
                    </a:prstGeom>
                  </pic:spPr>
                </pic:pic>
              </a:graphicData>
            </a:graphic>
            <wp14:sizeRelH relativeFrom="page">
              <wp14:pctWidth>0</wp14:pctWidth>
            </wp14:sizeRelH>
            <wp14:sizeRelV relativeFrom="page">
              <wp14:pctHeight>0</wp14:pctHeight>
            </wp14:sizeRelV>
          </wp:anchor>
        </w:drawing>
      </w:r>
    </w:p>
    <w:p w14:paraId="292CC062" w14:textId="77777777" w:rsidR="007878FB" w:rsidRDefault="007878FB" w:rsidP="00762D4E">
      <w:pPr>
        <w:pStyle w:val="Parrafo1"/>
        <w:jc w:val="center"/>
        <w:rPr>
          <w:b/>
          <w:bCs/>
          <w:noProof w:val="0"/>
        </w:rPr>
      </w:pPr>
    </w:p>
    <w:p w14:paraId="50EB0B94" w14:textId="14555864" w:rsidR="00762D4E" w:rsidRDefault="00762D4E" w:rsidP="00762D4E">
      <w:pPr>
        <w:pStyle w:val="Parrafo1"/>
        <w:jc w:val="center"/>
        <w:rPr>
          <w:noProof w:val="0"/>
        </w:rPr>
      </w:pPr>
      <w:bookmarkStart w:id="21" w:name="_Toc92712345"/>
      <w:r w:rsidRPr="00B45214">
        <w:rPr>
          <w:b/>
          <w:bCs/>
          <w:noProof w:val="0"/>
        </w:rPr>
        <w:t xml:space="preserve">Figura </w:t>
      </w:r>
      <w:r w:rsidRPr="00B45214">
        <w:rPr>
          <w:b/>
          <w:bCs/>
        </w:rPr>
        <w:fldChar w:fldCharType="begin"/>
      </w:r>
      <w:r w:rsidRPr="00B45214">
        <w:rPr>
          <w:b/>
          <w:bCs/>
        </w:rPr>
        <w:instrText xml:space="preserve"> SEQ Figura \* ARABIC </w:instrText>
      </w:r>
      <w:r w:rsidRPr="00B45214">
        <w:rPr>
          <w:b/>
          <w:bCs/>
        </w:rPr>
        <w:fldChar w:fldCharType="separate"/>
      </w:r>
      <w:r>
        <w:rPr>
          <w:b/>
          <w:bCs/>
        </w:rPr>
        <w:t>2</w:t>
      </w:r>
      <w:r w:rsidRPr="00B45214">
        <w:rPr>
          <w:b/>
          <w:bCs/>
        </w:rPr>
        <w:fldChar w:fldCharType="end"/>
      </w:r>
      <w:r>
        <w:rPr>
          <w:b/>
          <w:bCs/>
        </w:rPr>
        <w:t>:</w:t>
      </w:r>
      <w:r w:rsidRPr="00B45214">
        <w:rPr>
          <w:noProof w:val="0"/>
        </w:rPr>
        <w:t xml:space="preserve"> Diagrama de Flujo </w:t>
      </w:r>
      <w:r>
        <w:rPr>
          <w:noProof w:val="0"/>
        </w:rPr>
        <w:t>Petición de Reparación</w:t>
      </w:r>
      <w:bookmarkEnd w:id="21"/>
    </w:p>
    <w:p w14:paraId="04DA64D9" w14:textId="3BF23C57" w:rsidR="00527459" w:rsidRDefault="00527459" w:rsidP="00762D4E">
      <w:pPr>
        <w:pStyle w:val="Parrafo1"/>
        <w:ind w:left="0"/>
        <w:rPr>
          <w:noProof w:val="0"/>
        </w:rPr>
      </w:pPr>
    </w:p>
    <w:p w14:paraId="1ECFDF1D" w14:textId="77777777" w:rsidR="00762D4E" w:rsidRDefault="00762D4E" w:rsidP="00762D4E">
      <w:pPr>
        <w:pStyle w:val="Ttulo2"/>
      </w:pPr>
      <w:bookmarkStart w:id="22" w:name="_Toc55374513"/>
      <w:bookmarkStart w:id="23" w:name="_Toc92707279"/>
      <w:r>
        <w:t>Actuaciones por parte de Telefónica en la RMA</w:t>
      </w:r>
      <w:bookmarkEnd w:id="22"/>
      <w:bookmarkEnd w:id="23"/>
    </w:p>
    <w:p w14:paraId="27AF0C8A" w14:textId="77777777" w:rsidR="00762D4E" w:rsidRDefault="00762D4E" w:rsidP="007878FB">
      <w:pPr>
        <w:pStyle w:val="Parrafo1"/>
        <w:numPr>
          <w:ilvl w:val="0"/>
          <w:numId w:val="13"/>
        </w:numPr>
        <w:spacing w:line="240" w:lineRule="auto"/>
        <w:jc w:val="both"/>
      </w:pPr>
      <w:r>
        <w:t>Se enviará un correo aceptando la incidencia o rechazando la incidencia en el plazo de 24/48 horas.</w:t>
      </w:r>
    </w:p>
    <w:p w14:paraId="0180DC09" w14:textId="77777777" w:rsidR="00762D4E" w:rsidRDefault="00762D4E" w:rsidP="007878FB">
      <w:pPr>
        <w:pStyle w:val="Parrafo1"/>
        <w:numPr>
          <w:ilvl w:val="0"/>
          <w:numId w:val="13"/>
        </w:numPr>
        <w:spacing w:line="240" w:lineRule="auto"/>
        <w:jc w:val="both"/>
      </w:pPr>
      <w:r>
        <w:t>Poner en conocimiento del técnico especialista de Telefónica el tipo de Incidencia / Ponerse en contacto con la persona que identifico el RMA por si hubiese alguna duda para identificar el fallo.</w:t>
      </w:r>
    </w:p>
    <w:p w14:paraId="4785E6D6" w14:textId="77777777" w:rsidR="00762D4E" w:rsidRDefault="00762D4E" w:rsidP="007878FB">
      <w:pPr>
        <w:pStyle w:val="Parrafo1"/>
        <w:numPr>
          <w:ilvl w:val="0"/>
          <w:numId w:val="13"/>
        </w:numPr>
        <w:spacing w:line="240" w:lineRule="auto"/>
        <w:jc w:val="both"/>
      </w:pPr>
      <w:r>
        <w:t>Enviar el equipo al proveedor para la reparación / En caso de imposibilidad de retirada del equipo solicitar al técnico de campo ó proveedor la reparación Insitu del RMA</w:t>
      </w:r>
    </w:p>
    <w:p w14:paraId="76F587F7" w14:textId="77777777" w:rsidR="00762D4E" w:rsidRDefault="00762D4E" w:rsidP="007878FB">
      <w:pPr>
        <w:pStyle w:val="Parrafo1"/>
        <w:numPr>
          <w:ilvl w:val="0"/>
          <w:numId w:val="13"/>
        </w:numPr>
        <w:spacing w:line="240" w:lineRule="auto"/>
        <w:jc w:val="both"/>
      </w:pPr>
      <w:r>
        <w:lastRenderedPageBreak/>
        <w:t>Registrar la evolución en el fichero RMA</w:t>
      </w:r>
    </w:p>
    <w:p w14:paraId="446E0D6F" w14:textId="77777777" w:rsidR="00762D4E" w:rsidRDefault="00762D4E" w:rsidP="007878FB">
      <w:pPr>
        <w:pStyle w:val="Parrafo1"/>
        <w:numPr>
          <w:ilvl w:val="0"/>
          <w:numId w:val="13"/>
        </w:numPr>
        <w:spacing w:line="240" w:lineRule="auto"/>
        <w:jc w:val="both"/>
      </w:pPr>
      <w:r>
        <w:t>Indicar ordenado por fechas las distintas acciones y actuaciones realizadas en la RMA</w:t>
      </w:r>
    </w:p>
    <w:p w14:paraId="4D063B28" w14:textId="77777777" w:rsidR="00762D4E" w:rsidRDefault="00762D4E" w:rsidP="007878FB">
      <w:pPr>
        <w:pStyle w:val="Parrafo1"/>
        <w:numPr>
          <w:ilvl w:val="0"/>
          <w:numId w:val="13"/>
        </w:numPr>
        <w:spacing w:line="240" w:lineRule="auto"/>
        <w:jc w:val="both"/>
      </w:pPr>
      <w:r>
        <w:t>Identificar el SAT al que se ha derivado el RMA</w:t>
      </w:r>
    </w:p>
    <w:p w14:paraId="03185396" w14:textId="77777777" w:rsidR="00762D4E" w:rsidRDefault="00762D4E" w:rsidP="007878FB">
      <w:pPr>
        <w:pStyle w:val="Parrafo1"/>
        <w:numPr>
          <w:ilvl w:val="0"/>
          <w:numId w:val="13"/>
        </w:numPr>
        <w:spacing w:line="240" w:lineRule="auto"/>
        <w:jc w:val="both"/>
      </w:pPr>
      <w:r>
        <w:t>Enviar al cliente (E.T, I.T.M) el equipo reparado con el informe correspondiente.</w:t>
      </w:r>
    </w:p>
    <w:p w14:paraId="574B641A" w14:textId="4CC7F8E0" w:rsidR="00762D4E" w:rsidRDefault="00762D4E" w:rsidP="007878FB">
      <w:pPr>
        <w:pStyle w:val="Parrafo1"/>
        <w:numPr>
          <w:ilvl w:val="0"/>
          <w:numId w:val="13"/>
        </w:numPr>
        <w:spacing w:line="240" w:lineRule="auto"/>
        <w:jc w:val="both"/>
      </w:pPr>
      <w:r>
        <w:t>Solicitar al cliente (E.T, I.T.M) la aceptación de la Resolución de la RMA</w:t>
      </w:r>
    </w:p>
    <w:p w14:paraId="3090AC21" w14:textId="7B1806D7" w:rsidR="00762D4E" w:rsidRDefault="00BC58B4" w:rsidP="00762D4E">
      <w:pPr>
        <w:pStyle w:val="Parrafo1"/>
        <w:spacing w:line="240" w:lineRule="auto"/>
        <w:rPr>
          <w:b/>
          <w:bCs/>
          <w:noProof w:val="0"/>
        </w:rPr>
      </w:pPr>
      <w:r w:rsidRPr="00795B3A">
        <w:drawing>
          <wp:anchor distT="0" distB="0" distL="114300" distR="114300" simplePos="0" relativeHeight="251662336" behindDoc="0" locked="0" layoutInCell="1" allowOverlap="1" wp14:anchorId="61C77199" wp14:editId="704FAED9">
            <wp:simplePos x="0" y="0"/>
            <wp:positionH relativeFrom="column">
              <wp:posOffset>398780</wp:posOffset>
            </wp:positionH>
            <wp:positionV relativeFrom="paragraph">
              <wp:posOffset>240665</wp:posOffset>
            </wp:positionV>
            <wp:extent cx="5918835" cy="800100"/>
            <wp:effectExtent l="57150" t="0" r="43815" b="0"/>
            <wp:wrapTopAndBottom/>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0C1783A3" w14:textId="63241A76" w:rsidR="00762D4E" w:rsidRDefault="00762D4E" w:rsidP="00762D4E">
      <w:pPr>
        <w:pStyle w:val="Parrafo1"/>
        <w:jc w:val="center"/>
        <w:rPr>
          <w:noProof w:val="0"/>
        </w:rPr>
      </w:pPr>
      <w:bookmarkStart w:id="24" w:name="_Toc92712346"/>
      <w:r w:rsidRPr="00B45214">
        <w:rPr>
          <w:b/>
          <w:bCs/>
          <w:noProof w:val="0"/>
        </w:rPr>
        <w:t xml:space="preserve">Figura </w:t>
      </w:r>
      <w:r w:rsidRPr="00B45214">
        <w:rPr>
          <w:b/>
          <w:bCs/>
        </w:rPr>
        <w:fldChar w:fldCharType="begin"/>
      </w:r>
      <w:r w:rsidRPr="00B45214">
        <w:rPr>
          <w:b/>
          <w:bCs/>
        </w:rPr>
        <w:instrText xml:space="preserve"> SEQ Figura \* ARABIC </w:instrText>
      </w:r>
      <w:r w:rsidRPr="00B45214">
        <w:rPr>
          <w:b/>
          <w:bCs/>
        </w:rPr>
        <w:fldChar w:fldCharType="separate"/>
      </w:r>
      <w:r>
        <w:rPr>
          <w:b/>
          <w:bCs/>
        </w:rPr>
        <w:t>3</w:t>
      </w:r>
      <w:r w:rsidRPr="00B45214">
        <w:rPr>
          <w:b/>
          <w:bCs/>
        </w:rPr>
        <w:fldChar w:fldCharType="end"/>
      </w:r>
      <w:r>
        <w:rPr>
          <w:b/>
          <w:bCs/>
        </w:rPr>
        <w:t>:</w:t>
      </w:r>
      <w:r w:rsidRPr="00B45214">
        <w:rPr>
          <w:noProof w:val="0"/>
        </w:rPr>
        <w:t xml:space="preserve"> </w:t>
      </w:r>
      <w:r>
        <w:rPr>
          <w:noProof w:val="0"/>
        </w:rPr>
        <w:t>Actuaciones Telefónica</w:t>
      </w:r>
      <w:bookmarkEnd w:id="24"/>
    </w:p>
    <w:p w14:paraId="7D21CB3E" w14:textId="77777777" w:rsidR="00762D4E" w:rsidRDefault="00762D4E" w:rsidP="00762D4E"/>
    <w:p w14:paraId="147F1139" w14:textId="77777777" w:rsidR="00762D4E" w:rsidRDefault="00762D4E" w:rsidP="007878FB">
      <w:pPr>
        <w:pStyle w:val="Parrafo1"/>
        <w:numPr>
          <w:ilvl w:val="0"/>
          <w:numId w:val="13"/>
        </w:numPr>
        <w:spacing w:line="240" w:lineRule="auto"/>
        <w:jc w:val="both"/>
      </w:pPr>
      <w:r>
        <w:t>Semanalmente se enviará un informe/Excel con la evolución de los RMA al cliente para su seguimiento.</w:t>
      </w:r>
    </w:p>
    <w:p w14:paraId="69C46962" w14:textId="77777777" w:rsidR="00762D4E" w:rsidRDefault="00762D4E" w:rsidP="007878FB">
      <w:pPr>
        <w:pStyle w:val="Parrafo1"/>
        <w:numPr>
          <w:ilvl w:val="0"/>
          <w:numId w:val="13"/>
        </w:numPr>
        <w:spacing w:line="240" w:lineRule="auto"/>
        <w:jc w:val="both"/>
      </w:pPr>
      <w:r>
        <w:t>Mensualmente se realizará una reunión con el cliente para informar de los distintos avances en la resolución de las incidencias y para firmar las aceptaciones de las resoluciones si procede.</w:t>
      </w:r>
    </w:p>
    <w:p w14:paraId="664922FB" w14:textId="0F69ACEC" w:rsidR="00762D4E" w:rsidRDefault="00762D4E">
      <w:pPr>
        <w:spacing w:before="0" w:line="240" w:lineRule="auto"/>
      </w:pPr>
      <w:r>
        <w:br w:type="page"/>
      </w:r>
    </w:p>
    <w:p w14:paraId="0EEE4ED6" w14:textId="7A69A32C" w:rsidR="00762D4E" w:rsidRPr="006945F7" w:rsidRDefault="00762D4E" w:rsidP="00762D4E">
      <w:pPr>
        <w:pStyle w:val="Ttulo1"/>
      </w:pPr>
      <w:bookmarkStart w:id="25" w:name="_Toc55374514"/>
      <w:bookmarkStart w:id="26" w:name="_Toc92707280"/>
      <w:r>
        <w:lastRenderedPageBreak/>
        <w:t xml:space="preserve">aNEXO: </w:t>
      </w:r>
      <w:r w:rsidRPr="006945F7">
        <w:t>F</w:t>
      </w:r>
      <w:r>
        <w:t>ICHERO RMA</w:t>
      </w:r>
      <w:bookmarkEnd w:id="25"/>
      <w:bookmarkEnd w:id="26"/>
    </w:p>
    <w:p w14:paraId="641B85F1" w14:textId="2B70A244" w:rsidR="00762D4E" w:rsidRDefault="000A6FE5" w:rsidP="00762D4E">
      <w:pPr>
        <w:pStyle w:val="Parrafo1"/>
        <w:ind w:left="0"/>
        <w:rPr>
          <w:noProof w:val="0"/>
        </w:rPr>
      </w:pPr>
      <w:r>
        <w:drawing>
          <wp:anchor distT="0" distB="0" distL="114300" distR="114300" simplePos="0" relativeHeight="251670528" behindDoc="0" locked="0" layoutInCell="1" allowOverlap="1" wp14:anchorId="1F319A40" wp14:editId="5F66FEBC">
            <wp:simplePos x="0" y="0"/>
            <wp:positionH relativeFrom="margin">
              <wp:posOffset>238760</wp:posOffset>
            </wp:positionH>
            <wp:positionV relativeFrom="margin">
              <wp:align>bottom</wp:align>
            </wp:positionV>
            <wp:extent cx="5779770" cy="8173720"/>
            <wp:effectExtent l="0" t="0" r="0" b="0"/>
            <wp:wrapSquare wrapText="bothSides"/>
            <wp:docPr id="2" name="Imagen 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Tabl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9770" cy="8173720"/>
                    </a:xfrm>
                    <a:prstGeom prst="rect">
                      <a:avLst/>
                    </a:prstGeom>
                  </pic:spPr>
                </pic:pic>
              </a:graphicData>
            </a:graphic>
            <wp14:sizeRelH relativeFrom="margin">
              <wp14:pctWidth>0</wp14:pctWidth>
            </wp14:sizeRelH>
            <wp14:sizeRelV relativeFrom="margin">
              <wp14:pctHeight>0</wp14:pctHeight>
            </wp14:sizeRelV>
          </wp:anchor>
        </w:drawing>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rsidR="00CC6E25">
        <w:rPr>
          <w:noProof w:val="0"/>
        </w:rPr>
        <w:br/>
      </w:r>
      <w:r>
        <w:lastRenderedPageBreak/>
        <w:drawing>
          <wp:anchor distT="0" distB="0" distL="114300" distR="114300" simplePos="0" relativeHeight="251671552" behindDoc="0" locked="0" layoutInCell="1" allowOverlap="1" wp14:anchorId="0886DD48" wp14:editId="766E2767">
            <wp:simplePos x="0" y="0"/>
            <wp:positionH relativeFrom="margin">
              <wp:align>center</wp:align>
            </wp:positionH>
            <wp:positionV relativeFrom="margin">
              <wp:posOffset>206375</wp:posOffset>
            </wp:positionV>
            <wp:extent cx="5774690" cy="8166100"/>
            <wp:effectExtent l="0" t="0" r="0" b="6350"/>
            <wp:wrapSquare wrapText="bothSides"/>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4690" cy="8166100"/>
                    </a:xfrm>
                    <a:prstGeom prst="rect">
                      <a:avLst/>
                    </a:prstGeom>
                  </pic:spPr>
                </pic:pic>
              </a:graphicData>
            </a:graphic>
            <wp14:sizeRelH relativeFrom="margin">
              <wp14:pctWidth>0</wp14:pctWidth>
            </wp14:sizeRelH>
            <wp14:sizeRelV relativeFrom="margin">
              <wp14:pctHeight>0</wp14:pctHeight>
            </wp14:sizeRelV>
          </wp:anchor>
        </w:drawing>
      </w:r>
      <w:r w:rsidR="00CC6E25">
        <w:rPr>
          <w:noProof w:val="0"/>
        </w:rPr>
        <w:br/>
      </w:r>
    </w:p>
    <w:sectPr w:rsidR="00762D4E" w:rsidSect="008F42A7">
      <w:headerReference w:type="even" r:id="rId20"/>
      <w:headerReference w:type="default" r:id="rId21"/>
      <w:footerReference w:type="default" r:id="rId22"/>
      <w:pgSz w:w="11905" w:h="16837" w:code="9"/>
      <w:pgMar w:top="1134" w:right="851" w:bottom="1559" w:left="992" w:header="709" w:footer="28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C9ED2" w14:textId="77777777" w:rsidR="003D2972" w:rsidRDefault="003D2972">
      <w:r>
        <w:separator/>
      </w:r>
    </w:p>
  </w:endnote>
  <w:endnote w:type="continuationSeparator" w:id="0">
    <w:p w14:paraId="31AD2DB6" w14:textId="77777777" w:rsidR="003D2972" w:rsidRDefault="003D2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heSansCorrespondence">
    <w:panose1 w:val="020B0503010101020104"/>
    <w:charset w:val="00"/>
    <w:family w:val="swiss"/>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elefonica Text">
    <w:panose1 w:val="02000506040000020004"/>
    <w:charset w:val="00"/>
    <w:family w:val="auto"/>
    <w:pitch w:val="variable"/>
    <w:sig w:usb0="A00000AF" w:usb1="4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5D93" w14:textId="1DAA4065" w:rsidR="005A03FD" w:rsidRDefault="005A03FD">
    <w:pPr>
      <w:autoSpaceDE w:val="0"/>
      <w:autoSpaceDN w:val="0"/>
      <w:adjustRightInd w:val="0"/>
      <w:spacing w:line="1" w:lineRule="exact"/>
      <w:rPr>
        <w:noProof/>
        <w:sz w:val="20"/>
      </w:rPr>
    </w:pPr>
  </w:p>
  <w:tbl>
    <w:tblPr>
      <w:tblW w:w="0" w:type="auto"/>
      <w:jc w:val="center"/>
      <w:tblLayout w:type="fixed"/>
      <w:tblCellMar>
        <w:left w:w="0" w:type="dxa"/>
        <w:right w:w="0" w:type="dxa"/>
      </w:tblCellMar>
      <w:tblLook w:val="0000" w:firstRow="0" w:lastRow="0" w:firstColumn="0" w:lastColumn="0" w:noHBand="0" w:noVBand="0"/>
    </w:tblPr>
    <w:tblGrid>
      <w:gridCol w:w="4281"/>
      <w:gridCol w:w="5602"/>
    </w:tblGrid>
    <w:tr w:rsidR="005A03FD" w14:paraId="31A9A935" w14:textId="77777777">
      <w:trPr>
        <w:cantSplit/>
        <w:trHeight w:val="424"/>
        <w:jc w:val="center"/>
      </w:trPr>
      <w:tc>
        <w:tcPr>
          <w:tcW w:w="9883" w:type="dxa"/>
          <w:gridSpan w:val="2"/>
          <w:tcBorders>
            <w:bottom w:val="single" w:sz="4" w:space="0" w:color="auto"/>
          </w:tcBorders>
        </w:tcPr>
        <w:p w14:paraId="7E417EC8" w14:textId="77777777" w:rsidR="005A03FD" w:rsidRDefault="005A03FD">
          <w:pPr>
            <w:pStyle w:val="Piedepgina"/>
            <w:rPr>
              <w:sz w:val="18"/>
            </w:rPr>
          </w:pPr>
        </w:p>
      </w:tc>
    </w:tr>
    <w:tr w:rsidR="005A03FD" w:rsidRPr="00DD3F63" w14:paraId="072504FC" w14:textId="77777777">
      <w:trPr>
        <w:jc w:val="center"/>
      </w:trPr>
      <w:tc>
        <w:tcPr>
          <w:tcW w:w="4281" w:type="dxa"/>
          <w:tcBorders>
            <w:top w:val="single" w:sz="4" w:space="0" w:color="auto"/>
          </w:tcBorders>
        </w:tcPr>
        <w:p w14:paraId="54CD151E" w14:textId="77777777" w:rsidR="005A03FD" w:rsidRPr="00DD3F63" w:rsidRDefault="00D71B9F">
          <w:pPr>
            <w:pStyle w:val="Piedepgina"/>
          </w:pPr>
          <w:r w:rsidRPr="0074257E">
            <w:rPr>
              <w:highlight w:val="yellow"/>
            </w:rPr>
            <w:t>TTAAEEEECCCPNN</w:t>
          </w:r>
        </w:p>
        <w:p w14:paraId="5AB008F2" w14:textId="77777777" w:rsidR="005A03FD" w:rsidRPr="00DD3F63" w:rsidRDefault="005A03FD">
          <w:pPr>
            <w:pStyle w:val="Piedepgina"/>
          </w:pPr>
          <w:r w:rsidRPr="00DD3F63">
            <w:t xml:space="preserve">Edición: 1 </w:t>
          </w:r>
        </w:p>
        <w:p w14:paraId="2E541F15" w14:textId="77777777" w:rsidR="005A03FD" w:rsidRPr="00DD3F63" w:rsidRDefault="005A03FD">
          <w:pPr>
            <w:pStyle w:val="Piedepgina"/>
            <w:rPr>
              <w:noProof/>
            </w:rPr>
          </w:pPr>
          <w:r w:rsidRPr="00DD3F63">
            <w:rPr>
              <w:noProof/>
            </w:rPr>
            <w:t xml:space="preserve">Fecha: </w:t>
          </w:r>
          <w:r w:rsidRPr="0074257E">
            <w:rPr>
              <w:noProof/>
              <w:highlight w:val="yellow"/>
            </w:rPr>
            <w:t>DD.MM.AA</w:t>
          </w:r>
          <w:r w:rsidRPr="00DD3F63">
            <w:rPr>
              <w:noProof/>
            </w:rPr>
            <w:t xml:space="preserve"> </w:t>
          </w:r>
        </w:p>
      </w:tc>
      <w:tc>
        <w:tcPr>
          <w:tcW w:w="5602" w:type="dxa"/>
          <w:tcBorders>
            <w:top w:val="single" w:sz="4" w:space="0" w:color="auto"/>
          </w:tcBorders>
        </w:tcPr>
        <w:p w14:paraId="6C392312" w14:textId="77777777" w:rsidR="005A03FD" w:rsidRPr="00DD3F63" w:rsidRDefault="005A03FD">
          <w:pPr>
            <w:pStyle w:val="Textoindependiente2"/>
            <w:ind w:left="720"/>
            <w:jc w:val="right"/>
          </w:pPr>
          <w:r w:rsidRPr="00DD3F63">
            <w:t>INFORMACIÓN PROPIEDAD DE TELEFONICA</w:t>
          </w:r>
          <w:r w:rsidR="00537EB5" w:rsidRPr="00DD3F63">
            <w:t xml:space="preserve"> DE ESPAÑA</w:t>
          </w:r>
          <w:r w:rsidRPr="00DD3F63">
            <w:t>, S.A.</w:t>
          </w:r>
          <w:r w:rsidR="00537EB5" w:rsidRPr="00DD3F63">
            <w:t>U.</w:t>
          </w:r>
          <w:r w:rsidRPr="00DD3F63">
            <w:t xml:space="preserve">  Todos los derechos reservados</w:t>
          </w:r>
        </w:p>
        <w:p w14:paraId="67035D73" w14:textId="77777777" w:rsidR="005A03FD" w:rsidRPr="00DD3F63" w:rsidRDefault="005A03FD">
          <w:pPr>
            <w:pStyle w:val="Textoindependiente2"/>
            <w:jc w:val="right"/>
          </w:pPr>
          <w:r w:rsidRPr="00DD3F63">
            <w:t xml:space="preserve">                                                                                                                                                                                                                                        </w:t>
          </w:r>
        </w:p>
      </w:tc>
    </w:tr>
    <w:tr w:rsidR="005A03FD" w14:paraId="64D7C4F2" w14:textId="77777777">
      <w:trPr>
        <w:cantSplit/>
        <w:jc w:val="center"/>
      </w:trPr>
      <w:tc>
        <w:tcPr>
          <w:tcW w:w="9883" w:type="dxa"/>
          <w:gridSpan w:val="2"/>
        </w:tcPr>
        <w:p w14:paraId="323CE2DB" w14:textId="77777777" w:rsidR="005A03FD" w:rsidRPr="00DD3F63" w:rsidRDefault="005A03FD" w:rsidP="00C026E6">
          <w:pPr>
            <w:pStyle w:val="Textoindependiente2"/>
            <w:jc w:val="center"/>
          </w:pPr>
          <w:r w:rsidRPr="00DD3F63">
            <w:rPr>
              <w:sz w:val="22"/>
              <w:szCs w:val="22"/>
            </w:rPr>
            <w:t xml:space="preserve">Telefónica </w:t>
          </w:r>
          <w:r w:rsidR="00537EB5" w:rsidRPr="00DD3F63">
            <w:rPr>
              <w:sz w:val="22"/>
              <w:szCs w:val="22"/>
            </w:rPr>
            <w:t>de España</w:t>
          </w:r>
          <w:r w:rsidRPr="00DD3F63">
            <w:rPr>
              <w:sz w:val="22"/>
              <w:szCs w:val="22"/>
            </w:rPr>
            <w:t xml:space="preserve"> S.</w:t>
          </w:r>
          <w:r w:rsidR="00537EB5" w:rsidRPr="00DD3F63">
            <w:rPr>
              <w:sz w:val="22"/>
              <w:szCs w:val="22"/>
            </w:rPr>
            <w:t xml:space="preserve"> </w:t>
          </w:r>
          <w:r w:rsidRPr="00DD3F63">
            <w:rPr>
              <w:sz w:val="22"/>
              <w:szCs w:val="22"/>
            </w:rPr>
            <w:t>A</w:t>
          </w:r>
          <w:r w:rsidR="00537EB5" w:rsidRPr="00DD3F63">
            <w:rPr>
              <w:sz w:val="22"/>
              <w:szCs w:val="22"/>
            </w:rPr>
            <w:t>. U.</w:t>
          </w:r>
        </w:p>
      </w:tc>
    </w:tr>
  </w:tbl>
  <w:p w14:paraId="44AB6C81" w14:textId="77777777" w:rsidR="005A03FD" w:rsidRDefault="005A03FD">
    <w:pPr>
      <w:tabs>
        <w:tab w:val="center" w:pos="4960"/>
        <w:tab w:val="right" w:pos="9921"/>
      </w:tabs>
      <w:autoSpaceDE w:val="0"/>
      <w:autoSpaceDN w:val="0"/>
      <w:adjustRightInd w:val="0"/>
      <w:rPr>
        <w:noProo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3E560" w14:textId="77777777" w:rsidR="005A03FD" w:rsidRDefault="005A03FD">
    <w:pPr>
      <w:autoSpaceDE w:val="0"/>
      <w:autoSpaceDN w:val="0"/>
      <w:adjustRightInd w:val="0"/>
      <w:spacing w:line="1" w:lineRule="exact"/>
      <w:rPr>
        <w:noProof/>
        <w:sz w:val="20"/>
      </w:rPr>
    </w:pPr>
  </w:p>
  <w:tbl>
    <w:tblPr>
      <w:tblW w:w="0" w:type="auto"/>
      <w:jc w:val="center"/>
      <w:tblBorders>
        <w:top w:val="single" w:sz="4" w:space="0" w:color="auto"/>
      </w:tblBorders>
      <w:tblCellMar>
        <w:top w:w="57" w:type="dxa"/>
        <w:left w:w="70" w:type="dxa"/>
        <w:bottom w:w="28" w:type="dxa"/>
        <w:right w:w="70" w:type="dxa"/>
      </w:tblCellMar>
      <w:tblLook w:val="0000" w:firstRow="0" w:lastRow="0" w:firstColumn="0" w:lastColumn="0" w:noHBand="0" w:noVBand="0"/>
    </w:tblPr>
    <w:tblGrid>
      <w:gridCol w:w="1563"/>
      <w:gridCol w:w="6932"/>
      <w:gridCol w:w="1426"/>
    </w:tblGrid>
    <w:tr w:rsidR="005A03FD" w14:paraId="02C86BA5" w14:textId="77777777">
      <w:trPr>
        <w:cantSplit/>
        <w:trHeight w:val="81"/>
        <w:jc w:val="center"/>
      </w:trPr>
      <w:tc>
        <w:tcPr>
          <w:tcW w:w="1565" w:type="dxa"/>
          <w:tcBorders>
            <w:top w:val="single" w:sz="4" w:space="0" w:color="auto"/>
            <w:left w:val="nil"/>
          </w:tcBorders>
          <w:vAlign w:val="center"/>
        </w:tcPr>
        <w:p w14:paraId="0CE374E9" w14:textId="37AD9D40" w:rsidR="005A03FD" w:rsidRDefault="00892B34">
          <w:pPr>
            <w:pStyle w:val="Piedepgina"/>
          </w:pPr>
          <w:r w:rsidRPr="00892B34">
            <w:rPr>
              <w:highlight w:val="yellow"/>
            </w:rPr>
            <w:t>TTAAEEEECCCPNN</w:t>
          </w:r>
        </w:p>
      </w:tc>
      <w:tc>
        <w:tcPr>
          <w:tcW w:w="6992" w:type="dxa"/>
          <w:vAlign w:val="center"/>
        </w:tcPr>
        <w:p w14:paraId="0D08CABE" w14:textId="4B9C4C0D" w:rsidR="005A03FD" w:rsidRDefault="00892B34">
          <w:pPr>
            <w:pStyle w:val="Piedepgina"/>
          </w:pPr>
          <w:r>
            <w:t>Actuación durante la fase de Garantía</w:t>
          </w:r>
        </w:p>
      </w:tc>
      <w:tc>
        <w:tcPr>
          <w:tcW w:w="1434" w:type="dxa"/>
          <w:vMerge w:val="restart"/>
          <w:vAlign w:val="center"/>
        </w:tcPr>
        <w:p w14:paraId="25568210" w14:textId="77777777" w:rsidR="005A03FD" w:rsidRDefault="005A03FD">
          <w:pPr>
            <w:pStyle w:val="Piedepgina"/>
            <w:jc w:val="right"/>
          </w:pPr>
          <w:r>
            <w:rPr>
              <w:rStyle w:val="Nmerodepgina"/>
            </w:rPr>
            <w:t xml:space="preserve">Página </w:t>
          </w:r>
          <w:r>
            <w:rPr>
              <w:rStyle w:val="Nmerodepgina"/>
            </w:rPr>
            <w:fldChar w:fldCharType="begin"/>
          </w:r>
          <w:r>
            <w:rPr>
              <w:rStyle w:val="Nmerodepgina"/>
            </w:rPr>
            <w:instrText xml:space="preserve"> PAGE </w:instrText>
          </w:r>
          <w:r>
            <w:rPr>
              <w:rStyle w:val="Nmerodepgina"/>
            </w:rPr>
            <w:fldChar w:fldCharType="separate"/>
          </w:r>
          <w:r w:rsidR="00CE6383">
            <w:rPr>
              <w:rStyle w:val="Nmerodepgina"/>
              <w:noProof/>
            </w:rPr>
            <w:t>5</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CE6383">
            <w:rPr>
              <w:rStyle w:val="Nmerodepgina"/>
              <w:noProof/>
            </w:rPr>
            <w:t>13</w:t>
          </w:r>
          <w:r>
            <w:rPr>
              <w:rStyle w:val="Nmerodepgina"/>
            </w:rPr>
            <w:fldChar w:fldCharType="end"/>
          </w:r>
        </w:p>
      </w:tc>
    </w:tr>
    <w:tr w:rsidR="005A03FD" w14:paraId="6B46F755" w14:textId="77777777">
      <w:trPr>
        <w:cantSplit/>
        <w:trHeight w:val="23"/>
        <w:jc w:val="center"/>
      </w:trPr>
      <w:tc>
        <w:tcPr>
          <w:tcW w:w="1565" w:type="dxa"/>
          <w:tcBorders>
            <w:top w:val="nil"/>
            <w:left w:val="nil"/>
          </w:tcBorders>
          <w:vAlign w:val="center"/>
        </w:tcPr>
        <w:p w14:paraId="5DD64586" w14:textId="4C717685" w:rsidR="005A03FD" w:rsidRDefault="00892B34">
          <w:pPr>
            <w:pStyle w:val="Piedepgina"/>
          </w:pPr>
          <w:r w:rsidRPr="00892B34">
            <w:t xml:space="preserve">Fecha: </w:t>
          </w:r>
          <w:r w:rsidRPr="00892B34">
            <w:rPr>
              <w:highlight w:val="yellow"/>
            </w:rPr>
            <w:t>DD.MM.AA</w:t>
          </w:r>
        </w:p>
      </w:tc>
      <w:tc>
        <w:tcPr>
          <w:tcW w:w="6992" w:type="dxa"/>
          <w:vAlign w:val="center"/>
        </w:tcPr>
        <w:p w14:paraId="00360273" w14:textId="77777777" w:rsidR="005A03FD" w:rsidRDefault="005A03FD">
          <w:pPr>
            <w:pStyle w:val="Piedepgina"/>
          </w:pPr>
          <w:r>
            <w:t>Edición: 1</w:t>
          </w:r>
        </w:p>
      </w:tc>
      <w:tc>
        <w:tcPr>
          <w:tcW w:w="1434" w:type="dxa"/>
          <w:vMerge/>
        </w:tcPr>
        <w:p w14:paraId="330894F3" w14:textId="77777777" w:rsidR="005A03FD" w:rsidRDefault="005A03FD">
          <w:pPr>
            <w:pStyle w:val="Piedepgina"/>
            <w:rPr>
              <w:rStyle w:val="Nmerodepgina"/>
            </w:rPr>
          </w:pPr>
        </w:p>
      </w:tc>
    </w:tr>
  </w:tbl>
  <w:p w14:paraId="1C8B63EE" w14:textId="77777777" w:rsidR="005A03FD" w:rsidRDefault="005A03FD">
    <w:pPr>
      <w:pStyle w:val="Piedepgina"/>
      <w:rPr>
        <w:noProo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5280" w14:textId="77777777" w:rsidR="008F42A7" w:rsidRDefault="008F42A7" w:rsidP="008F42A7">
    <w:pPr>
      <w:autoSpaceDE w:val="0"/>
      <w:autoSpaceDN w:val="0"/>
      <w:adjustRightInd w:val="0"/>
      <w:spacing w:line="1" w:lineRule="exact"/>
      <w:rPr>
        <w:noProof/>
        <w:sz w:val="20"/>
      </w:rPr>
    </w:pPr>
  </w:p>
  <w:tbl>
    <w:tblPr>
      <w:tblW w:w="0" w:type="auto"/>
      <w:jc w:val="center"/>
      <w:tblBorders>
        <w:top w:val="single" w:sz="4" w:space="0" w:color="auto"/>
      </w:tblBorders>
      <w:tblCellMar>
        <w:top w:w="57" w:type="dxa"/>
        <w:left w:w="70" w:type="dxa"/>
        <w:bottom w:w="28" w:type="dxa"/>
        <w:right w:w="70" w:type="dxa"/>
      </w:tblCellMar>
      <w:tblLook w:val="0000" w:firstRow="0" w:lastRow="0" w:firstColumn="0" w:lastColumn="0" w:noHBand="0" w:noVBand="0"/>
    </w:tblPr>
    <w:tblGrid>
      <w:gridCol w:w="1565"/>
      <w:gridCol w:w="6992"/>
      <w:gridCol w:w="1434"/>
    </w:tblGrid>
    <w:tr w:rsidR="008F42A7" w14:paraId="2F279C11" w14:textId="77777777" w:rsidTr="00BB1FC8">
      <w:trPr>
        <w:cantSplit/>
        <w:trHeight w:val="81"/>
        <w:jc w:val="center"/>
      </w:trPr>
      <w:tc>
        <w:tcPr>
          <w:tcW w:w="1565" w:type="dxa"/>
          <w:tcBorders>
            <w:top w:val="single" w:sz="4" w:space="0" w:color="auto"/>
            <w:left w:val="nil"/>
          </w:tcBorders>
          <w:vAlign w:val="center"/>
        </w:tcPr>
        <w:p w14:paraId="4AADDF3A" w14:textId="77777777" w:rsidR="008F42A7" w:rsidRDefault="008F42A7" w:rsidP="008F42A7">
          <w:pPr>
            <w:pStyle w:val="Piedepgina"/>
          </w:pPr>
          <w:r w:rsidRPr="00892B34">
            <w:rPr>
              <w:highlight w:val="yellow"/>
            </w:rPr>
            <w:t>TTAAEEEECCCPNN</w:t>
          </w:r>
        </w:p>
      </w:tc>
      <w:tc>
        <w:tcPr>
          <w:tcW w:w="6992" w:type="dxa"/>
          <w:vAlign w:val="center"/>
        </w:tcPr>
        <w:p w14:paraId="0B598F1D" w14:textId="77777777" w:rsidR="008F42A7" w:rsidRDefault="008F42A7" w:rsidP="008F42A7">
          <w:pPr>
            <w:pStyle w:val="Piedepgina"/>
          </w:pPr>
          <w:r>
            <w:t>Actuación durante la fase de Garantía</w:t>
          </w:r>
        </w:p>
      </w:tc>
      <w:tc>
        <w:tcPr>
          <w:tcW w:w="1434" w:type="dxa"/>
          <w:vMerge w:val="restart"/>
          <w:vAlign w:val="center"/>
        </w:tcPr>
        <w:p w14:paraId="05D3F340" w14:textId="77777777" w:rsidR="008F42A7" w:rsidRDefault="008F42A7" w:rsidP="008F42A7">
          <w:pPr>
            <w:pStyle w:val="Piedepgina"/>
            <w:jc w:val="right"/>
          </w:pPr>
          <w:r>
            <w:rPr>
              <w:rStyle w:val="Nmerodepgina"/>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Pr>
              <w:rStyle w:val="Nmerodepgina"/>
            </w:rPr>
            <w:t>4</w:t>
          </w:r>
          <w:r>
            <w:rPr>
              <w:rStyle w:val="Nmerodepgina"/>
            </w:rPr>
            <w:fldChar w:fldCharType="end"/>
          </w:r>
        </w:p>
      </w:tc>
    </w:tr>
    <w:tr w:rsidR="008F42A7" w14:paraId="22383679" w14:textId="77777777" w:rsidTr="00BB1FC8">
      <w:trPr>
        <w:cantSplit/>
        <w:trHeight w:val="23"/>
        <w:jc w:val="center"/>
      </w:trPr>
      <w:tc>
        <w:tcPr>
          <w:tcW w:w="1565" w:type="dxa"/>
          <w:tcBorders>
            <w:top w:val="nil"/>
            <w:left w:val="nil"/>
          </w:tcBorders>
          <w:vAlign w:val="center"/>
        </w:tcPr>
        <w:p w14:paraId="1D9B0C66" w14:textId="77777777" w:rsidR="008F42A7" w:rsidRDefault="008F42A7" w:rsidP="008F42A7">
          <w:pPr>
            <w:pStyle w:val="Piedepgina"/>
          </w:pPr>
          <w:r w:rsidRPr="00892B34">
            <w:t xml:space="preserve">Fecha: </w:t>
          </w:r>
          <w:r w:rsidRPr="00892B34">
            <w:rPr>
              <w:highlight w:val="yellow"/>
            </w:rPr>
            <w:t>DD.MM.AA</w:t>
          </w:r>
        </w:p>
      </w:tc>
      <w:tc>
        <w:tcPr>
          <w:tcW w:w="6992" w:type="dxa"/>
          <w:vAlign w:val="center"/>
        </w:tcPr>
        <w:p w14:paraId="60375ED3" w14:textId="77777777" w:rsidR="008F42A7" w:rsidRDefault="008F42A7" w:rsidP="008F42A7">
          <w:pPr>
            <w:pStyle w:val="Piedepgina"/>
          </w:pPr>
          <w:r>
            <w:t>Edición: 1</w:t>
          </w:r>
        </w:p>
      </w:tc>
      <w:tc>
        <w:tcPr>
          <w:tcW w:w="1434" w:type="dxa"/>
          <w:vMerge/>
        </w:tcPr>
        <w:p w14:paraId="473DA037" w14:textId="77777777" w:rsidR="008F42A7" w:rsidRDefault="008F42A7" w:rsidP="008F42A7">
          <w:pPr>
            <w:pStyle w:val="Piedepgina"/>
            <w:rPr>
              <w:rStyle w:val="Nmerodepgina"/>
            </w:rPr>
          </w:pPr>
        </w:p>
      </w:tc>
    </w:tr>
  </w:tbl>
  <w:p w14:paraId="7AED392A" w14:textId="77777777" w:rsidR="005A03FD" w:rsidRDefault="005A03FD" w:rsidP="008F42A7">
    <w:pPr>
      <w:pStyle w:val="Piedepgina"/>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7D5E7" w14:textId="77777777" w:rsidR="003D2972" w:rsidRDefault="003D2972">
      <w:r>
        <w:separator/>
      </w:r>
    </w:p>
  </w:footnote>
  <w:footnote w:type="continuationSeparator" w:id="0">
    <w:p w14:paraId="1C87603C" w14:textId="77777777" w:rsidR="003D2972" w:rsidRDefault="003D2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45" w:type="dxa"/>
      <w:jc w:val="center"/>
      <w:tblLayout w:type="fixed"/>
      <w:tblCellMar>
        <w:left w:w="70" w:type="dxa"/>
        <w:right w:w="70" w:type="dxa"/>
      </w:tblCellMar>
      <w:tblLook w:val="0000" w:firstRow="0" w:lastRow="0" w:firstColumn="0" w:lastColumn="0" w:noHBand="0" w:noVBand="0"/>
    </w:tblPr>
    <w:tblGrid>
      <w:gridCol w:w="7355"/>
      <w:gridCol w:w="2790"/>
    </w:tblGrid>
    <w:tr w:rsidR="005A03FD" w:rsidRPr="00DD3F63" w14:paraId="18AA7DB9" w14:textId="77777777">
      <w:trPr>
        <w:trHeight w:val="387"/>
        <w:jc w:val="center"/>
      </w:trPr>
      <w:tc>
        <w:tcPr>
          <w:tcW w:w="7355" w:type="dxa"/>
        </w:tcPr>
        <w:p w14:paraId="5A4EA46C" w14:textId="01BD16F3" w:rsidR="005A03FD" w:rsidRDefault="00C026E6">
          <w:pPr>
            <w:pStyle w:val="Encabezado"/>
          </w:pPr>
          <w:r>
            <w:rPr>
              <w:noProof/>
            </w:rPr>
            <w:drawing>
              <wp:inline distT="0" distB="0" distL="0" distR="0" wp14:anchorId="4E261DA0" wp14:editId="1DB3764D">
                <wp:extent cx="1263600" cy="360000"/>
                <wp:effectExtent l="0" t="0" r="0" b="254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63600" cy="360000"/>
                        </a:xfrm>
                        <a:prstGeom prst="rect">
                          <a:avLst/>
                        </a:prstGeom>
                      </pic:spPr>
                    </pic:pic>
                  </a:graphicData>
                </a:graphic>
              </wp:inline>
            </w:drawing>
          </w:r>
        </w:p>
      </w:tc>
      <w:tc>
        <w:tcPr>
          <w:tcW w:w="2790" w:type="dxa"/>
          <w:vAlign w:val="bottom"/>
        </w:tcPr>
        <w:p w14:paraId="1606A9BD" w14:textId="77777777" w:rsidR="005A03FD" w:rsidRPr="00DD3F63" w:rsidRDefault="005A03FD" w:rsidP="00537EB5">
          <w:pPr>
            <w:jc w:val="right"/>
          </w:pPr>
          <w:r w:rsidRPr="00DD3F63">
            <w:rPr>
              <w:rFonts w:ascii="TheSansCorrespondence" w:hAnsi="TheSansCorrespondence" w:cs="Arial"/>
              <w:b/>
              <w:bCs/>
              <w:sz w:val="20"/>
            </w:rPr>
            <w:t>Telefónica</w:t>
          </w:r>
          <w:r w:rsidR="00537EB5" w:rsidRPr="00DD3F63">
            <w:rPr>
              <w:rFonts w:ascii="TheSansCorrespondence" w:hAnsi="TheSansCorrespondence" w:cs="Arial"/>
              <w:b/>
              <w:bCs/>
              <w:sz w:val="20"/>
            </w:rPr>
            <w:t xml:space="preserve"> de España</w:t>
          </w:r>
        </w:p>
      </w:tc>
    </w:tr>
  </w:tbl>
  <w:p w14:paraId="5FA5CF50" w14:textId="77777777" w:rsidR="005A03FD" w:rsidRDefault="005A03F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45" w:type="dxa"/>
      <w:jc w:val="center"/>
      <w:tblLayout w:type="fixed"/>
      <w:tblCellMar>
        <w:left w:w="70" w:type="dxa"/>
        <w:right w:w="70" w:type="dxa"/>
      </w:tblCellMar>
      <w:tblLook w:val="0000" w:firstRow="0" w:lastRow="0" w:firstColumn="0" w:lastColumn="0" w:noHBand="0" w:noVBand="0"/>
    </w:tblPr>
    <w:tblGrid>
      <w:gridCol w:w="7355"/>
      <w:gridCol w:w="2790"/>
    </w:tblGrid>
    <w:tr w:rsidR="005A03FD" w14:paraId="71FEA682" w14:textId="77777777">
      <w:trPr>
        <w:trHeight w:val="387"/>
        <w:jc w:val="center"/>
      </w:trPr>
      <w:tc>
        <w:tcPr>
          <w:tcW w:w="7355" w:type="dxa"/>
        </w:tcPr>
        <w:p w14:paraId="4507EE9B" w14:textId="77777777" w:rsidR="005A03FD" w:rsidRDefault="005A03FD">
          <w:r>
            <w:object w:dxaOrig="2085" w:dyaOrig="580" w14:anchorId="5FE4C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4pt;height:28.8pt" o:allowoverlap="f" fillcolor="window">
                <v:imagedata r:id="rId1" o:title=""/>
              </v:shape>
              <o:OLEObject Type="Embed" ProgID="Word.Picture.8" ShapeID="_x0000_i1025" DrawAspect="Content" ObjectID="_1703572979" r:id="rId2"/>
            </w:object>
          </w:r>
        </w:p>
      </w:tc>
      <w:tc>
        <w:tcPr>
          <w:tcW w:w="2790" w:type="dxa"/>
          <w:vAlign w:val="bottom"/>
        </w:tcPr>
        <w:p w14:paraId="5C59898C" w14:textId="77777777" w:rsidR="005A03FD" w:rsidRDefault="005A03FD">
          <w:pPr>
            <w:jc w:val="right"/>
          </w:pPr>
          <w:r>
            <w:rPr>
              <w:rFonts w:ascii="TheSansCorrespondence" w:hAnsi="TheSansCorrespondence" w:cs="Arial"/>
              <w:b/>
              <w:bCs/>
              <w:sz w:val="20"/>
            </w:rPr>
            <w:t>Telefónica Soluciones</w:t>
          </w:r>
        </w:p>
      </w:tc>
    </w:tr>
  </w:tbl>
  <w:p w14:paraId="5146C395" w14:textId="77777777" w:rsidR="005A03FD" w:rsidRDefault="005A03FD">
    <w:pPr>
      <w:tabs>
        <w:tab w:val="center" w:pos="4960"/>
        <w:tab w:val="right" w:pos="9921"/>
      </w:tabs>
      <w:autoSpaceDE w:val="0"/>
      <w:autoSpaceDN w:val="0"/>
      <w:adjustRightInd w:val="0"/>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45" w:type="dxa"/>
      <w:jc w:val="center"/>
      <w:tblLayout w:type="fixed"/>
      <w:tblCellMar>
        <w:left w:w="70" w:type="dxa"/>
        <w:right w:w="70" w:type="dxa"/>
      </w:tblCellMar>
      <w:tblLook w:val="0000" w:firstRow="0" w:lastRow="0" w:firstColumn="0" w:lastColumn="0" w:noHBand="0" w:noVBand="0"/>
    </w:tblPr>
    <w:tblGrid>
      <w:gridCol w:w="7355"/>
      <w:gridCol w:w="2790"/>
    </w:tblGrid>
    <w:tr w:rsidR="005A03FD" w:rsidRPr="00DD3F63" w14:paraId="2934B4ED" w14:textId="77777777">
      <w:trPr>
        <w:trHeight w:val="387"/>
        <w:jc w:val="center"/>
      </w:trPr>
      <w:tc>
        <w:tcPr>
          <w:tcW w:w="7355" w:type="dxa"/>
        </w:tcPr>
        <w:p w14:paraId="3EBF86A4" w14:textId="7DB4FF13" w:rsidR="005A03FD" w:rsidRPr="00DD3F63" w:rsidRDefault="00C026E6">
          <w:pPr>
            <w:pStyle w:val="Encabezado"/>
          </w:pPr>
          <w:r>
            <w:rPr>
              <w:noProof/>
            </w:rPr>
            <w:drawing>
              <wp:inline distT="0" distB="0" distL="0" distR="0" wp14:anchorId="5A5DD512" wp14:editId="5CC406DA">
                <wp:extent cx="1263600" cy="360000"/>
                <wp:effectExtent l="0" t="0" r="0" b="2540"/>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63600" cy="360000"/>
                        </a:xfrm>
                        <a:prstGeom prst="rect">
                          <a:avLst/>
                        </a:prstGeom>
                      </pic:spPr>
                    </pic:pic>
                  </a:graphicData>
                </a:graphic>
              </wp:inline>
            </w:drawing>
          </w:r>
        </w:p>
      </w:tc>
      <w:tc>
        <w:tcPr>
          <w:tcW w:w="2790" w:type="dxa"/>
          <w:vAlign w:val="bottom"/>
        </w:tcPr>
        <w:p w14:paraId="549D14D3" w14:textId="77777777" w:rsidR="005A03FD" w:rsidRPr="00DD3F63" w:rsidRDefault="005A03FD" w:rsidP="00537EB5">
          <w:pPr>
            <w:jc w:val="right"/>
          </w:pPr>
          <w:r w:rsidRPr="00DD3F63">
            <w:rPr>
              <w:rFonts w:ascii="TheSansCorrespondence" w:hAnsi="TheSansCorrespondence" w:cs="Arial"/>
              <w:b/>
              <w:bCs/>
              <w:sz w:val="20"/>
            </w:rPr>
            <w:t>Telefónica</w:t>
          </w:r>
          <w:r w:rsidR="00537EB5" w:rsidRPr="00DD3F63">
            <w:rPr>
              <w:rFonts w:ascii="TheSansCorrespondence" w:hAnsi="TheSansCorrespondence" w:cs="Arial"/>
              <w:b/>
              <w:bCs/>
              <w:sz w:val="20"/>
            </w:rPr>
            <w:t xml:space="preserve"> de España</w:t>
          </w:r>
        </w:p>
      </w:tc>
    </w:tr>
  </w:tbl>
  <w:p w14:paraId="660DAC81" w14:textId="77777777" w:rsidR="005A03FD" w:rsidRDefault="005A03FD">
    <w:pPr>
      <w:tabs>
        <w:tab w:val="center" w:pos="4960"/>
        <w:tab w:val="right" w:pos="9921"/>
      </w:tabs>
      <w:autoSpaceDE w:val="0"/>
      <w:autoSpaceDN w:val="0"/>
      <w:adjustRightInd w:val="0"/>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9AC2F8"/>
    <w:lvl w:ilvl="0">
      <w:start w:val="1"/>
      <w:numFmt w:val="lowerRoman"/>
      <w:pStyle w:val="Listaconnmeros5"/>
      <w:lvlText w:val="%1)"/>
      <w:lvlJc w:val="left"/>
      <w:pPr>
        <w:tabs>
          <w:tab w:val="num" w:pos="2421"/>
        </w:tabs>
        <w:ind w:left="2061" w:hanging="360"/>
      </w:pPr>
      <w:rPr>
        <w:rFonts w:hint="default"/>
      </w:rPr>
    </w:lvl>
  </w:abstractNum>
  <w:abstractNum w:abstractNumId="1" w15:restartNumberingAfterBreak="0">
    <w:nsid w:val="FFFFFF7D"/>
    <w:multiLevelType w:val="singleLevel"/>
    <w:tmpl w:val="CA081816"/>
    <w:lvl w:ilvl="0">
      <w:start w:val="1"/>
      <w:numFmt w:val="lowerLetter"/>
      <w:pStyle w:val="Listaconnmeros4"/>
      <w:lvlText w:val="%1)"/>
      <w:lvlJc w:val="left"/>
      <w:pPr>
        <w:tabs>
          <w:tab w:val="num" w:pos="1778"/>
        </w:tabs>
        <w:ind w:left="1778" w:hanging="360"/>
      </w:pPr>
      <w:rPr>
        <w:rFonts w:hint="default"/>
      </w:rPr>
    </w:lvl>
  </w:abstractNum>
  <w:abstractNum w:abstractNumId="2" w15:restartNumberingAfterBreak="0">
    <w:nsid w:val="FFFFFF7E"/>
    <w:multiLevelType w:val="singleLevel"/>
    <w:tmpl w:val="C7E63F4A"/>
    <w:lvl w:ilvl="0">
      <w:start w:val="1"/>
      <w:numFmt w:val="upperRoman"/>
      <w:pStyle w:val="Listaconnmeros3"/>
      <w:lvlText w:val="%1."/>
      <w:lvlJc w:val="left"/>
      <w:pPr>
        <w:tabs>
          <w:tab w:val="num" w:pos="1854"/>
        </w:tabs>
        <w:ind w:left="1494" w:hanging="360"/>
      </w:pPr>
      <w:rPr>
        <w:rFonts w:hint="default"/>
      </w:rPr>
    </w:lvl>
  </w:abstractNum>
  <w:abstractNum w:abstractNumId="3" w15:restartNumberingAfterBreak="0">
    <w:nsid w:val="FFFFFF7F"/>
    <w:multiLevelType w:val="singleLevel"/>
    <w:tmpl w:val="42C6F8A0"/>
    <w:lvl w:ilvl="0">
      <w:start w:val="1"/>
      <w:numFmt w:val="upperLetter"/>
      <w:pStyle w:val="Listaconnmeros2"/>
      <w:lvlText w:val="%1."/>
      <w:lvlJc w:val="left"/>
      <w:pPr>
        <w:tabs>
          <w:tab w:val="num" w:pos="1211"/>
        </w:tabs>
        <w:ind w:left="1211" w:hanging="360"/>
      </w:pPr>
      <w:rPr>
        <w:rFonts w:hint="default"/>
      </w:rPr>
    </w:lvl>
  </w:abstractNum>
  <w:abstractNum w:abstractNumId="4" w15:restartNumberingAfterBreak="0">
    <w:nsid w:val="FFFFFF80"/>
    <w:multiLevelType w:val="singleLevel"/>
    <w:tmpl w:val="756C23A0"/>
    <w:lvl w:ilvl="0">
      <w:start w:val="1"/>
      <w:numFmt w:val="bullet"/>
      <w:pStyle w:val="Listaconvietas5"/>
      <w:lvlText w:val=""/>
      <w:lvlJc w:val="left"/>
      <w:pPr>
        <w:tabs>
          <w:tab w:val="num" w:pos="2061"/>
        </w:tabs>
        <w:ind w:left="2061" w:hanging="360"/>
      </w:pPr>
      <w:rPr>
        <w:rFonts w:ascii="Symbol" w:hAnsi="Symbol" w:hint="default"/>
      </w:rPr>
    </w:lvl>
  </w:abstractNum>
  <w:abstractNum w:abstractNumId="5" w15:restartNumberingAfterBreak="0">
    <w:nsid w:val="FFFFFF81"/>
    <w:multiLevelType w:val="singleLevel"/>
    <w:tmpl w:val="5A9EDB3A"/>
    <w:lvl w:ilvl="0">
      <w:start w:val="1"/>
      <w:numFmt w:val="bullet"/>
      <w:pStyle w:val="Listaconvietas4"/>
      <w:lvlText w:val=""/>
      <w:lvlJc w:val="left"/>
      <w:pPr>
        <w:tabs>
          <w:tab w:val="num" w:pos="1778"/>
        </w:tabs>
        <w:ind w:left="1778" w:hanging="360"/>
      </w:pPr>
      <w:rPr>
        <w:rFonts w:ascii="Wingdings" w:hAnsi="Wingdings" w:hint="default"/>
        <w:sz w:val="16"/>
      </w:rPr>
    </w:lvl>
  </w:abstractNum>
  <w:abstractNum w:abstractNumId="6" w15:restartNumberingAfterBreak="0">
    <w:nsid w:val="FFFFFF82"/>
    <w:multiLevelType w:val="singleLevel"/>
    <w:tmpl w:val="4ABC702A"/>
    <w:lvl w:ilvl="0">
      <w:start w:val="1"/>
      <w:numFmt w:val="bullet"/>
      <w:pStyle w:val="Listaconvietas3"/>
      <w:lvlText w:val=""/>
      <w:lvlJc w:val="left"/>
      <w:pPr>
        <w:tabs>
          <w:tab w:val="num" w:pos="1494"/>
        </w:tabs>
        <w:ind w:left="1494" w:hanging="360"/>
      </w:pPr>
      <w:rPr>
        <w:rFonts w:ascii="Wingdings" w:hAnsi="Wingdings" w:hint="default"/>
      </w:rPr>
    </w:lvl>
  </w:abstractNum>
  <w:abstractNum w:abstractNumId="7" w15:restartNumberingAfterBreak="0">
    <w:nsid w:val="FFFFFF88"/>
    <w:multiLevelType w:val="singleLevel"/>
    <w:tmpl w:val="D56E7864"/>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63648E3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CA312A3"/>
    <w:multiLevelType w:val="hybridMultilevel"/>
    <w:tmpl w:val="46080A98"/>
    <w:lvl w:ilvl="0" w:tplc="D99489D0">
      <w:start w:val="1"/>
      <w:numFmt w:val="bullet"/>
      <w:pStyle w:val="Listaconvietas2"/>
      <w:lvlText w:val="o"/>
      <w:lvlJc w:val="left"/>
      <w:pPr>
        <w:tabs>
          <w:tab w:val="num" w:pos="1211"/>
        </w:tabs>
        <w:ind w:left="1211"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D45ECD"/>
    <w:multiLevelType w:val="hybridMultilevel"/>
    <w:tmpl w:val="558A181E"/>
    <w:lvl w:ilvl="0" w:tplc="3C46BE06">
      <w:start w:val="1"/>
      <w:numFmt w:val="decimal"/>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4D921160"/>
    <w:multiLevelType w:val="hybridMultilevel"/>
    <w:tmpl w:val="62525EF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2" w15:restartNumberingAfterBreak="0">
    <w:nsid w:val="69663776"/>
    <w:multiLevelType w:val="multilevel"/>
    <w:tmpl w:val="F118E792"/>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567"/>
        </w:tabs>
        <w:ind w:left="567" w:hanging="567"/>
      </w:pPr>
      <w:rPr>
        <w:rFonts w:hint="default"/>
      </w:rPr>
    </w:lvl>
    <w:lvl w:ilvl="2">
      <w:start w:val="1"/>
      <w:numFmt w:val="decimal"/>
      <w:pStyle w:val="Ttulo3"/>
      <w:lvlText w:val="%1.%2.%3"/>
      <w:lvlJc w:val="left"/>
      <w:pPr>
        <w:tabs>
          <w:tab w:val="num" w:pos="720"/>
        </w:tabs>
        <w:ind w:left="567" w:hanging="567"/>
      </w:pPr>
      <w:rPr>
        <w:rFonts w:hint="default"/>
      </w:rPr>
    </w:lvl>
    <w:lvl w:ilvl="3">
      <w:start w:val="1"/>
      <w:numFmt w:val="decimal"/>
      <w:pStyle w:val="Ttulo4"/>
      <w:lvlText w:val="%1.%2.%3.%4"/>
      <w:lvlJc w:val="left"/>
      <w:pPr>
        <w:tabs>
          <w:tab w:val="num" w:pos="1080"/>
        </w:tabs>
        <w:ind w:left="0" w:firstLine="0"/>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1800"/>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78164693"/>
    <w:multiLevelType w:val="hybridMultilevel"/>
    <w:tmpl w:val="3D16E314"/>
    <w:lvl w:ilvl="0" w:tplc="B402225C">
      <w:start w:val="1"/>
      <w:numFmt w:val="bullet"/>
      <w:pStyle w:val="Bullet1"/>
      <w:lvlText w:val=""/>
      <w:lvlJc w:val="left"/>
      <w:pPr>
        <w:tabs>
          <w:tab w:val="num" w:pos="1080"/>
        </w:tabs>
        <w:ind w:left="1080" w:hanging="360"/>
      </w:pPr>
      <w:rPr>
        <w:rFonts w:ascii="Symbol" w:hAnsi="Symbol" w:hint="default"/>
        <w:color w:val="333399"/>
      </w:rPr>
    </w:lvl>
    <w:lvl w:ilvl="1" w:tplc="FCDAF8E6">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8"/>
  </w:num>
  <w:num w:numId="3">
    <w:abstractNumId w:val="6"/>
  </w:num>
  <w:num w:numId="4">
    <w:abstractNumId w:val="5"/>
  </w:num>
  <w:num w:numId="5">
    <w:abstractNumId w:val="4"/>
  </w:num>
  <w:num w:numId="6">
    <w:abstractNumId w:val="9"/>
  </w:num>
  <w:num w:numId="7">
    <w:abstractNumId w:val="7"/>
  </w:num>
  <w:num w:numId="8">
    <w:abstractNumId w:val="3"/>
  </w:num>
  <w:num w:numId="9">
    <w:abstractNumId w:val="2"/>
  </w:num>
  <w:num w:numId="10">
    <w:abstractNumId w:val="1"/>
  </w:num>
  <w:num w:numId="11">
    <w:abstractNumId w:val="0"/>
  </w:num>
  <w:num w:numId="12">
    <w:abstractNumId w:val="13"/>
  </w:num>
  <w:num w:numId="13">
    <w:abstractNumId w:val="11"/>
  </w:num>
  <w:num w:numId="1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6CB"/>
    <w:rsid w:val="000326E6"/>
    <w:rsid w:val="00072B44"/>
    <w:rsid w:val="000A6FE5"/>
    <w:rsid w:val="000C02ED"/>
    <w:rsid w:val="000F0E81"/>
    <w:rsid w:val="0011133A"/>
    <w:rsid w:val="00123E28"/>
    <w:rsid w:val="001536AC"/>
    <w:rsid w:val="001C6EBF"/>
    <w:rsid w:val="00327AF9"/>
    <w:rsid w:val="00351098"/>
    <w:rsid w:val="003D2972"/>
    <w:rsid w:val="004B291F"/>
    <w:rsid w:val="00527459"/>
    <w:rsid w:val="00537EB5"/>
    <w:rsid w:val="005A03FD"/>
    <w:rsid w:val="005A1815"/>
    <w:rsid w:val="005C530A"/>
    <w:rsid w:val="00614E7A"/>
    <w:rsid w:val="006C055F"/>
    <w:rsid w:val="0074257E"/>
    <w:rsid w:val="00762D4E"/>
    <w:rsid w:val="007734FE"/>
    <w:rsid w:val="00773DC2"/>
    <w:rsid w:val="00785B98"/>
    <w:rsid w:val="007878FB"/>
    <w:rsid w:val="007C0466"/>
    <w:rsid w:val="00873B64"/>
    <w:rsid w:val="00892B34"/>
    <w:rsid w:val="008F42A7"/>
    <w:rsid w:val="00913195"/>
    <w:rsid w:val="0095214E"/>
    <w:rsid w:val="009B5A95"/>
    <w:rsid w:val="009C4CE8"/>
    <w:rsid w:val="00A57981"/>
    <w:rsid w:val="00B1501D"/>
    <w:rsid w:val="00B24B82"/>
    <w:rsid w:val="00B27915"/>
    <w:rsid w:val="00BC58B4"/>
    <w:rsid w:val="00C026E6"/>
    <w:rsid w:val="00C64CE3"/>
    <w:rsid w:val="00C92F93"/>
    <w:rsid w:val="00CC6E25"/>
    <w:rsid w:val="00CE6383"/>
    <w:rsid w:val="00D71B9F"/>
    <w:rsid w:val="00D876CB"/>
    <w:rsid w:val="00DD3F63"/>
    <w:rsid w:val="00DD7186"/>
    <w:rsid w:val="00DE68D9"/>
    <w:rsid w:val="00E11A66"/>
    <w:rsid w:val="00E4620F"/>
    <w:rsid w:val="00EC07DA"/>
    <w:rsid w:val="00ED229C"/>
    <w:rsid w:val="00F23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B791D7"/>
  <w15:chartTrackingRefBased/>
  <w15:docId w15:val="{0BC4FB49-BCC8-4DE2-BDF2-1C893F472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line="280" w:lineRule="exact"/>
    </w:pPr>
    <w:rPr>
      <w:rFonts w:ascii="Garamond" w:hAnsi="Garamond"/>
      <w:sz w:val="22"/>
      <w:szCs w:val="24"/>
    </w:rPr>
  </w:style>
  <w:style w:type="paragraph" w:styleId="Ttulo1">
    <w:name w:val="heading 1"/>
    <w:basedOn w:val="Normal"/>
    <w:next w:val="Parrafo1"/>
    <w:autoRedefine/>
    <w:qFormat/>
    <w:pPr>
      <w:keepNext/>
      <w:numPr>
        <w:numId w:val="1"/>
      </w:numPr>
      <w:spacing w:before="240" w:after="120"/>
      <w:outlineLvl w:val="0"/>
    </w:pPr>
    <w:rPr>
      <w:b/>
      <w:bCs/>
      <w:caps/>
      <w:sz w:val="28"/>
      <w:szCs w:val="26"/>
    </w:rPr>
  </w:style>
  <w:style w:type="paragraph" w:styleId="Ttulo2">
    <w:name w:val="heading 2"/>
    <w:basedOn w:val="Normal"/>
    <w:next w:val="Parrafo2"/>
    <w:autoRedefine/>
    <w:qFormat/>
    <w:pPr>
      <w:keepNext/>
      <w:numPr>
        <w:ilvl w:val="1"/>
        <w:numId w:val="1"/>
      </w:numPr>
      <w:suppressAutoHyphens/>
      <w:spacing w:before="360" w:after="120"/>
      <w:outlineLvl w:val="1"/>
    </w:pPr>
    <w:rPr>
      <w:rFonts w:cs="Arial"/>
      <w:b/>
      <w:noProof/>
      <w:spacing w:val="-3"/>
      <w:sz w:val="26"/>
      <w:szCs w:val="20"/>
      <w:lang w:val="en-GB"/>
    </w:rPr>
  </w:style>
  <w:style w:type="paragraph" w:styleId="Ttulo3">
    <w:name w:val="heading 3"/>
    <w:basedOn w:val="Normal"/>
    <w:next w:val="Parrafo3"/>
    <w:autoRedefine/>
    <w:qFormat/>
    <w:pPr>
      <w:keepNext/>
      <w:numPr>
        <w:ilvl w:val="2"/>
        <w:numId w:val="1"/>
      </w:numPr>
      <w:suppressAutoHyphens/>
      <w:autoSpaceDE w:val="0"/>
      <w:autoSpaceDN w:val="0"/>
      <w:adjustRightInd w:val="0"/>
      <w:spacing w:before="60" w:after="60"/>
      <w:outlineLvl w:val="2"/>
    </w:pPr>
    <w:rPr>
      <w:b/>
      <w:bCs/>
      <w:sz w:val="24"/>
      <w:szCs w:val="22"/>
      <w:lang w:val="en-GB"/>
    </w:rPr>
  </w:style>
  <w:style w:type="paragraph" w:styleId="Ttulo4">
    <w:name w:val="heading 4"/>
    <w:basedOn w:val="Ttulo3"/>
    <w:next w:val="Normal"/>
    <w:qFormat/>
    <w:pPr>
      <w:numPr>
        <w:ilvl w:val="3"/>
      </w:numPr>
      <w:tabs>
        <w:tab w:val="left" w:pos="851"/>
      </w:tabs>
      <w:spacing w:line="480" w:lineRule="exact"/>
      <w:outlineLvl w:val="3"/>
    </w:pPr>
    <w:rPr>
      <w:bCs w:val="0"/>
      <w:sz w:val="22"/>
      <w:szCs w:val="36"/>
    </w:rPr>
  </w:style>
  <w:style w:type="paragraph" w:styleId="Ttulo5">
    <w:name w:val="heading 5"/>
    <w:basedOn w:val="Normal"/>
    <w:next w:val="Normal"/>
    <w:qFormat/>
    <w:pPr>
      <w:numPr>
        <w:ilvl w:val="4"/>
        <w:numId w:val="1"/>
      </w:numPr>
      <w:tabs>
        <w:tab w:val="left" w:pos="851"/>
      </w:tabs>
      <w:suppressAutoHyphens/>
      <w:spacing w:before="240" w:after="60"/>
      <w:jc w:val="both"/>
      <w:outlineLvl w:val="4"/>
    </w:pPr>
    <w:rPr>
      <w:b/>
      <w:spacing w:val="-3"/>
      <w:szCs w:val="20"/>
    </w:rPr>
  </w:style>
  <w:style w:type="paragraph" w:styleId="Ttulo6">
    <w:name w:val="heading 6"/>
    <w:basedOn w:val="Normal"/>
    <w:next w:val="Normal"/>
    <w:qFormat/>
    <w:pPr>
      <w:numPr>
        <w:ilvl w:val="5"/>
        <w:numId w:val="1"/>
      </w:numPr>
      <w:suppressAutoHyphens/>
      <w:spacing w:before="240" w:after="60"/>
      <w:jc w:val="both"/>
      <w:outlineLvl w:val="5"/>
    </w:pPr>
    <w:rPr>
      <w:b/>
      <w:i/>
      <w:spacing w:val="-3"/>
      <w:szCs w:val="20"/>
    </w:rPr>
  </w:style>
  <w:style w:type="paragraph" w:styleId="Ttulo7">
    <w:name w:val="heading 7"/>
    <w:basedOn w:val="Normal"/>
    <w:next w:val="Normal"/>
    <w:qFormat/>
    <w:pPr>
      <w:numPr>
        <w:ilvl w:val="6"/>
        <w:numId w:val="1"/>
      </w:numPr>
      <w:tabs>
        <w:tab w:val="left" w:pos="-720"/>
        <w:tab w:val="left" w:pos="0"/>
      </w:tabs>
      <w:suppressAutoHyphens/>
      <w:spacing w:before="240" w:after="60"/>
      <w:jc w:val="both"/>
      <w:outlineLvl w:val="6"/>
    </w:pPr>
    <w:rPr>
      <w:spacing w:val="-3"/>
      <w:szCs w:val="20"/>
    </w:rPr>
  </w:style>
  <w:style w:type="paragraph" w:styleId="Ttulo8">
    <w:name w:val="heading 8"/>
    <w:basedOn w:val="Normal"/>
    <w:next w:val="Normal"/>
    <w:qFormat/>
    <w:pPr>
      <w:numPr>
        <w:ilvl w:val="7"/>
        <w:numId w:val="1"/>
      </w:numPr>
      <w:tabs>
        <w:tab w:val="left" w:pos="-720"/>
        <w:tab w:val="left" w:pos="0"/>
      </w:tabs>
      <w:suppressAutoHyphens/>
      <w:spacing w:before="240" w:after="60"/>
      <w:jc w:val="both"/>
      <w:outlineLvl w:val="7"/>
    </w:pPr>
    <w:rPr>
      <w:i/>
      <w:spacing w:val="-3"/>
      <w:szCs w:val="20"/>
    </w:rPr>
  </w:style>
  <w:style w:type="paragraph" w:styleId="Ttulo9">
    <w:name w:val="heading 9"/>
    <w:basedOn w:val="Normal"/>
    <w:next w:val="Normal"/>
    <w:qFormat/>
    <w:pPr>
      <w:numPr>
        <w:ilvl w:val="8"/>
        <w:numId w:val="1"/>
      </w:numPr>
      <w:tabs>
        <w:tab w:val="left" w:pos="-720"/>
        <w:tab w:val="left" w:pos="0"/>
      </w:tabs>
      <w:suppressAutoHyphens/>
      <w:spacing w:before="240" w:after="60"/>
      <w:jc w:val="both"/>
      <w:outlineLvl w:val="8"/>
    </w:pPr>
    <w:rPr>
      <w:i/>
      <w:spacing w:val="-3"/>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rafo1">
    <w:name w:val="Parrafo 1"/>
    <w:basedOn w:val="Normal"/>
    <w:link w:val="Parrafo1Car"/>
    <w:qFormat/>
    <w:pPr>
      <w:ind w:left="567"/>
    </w:pPr>
    <w:rPr>
      <w:noProof/>
    </w:rPr>
  </w:style>
  <w:style w:type="paragraph" w:customStyle="1" w:styleId="Parrafo2">
    <w:name w:val="Parrafo 2"/>
    <w:basedOn w:val="Normal"/>
    <w:pPr>
      <w:ind w:left="567"/>
    </w:pPr>
    <w:rPr>
      <w:noProof/>
      <w:lang w:val="en-GB"/>
    </w:rPr>
  </w:style>
  <w:style w:type="paragraph" w:customStyle="1" w:styleId="Parrafo3">
    <w:name w:val="Parrafo 3"/>
    <w:basedOn w:val="Normal"/>
    <w:pPr>
      <w:ind w:left="567"/>
    </w:pPr>
    <w:rPr>
      <w:lang w:val="en-GB"/>
    </w:rPr>
  </w:style>
  <w:style w:type="paragraph" w:styleId="Encabezado">
    <w:name w:val="header"/>
    <w:basedOn w:val="Normal"/>
    <w:pPr>
      <w:tabs>
        <w:tab w:val="center" w:pos="4252"/>
        <w:tab w:val="right" w:pos="8504"/>
      </w:tabs>
      <w:spacing w:line="240" w:lineRule="auto"/>
    </w:pPr>
    <w:rPr>
      <w:rFonts w:ascii="TheSansCorrespondence" w:hAnsi="TheSansCorrespondence"/>
      <w:b/>
      <w:sz w:val="20"/>
    </w:rPr>
  </w:style>
  <w:style w:type="paragraph" w:customStyle="1" w:styleId="ParrafoEpgrafe">
    <w:name w:val="Parrafo Epígrafe"/>
    <w:basedOn w:val="Normal"/>
    <w:pPr>
      <w:ind w:left="720" w:firstLine="720"/>
    </w:pPr>
  </w:style>
  <w:style w:type="paragraph" w:styleId="Piedepgina">
    <w:name w:val="footer"/>
    <w:basedOn w:val="Normal"/>
    <w:pPr>
      <w:tabs>
        <w:tab w:val="center" w:pos="4252"/>
        <w:tab w:val="right" w:pos="8504"/>
      </w:tabs>
      <w:spacing w:before="40" w:line="240" w:lineRule="auto"/>
    </w:pPr>
    <w:rPr>
      <w:rFonts w:ascii="TheSansCorrespondence" w:hAnsi="TheSansCorrespondence"/>
      <w:sz w:val="16"/>
    </w:rPr>
  </w:style>
  <w:style w:type="paragraph" w:styleId="TDC1">
    <w:name w:val="toc 1"/>
    <w:basedOn w:val="Normal"/>
    <w:next w:val="Normal"/>
    <w:autoRedefine/>
    <w:uiPriority w:val="39"/>
    <w:pPr>
      <w:tabs>
        <w:tab w:val="left" w:pos="567"/>
        <w:tab w:val="right" w:leader="dot" w:pos="9781"/>
      </w:tabs>
    </w:pPr>
    <w:rPr>
      <w:b/>
      <w:caps/>
      <w:noProof/>
      <w:sz w:val="28"/>
    </w:rPr>
  </w:style>
  <w:style w:type="paragraph" w:styleId="TDC2">
    <w:name w:val="toc 2"/>
    <w:basedOn w:val="Normal"/>
    <w:next w:val="Normal"/>
    <w:autoRedefine/>
    <w:uiPriority w:val="39"/>
    <w:pPr>
      <w:tabs>
        <w:tab w:val="left" w:pos="851"/>
        <w:tab w:val="right" w:leader="dot" w:pos="9781"/>
      </w:tabs>
      <w:ind w:left="284"/>
    </w:pPr>
    <w:rPr>
      <w:noProof/>
      <w:sz w:val="24"/>
    </w:rPr>
  </w:style>
  <w:style w:type="paragraph" w:styleId="TDC3">
    <w:name w:val="toc 3"/>
    <w:basedOn w:val="Normal"/>
    <w:next w:val="Normal"/>
    <w:autoRedefine/>
    <w:uiPriority w:val="39"/>
    <w:pPr>
      <w:tabs>
        <w:tab w:val="left" w:pos="1276"/>
        <w:tab w:val="right" w:leader="dot" w:pos="9781"/>
      </w:tabs>
      <w:ind w:left="567"/>
    </w:pPr>
    <w:rPr>
      <w:noProof/>
      <w:sz w:val="24"/>
      <w:szCs w:val="26"/>
    </w:rPr>
  </w:style>
  <w:style w:type="paragraph" w:styleId="TDC4">
    <w:name w:val="toc 4"/>
    <w:basedOn w:val="Normal"/>
    <w:next w:val="Normal"/>
    <w:autoRedefine/>
    <w:uiPriority w:val="39"/>
    <w:pPr>
      <w:tabs>
        <w:tab w:val="left" w:pos="1680"/>
        <w:tab w:val="right" w:leader="dot" w:pos="9781"/>
      </w:tabs>
      <w:ind w:left="720"/>
    </w:pPr>
    <w:rPr>
      <w:rFonts w:ascii="Times New Roman" w:hAnsi="Times New Roman"/>
      <w:noProof/>
      <w:sz w:val="24"/>
    </w:rPr>
  </w:style>
  <w:style w:type="character" w:styleId="Hipervnculo">
    <w:name w:val="Hyperlink"/>
    <w:uiPriority w:val="99"/>
    <w:rPr>
      <w:color w:val="0000FF"/>
      <w:u w:val="single"/>
    </w:rPr>
  </w:style>
  <w:style w:type="character" w:styleId="Hipervnculovisitado">
    <w:name w:val="FollowedHyperlink"/>
    <w:rPr>
      <w:color w:val="800080"/>
      <w:u w:val="single"/>
    </w:rPr>
  </w:style>
  <w:style w:type="character" w:styleId="Nmerodepgina">
    <w:name w:val="page number"/>
    <w:basedOn w:val="Fuentedeprrafopredeter"/>
  </w:style>
  <w:style w:type="paragraph" w:customStyle="1" w:styleId="Epgrafe">
    <w:name w:val="Epígrafe"/>
    <w:basedOn w:val="Normal"/>
    <w:next w:val="ParrafoEpgrafe"/>
    <w:qFormat/>
    <w:pPr>
      <w:autoSpaceDE w:val="0"/>
      <w:autoSpaceDN w:val="0"/>
      <w:adjustRightInd w:val="0"/>
      <w:spacing w:before="360" w:after="120" w:line="360" w:lineRule="exact"/>
      <w:jc w:val="center"/>
    </w:pPr>
    <w:rPr>
      <w:b/>
      <w:bCs/>
      <w:noProof/>
      <w:szCs w:val="22"/>
    </w:rPr>
  </w:style>
  <w:style w:type="paragraph" w:styleId="Ttulo">
    <w:name w:val="Title"/>
    <w:basedOn w:val="Normal"/>
    <w:qFormat/>
    <w:pPr>
      <w:suppressAutoHyphens/>
      <w:autoSpaceDE w:val="0"/>
      <w:autoSpaceDN w:val="0"/>
      <w:adjustRightInd w:val="0"/>
      <w:spacing w:line="600" w:lineRule="exact"/>
      <w:jc w:val="center"/>
    </w:pPr>
    <w:rPr>
      <w:rFonts w:ascii="TheSansCorrespondence" w:hAnsi="TheSansCorrespondence"/>
      <w:b/>
      <w:bCs/>
      <w:noProof/>
      <w:sz w:val="40"/>
      <w:szCs w:val="40"/>
    </w:rPr>
  </w:style>
  <w:style w:type="paragraph" w:styleId="Textoindependiente">
    <w:name w:val="Body Text"/>
    <w:basedOn w:val="Normal"/>
    <w:pPr>
      <w:tabs>
        <w:tab w:val="left" w:pos="426"/>
      </w:tabs>
      <w:autoSpaceDE w:val="0"/>
      <w:autoSpaceDN w:val="0"/>
      <w:adjustRightInd w:val="0"/>
      <w:spacing w:before="567" w:line="340" w:lineRule="exact"/>
    </w:pPr>
    <w:rPr>
      <w:b/>
      <w:bCs/>
      <w:noProof/>
      <w:sz w:val="28"/>
      <w:szCs w:val="22"/>
    </w:rPr>
  </w:style>
  <w:style w:type="paragraph" w:styleId="Textoindependiente2">
    <w:name w:val="Body Text 2"/>
    <w:basedOn w:val="Normal"/>
    <w:pPr>
      <w:autoSpaceDE w:val="0"/>
      <w:autoSpaceDN w:val="0"/>
      <w:adjustRightInd w:val="0"/>
      <w:spacing w:line="240" w:lineRule="exact"/>
    </w:pPr>
    <w:rPr>
      <w:rFonts w:ascii="TheSansCorrespondence" w:hAnsi="TheSansCorrespondence"/>
      <w:noProof/>
      <w:sz w:val="18"/>
      <w:szCs w:val="18"/>
    </w:rPr>
  </w:style>
  <w:style w:type="paragraph" w:customStyle="1" w:styleId="TitulodelDoc">
    <w:name w:val="Titulo del Doc"/>
    <w:basedOn w:val="Normal"/>
    <w:pPr>
      <w:jc w:val="center"/>
    </w:pPr>
    <w:rPr>
      <w:rFonts w:ascii="TheSansCorrespondence" w:hAnsi="TheSansCorrespondence"/>
      <w:b/>
      <w:bCs/>
      <w:sz w:val="44"/>
    </w:rPr>
  </w:style>
  <w:style w:type="paragraph" w:styleId="TDC5">
    <w:name w:val="toc 5"/>
    <w:basedOn w:val="Normal"/>
    <w:next w:val="Normal"/>
    <w:autoRedefine/>
    <w:uiPriority w:val="39"/>
    <w:pPr>
      <w:tabs>
        <w:tab w:val="left" w:pos="1970"/>
        <w:tab w:val="right" w:leader="dot" w:pos="9781"/>
      </w:tabs>
      <w:spacing w:line="240" w:lineRule="auto"/>
      <w:ind w:left="960"/>
    </w:pPr>
    <w:rPr>
      <w:rFonts w:ascii="Times New Roman" w:hAnsi="Times New Roman"/>
      <w:noProof/>
      <w:sz w:val="24"/>
    </w:rPr>
  </w:style>
  <w:style w:type="paragraph" w:styleId="TDC6">
    <w:name w:val="toc 6"/>
    <w:basedOn w:val="Normal"/>
    <w:next w:val="Normal"/>
    <w:autoRedefine/>
    <w:uiPriority w:val="39"/>
    <w:pPr>
      <w:tabs>
        <w:tab w:val="left" w:pos="2460"/>
        <w:tab w:val="right" w:leader="dot" w:pos="9781"/>
      </w:tabs>
      <w:spacing w:line="240" w:lineRule="auto"/>
      <w:ind w:left="1200"/>
    </w:pPr>
    <w:rPr>
      <w:rFonts w:ascii="Times New Roman" w:hAnsi="Times New Roman"/>
      <w:noProof/>
      <w:sz w:val="24"/>
    </w:rPr>
  </w:style>
  <w:style w:type="paragraph" w:styleId="TDC7">
    <w:name w:val="toc 7"/>
    <w:basedOn w:val="Normal"/>
    <w:next w:val="Normal"/>
    <w:autoRedefine/>
    <w:semiHidden/>
    <w:pPr>
      <w:spacing w:line="240" w:lineRule="auto"/>
      <w:ind w:left="1440"/>
    </w:pPr>
    <w:rPr>
      <w:rFonts w:ascii="Times New Roman" w:hAnsi="Times New Roman"/>
      <w:sz w:val="24"/>
    </w:rPr>
  </w:style>
  <w:style w:type="paragraph" w:styleId="TDC8">
    <w:name w:val="toc 8"/>
    <w:basedOn w:val="Normal"/>
    <w:next w:val="Normal"/>
    <w:autoRedefine/>
    <w:semiHidden/>
    <w:pPr>
      <w:spacing w:line="240" w:lineRule="auto"/>
      <w:ind w:left="1680"/>
    </w:pPr>
    <w:rPr>
      <w:rFonts w:ascii="Times New Roman" w:hAnsi="Times New Roman"/>
      <w:sz w:val="24"/>
    </w:rPr>
  </w:style>
  <w:style w:type="paragraph" w:styleId="TDC9">
    <w:name w:val="toc 9"/>
    <w:basedOn w:val="Normal"/>
    <w:next w:val="Normal"/>
    <w:autoRedefine/>
    <w:semiHidden/>
    <w:pPr>
      <w:spacing w:line="240" w:lineRule="auto"/>
      <w:ind w:left="1920"/>
    </w:pPr>
    <w:rPr>
      <w:rFonts w:ascii="Times New Roman" w:hAnsi="Times New Roman"/>
      <w:sz w:val="24"/>
    </w:rPr>
  </w:style>
  <w:style w:type="paragraph" w:styleId="Textoindependiente3">
    <w:name w:val="Body Text 3"/>
    <w:basedOn w:val="Normal"/>
    <w:rPr>
      <w:b/>
      <w:bCs/>
      <w:i/>
      <w:iCs/>
    </w:rPr>
  </w:style>
  <w:style w:type="character" w:styleId="VariableHTML">
    <w:name w:val="HTML Variable"/>
    <w:rPr>
      <w:i/>
      <w:iCs/>
    </w:rPr>
  </w:style>
  <w:style w:type="paragraph" w:styleId="Listaconvietas">
    <w:name w:val="List Bullet"/>
    <w:basedOn w:val="Normal"/>
    <w:autoRedefine/>
    <w:pPr>
      <w:numPr>
        <w:numId w:val="2"/>
      </w:numPr>
      <w:tabs>
        <w:tab w:val="clear" w:pos="360"/>
        <w:tab w:val="left" w:pos="851"/>
      </w:tabs>
      <w:ind w:left="851" w:hanging="284"/>
    </w:pPr>
  </w:style>
  <w:style w:type="paragraph" w:styleId="Lista">
    <w:name w:val="List"/>
    <w:basedOn w:val="Normal"/>
    <w:pPr>
      <w:ind w:left="283" w:hanging="283"/>
    </w:pPr>
  </w:style>
  <w:style w:type="paragraph" w:styleId="Listaconvietas2">
    <w:name w:val="List Bullet 2"/>
    <w:basedOn w:val="Normal"/>
    <w:autoRedefine/>
    <w:pPr>
      <w:numPr>
        <w:numId w:val="6"/>
      </w:numPr>
    </w:pPr>
  </w:style>
  <w:style w:type="paragraph" w:customStyle="1" w:styleId="NormalTabla">
    <w:name w:val="Normal Tabla"/>
    <w:basedOn w:val="Normal"/>
    <w:pPr>
      <w:spacing w:before="60" w:line="240" w:lineRule="auto"/>
    </w:pPr>
    <w:rPr>
      <w:szCs w:val="20"/>
    </w:rPr>
  </w:style>
  <w:style w:type="paragraph" w:customStyle="1" w:styleId="Parrafo4">
    <w:name w:val="Parrafo 4"/>
    <w:basedOn w:val="Parrafo3"/>
  </w:style>
  <w:style w:type="paragraph" w:customStyle="1" w:styleId="Parrafo5">
    <w:name w:val="Parrafo 5"/>
    <w:basedOn w:val="Parrafo4"/>
  </w:style>
  <w:style w:type="paragraph" w:customStyle="1" w:styleId="Parrafo6">
    <w:name w:val="Parrafo 6"/>
    <w:basedOn w:val="Parrafo5"/>
  </w:style>
  <w:style w:type="paragraph" w:customStyle="1" w:styleId="Parrafo7">
    <w:name w:val="Parrafo 7"/>
    <w:basedOn w:val="Parrafo6"/>
  </w:style>
  <w:style w:type="paragraph" w:styleId="Textodeglobo">
    <w:name w:val="Balloon Text"/>
    <w:basedOn w:val="Normal"/>
    <w:semiHidden/>
    <w:rsid w:val="00123E28"/>
    <w:rPr>
      <w:rFonts w:ascii="Tahoma" w:hAnsi="Tahoma" w:cs="Tahoma"/>
      <w:sz w:val="16"/>
      <w:szCs w:val="16"/>
    </w:rPr>
  </w:style>
  <w:style w:type="paragraph" w:styleId="Encabezadodenota">
    <w:name w:val="Note Heading"/>
    <w:basedOn w:val="Normal"/>
    <w:next w:val="Normal"/>
    <w:pPr>
      <w:spacing w:line="240" w:lineRule="auto"/>
      <w:ind w:left="851"/>
      <w:jc w:val="both"/>
    </w:pPr>
    <w:rPr>
      <w:szCs w:val="20"/>
    </w:rPr>
  </w:style>
  <w:style w:type="paragraph" w:styleId="Listaconvietas3">
    <w:name w:val="List Bullet 3"/>
    <w:basedOn w:val="Normal"/>
    <w:autoRedefine/>
    <w:pPr>
      <w:numPr>
        <w:numId w:val="3"/>
      </w:numPr>
      <w:tabs>
        <w:tab w:val="left" w:pos="1418"/>
      </w:tabs>
    </w:pPr>
  </w:style>
  <w:style w:type="paragraph" w:customStyle="1" w:styleId="Normalresaltado">
    <w:name w:val="Normal resaltado"/>
    <w:basedOn w:val="Normal"/>
    <w:next w:val="Normal"/>
    <w:rPr>
      <w:b/>
      <w:sz w:val="24"/>
    </w:rPr>
  </w:style>
  <w:style w:type="paragraph" w:styleId="Listaconvietas4">
    <w:name w:val="List Bullet 4"/>
    <w:basedOn w:val="Normal"/>
    <w:autoRedefine/>
    <w:pPr>
      <w:numPr>
        <w:numId w:val="4"/>
      </w:numPr>
      <w:tabs>
        <w:tab w:val="left" w:pos="1701"/>
      </w:tabs>
    </w:pPr>
  </w:style>
  <w:style w:type="paragraph" w:styleId="Listaconvietas5">
    <w:name w:val="List Bullet 5"/>
    <w:basedOn w:val="Normal"/>
    <w:autoRedefine/>
    <w:pPr>
      <w:numPr>
        <w:numId w:val="5"/>
      </w:numPr>
      <w:tabs>
        <w:tab w:val="left" w:pos="1985"/>
      </w:tabs>
    </w:pPr>
  </w:style>
  <w:style w:type="paragraph" w:styleId="Listaconnmeros">
    <w:name w:val="List Number"/>
    <w:basedOn w:val="Normal"/>
    <w:pPr>
      <w:numPr>
        <w:numId w:val="7"/>
      </w:numPr>
      <w:tabs>
        <w:tab w:val="clear" w:pos="360"/>
        <w:tab w:val="num" w:pos="851"/>
      </w:tabs>
      <w:ind w:left="851" w:hanging="284"/>
    </w:pPr>
  </w:style>
  <w:style w:type="paragraph" w:styleId="Listaconnmeros2">
    <w:name w:val="List Number 2"/>
    <w:basedOn w:val="Normal"/>
    <w:pPr>
      <w:numPr>
        <w:numId w:val="8"/>
      </w:numPr>
      <w:tabs>
        <w:tab w:val="left" w:pos="1134"/>
      </w:tabs>
    </w:pPr>
  </w:style>
  <w:style w:type="paragraph" w:styleId="Listaconnmeros3">
    <w:name w:val="List Number 3"/>
    <w:basedOn w:val="Normal"/>
    <w:pPr>
      <w:numPr>
        <w:numId w:val="9"/>
      </w:numPr>
      <w:tabs>
        <w:tab w:val="left" w:pos="1418"/>
      </w:tabs>
    </w:pPr>
  </w:style>
  <w:style w:type="paragraph" w:styleId="Listaconnmeros4">
    <w:name w:val="List Number 4"/>
    <w:basedOn w:val="Normal"/>
    <w:pPr>
      <w:numPr>
        <w:numId w:val="10"/>
      </w:numPr>
      <w:tabs>
        <w:tab w:val="left" w:pos="1701"/>
      </w:tabs>
    </w:pPr>
  </w:style>
  <w:style w:type="paragraph" w:styleId="Listaconnmeros5">
    <w:name w:val="List Number 5"/>
    <w:basedOn w:val="Normal"/>
    <w:pPr>
      <w:numPr>
        <w:numId w:val="11"/>
      </w:numPr>
      <w:tabs>
        <w:tab w:val="left" w:pos="1985"/>
      </w:tabs>
    </w:pPr>
  </w:style>
  <w:style w:type="paragraph" w:styleId="Revisin">
    <w:name w:val="Revision"/>
    <w:hidden/>
    <w:uiPriority w:val="99"/>
    <w:semiHidden/>
    <w:rsid w:val="00D71B9F"/>
    <w:rPr>
      <w:rFonts w:ascii="Garamond" w:hAnsi="Garamond"/>
      <w:sz w:val="22"/>
      <w:szCs w:val="24"/>
    </w:rPr>
  </w:style>
  <w:style w:type="paragraph" w:customStyle="1" w:styleId="Bullet1">
    <w:name w:val="Bullet 1"/>
    <w:basedOn w:val="Normal"/>
    <w:rsid w:val="008F42A7"/>
    <w:pPr>
      <w:numPr>
        <w:numId w:val="12"/>
      </w:numPr>
      <w:tabs>
        <w:tab w:val="left" w:pos="357"/>
      </w:tabs>
      <w:spacing w:line="240" w:lineRule="auto"/>
      <w:ind w:left="357" w:right="113" w:hanging="357"/>
    </w:pPr>
    <w:rPr>
      <w:rFonts w:ascii="Arial" w:hAnsi="Arial"/>
      <w:szCs w:val="20"/>
    </w:rPr>
  </w:style>
  <w:style w:type="character" w:customStyle="1" w:styleId="Parrafo1Car">
    <w:name w:val="Parrafo 1 Car"/>
    <w:link w:val="Parrafo1"/>
    <w:rsid w:val="008F42A7"/>
    <w:rPr>
      <w:rFonts w:ascii="Garamond" w:hAnsi="Garamond"/>
      <w:noProof/>
      <w:sz w:val="22"/>
      <w:szCs w:val="24"/>
    </w:rPr>
  </w:style>
  <w:style w:type="paragraph" w:styleId="Tabladeilustraciones">
    <w:name w:val="table of figures"/>
    <w:basedOn w:val="Normal"/>
    <w:next w:val="Normal"/>
    <w:uiPriority w:val="99"/>
    <w:rsid w:val="00F23E33"/>
    <w:pPr>
      <w:suppressAutoHyphens/>
      <w:spacing w:before="0" w:line="360" w:lineRule="auto"/>
      <w:jc w:val="both"/>
    </w:pPr>
    <w:rPr>
      <w:spacing w:val="-2"/>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4.jp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3.PNG"/><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fontTable" Target="fontTable.xml"/><Relationship Id="rId10" Type="http://schemas.openxmlformats.org/officeDocument/2006/relationships/hyperlink" Target="mailto:garantiasdys@telefonica.com" TargetMode="Externa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diagramLayout" Target="diagrams/layout1.xm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wm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130609-FC94-432A-808B-44F8A9664DAE}" type="doc">
      <dgm:prSet loTypeId="urn:microsoft.com/office/officeart/2005/8/layout/chevron1" loCatId="process" qsTypeId="urn:microsoft.com/office/officeart/2005/8/quickstyle/simple5" qsCatId="simple" csTypeId="urn:microsoft.com/office/officeart/2005/8/colors/colorful5" csCatId="colorful" phldr="1"/>
      <dgm:spPr/>
    </dgm:pt>
    <dgm:pt modelId="{955510A8-08D7-41A4-ABC7-9AB757274E28}">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Alta RMA</a:t>
          </a:r>
        </a:p>
      </dgm:t>
    </dgm:pt>
    <dgm:pt modelId="{162A2EF8-0722-4B2F-BCD6-222303450218}" type="parTrans" cxnId="{ED02D81F-670B-4729-B2A6-D06CEBB234E9}">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18B425D0-4C4A-4E48-8520-6E10D2F4AD43}" type="sibTrans" cxnId="{ED02D81F-670B-4729-B2A6-D06CEBB234E9}">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A7591C7D-FFA1-4A00-ADFF-7565DBBBA759}">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Aceptación/Rechazo</a:t>
          </a:r>
        </a:p>
      </dgm:t>
    </dgm:pt>
    <dgm:pt modelId="{DA62CB52-027B-4D38-A9C9-BF2F4A343639}" type="parTrans" cxnId="{9412F07E-D629-4BA1-95B1-A867E5FFD7C1}">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C73C9BCC-5DED-4A18-97C7-08F479072730}" type="sibTrans" cxnId="{9412F07E-D629-4BA1-95B1-A867E5FFD7C1}">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F7AC08C9-A7A5-4CA7-9F84-2CE3A8101969}">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Informar Tecnico T</a:t>
          </a:r>
        </a:p>
      </dgm:t>
    </dgm:pt>
    <dgm:pt modelId="{9D7FAAD2-BF47-4212-8812-25EE12E3CC5A}" type="parTrans" cxnId="{4D02733E-8829-425C-8D1B-2B6CA677E1A2}">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54F5AA1D-F45D-457F-9356-C6EFBD9DB3C8}" type="sibTrans" cxnId="{4D02733E-8829-425C-8D1B-2B6CA677E1A2}">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C4FDAEFF-8F06-48CC-8AFE-A136BD7556D0}">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Envío  Reparado</a:t>
          </a:r>
        </a:p>
        <a:p>
          <a:pPr algn="ctr"/>
          <a:r>
            <a:rPr lang="es-ES" sz="900" dirty="0">
              <a:ln>
                <a:solidFill>
                  <a:schemeClr val="bg1"/>
                </a:solidFill>
              </a:ln>
              <a:solidFill>
                <a:schemeClr val="bg1"/>
              </a:solidFill>
              <a:latin typeface="Garamond" panose="02020404030301010803" pitchFamily="18" charset="0"/>
            </a:rPr>
            <a:t>(Cliente)</a:t>
          </a:r>
        </a:p>
      </dgm:t>
    </dgm:pt>
    <dgm:pt modelId="{CFDCFF16-9702-4CFF-886D-68DFF0349F14}" type="parTrans" cxnId="{6698AC94-F9F1-482A-9080-C0E76D1B3D30}">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23EC7CDB-DA02-4E93-AE7E-B3518531CF37}" type="sibTrans" cxnId="{6698AC94-F9F1-482A-9080-C0E76D1B3D30}">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E8367C5D-E33D-4023-9025-A90128163933}">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Aceptación Resolución</a:t>
          </a:r>
        </a:p>
      </dgm:t>
    </dgm:pt>
    <dgm:pt modelId="{95A1DBB3-43CC-4D32-91CB-93F91993E0A1}" type="parTrans" cxnId="{C4A9C22E-4AE4-466F-8644-0A4842A84F10}">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A0A87059-C8B1-4C8A-80D8-24AB9FF044C2}" type="sibTrans" cxnId="{C4A9C22E-4AE4-466F-8644-0A4842A84F10}">
      <dgm:prSet/>
      <dgm:spPr/>
      <dgm:t>
        <a:bodyPr/>
        <a:lstStyle/>
        <a:p>
          <a:pPr algn="ctr"/>
          <a:endParaRPr lang="es-ES" sz="900">
            <a:ln>
              <a:solidFill>
                <a:schemeClr val="tx1"/>
              </a:solidFill>
            </a:ln>
            <a:solidFill>
              <a:schemeClr val="tx1"/>
            </a:solidFill>
            <a:latin typeface="Garamond" panose="02020404030301010803" pitchFamily="18" charset="0"/>
          </a:endParaRPr>
        </a:p>
      </dgm:t>
    </dgm:pt>
    <dgm:pt modelId="{E9C97A2E-A5AC-4D4A-A4E5-CC7A5F0CDD59}">
      <dgm:prSet phldrT="[Texto]" custT="1"/>
      <dgm:spPr>
        <a:solidFill>
          <a:srgbClr val="0066FF"/>
        </a:solidFill>
      </dgm:spPr>
      <dgm:t>
        <a:bodyPr/>
        <a:lstStyle/>
        <a:p>
          <a:pPr algn="ctr"/>
          <a:r>
            <a:rPr lang="es-ES" sz="900" dirty="0">
              <a:ln>
                <a:solidFill>
                  <a:schemeClr val="bg1"/>
                </a:solidFill>
              </a:ln>
              <a:solidFill>
                <a:schemeClr val="bg1"/>
              </a:solidFill>
              <a:latin typeface="Garamond" panose="02020404030301010803" pitchFamily="18" charset="0"/>
            </a:rPr>
            <a:t>Envío Reparar</a:t>
          </a:r>
        </a:p>
        <a:p>
          <a:pPr algn="ctr"/>
          <a:r>
            <a:rPr lang="es-ES" sz="900" dirty="0">
              <a:ln>
                <a:solidFill>
                  <a:schemeClr val="bg1"/>
                </a:solidFill>
              </a:ln>
              <a:solidFill>
                <a:schemeClr val="bg1"/>
              </a:solidFill>
              <a:latin typeface="Garamond" panose="02020404030301010803" pitchFamily="18" charset="0"/>
            </a:rPr>
            <a:t>(SAT)</a:t>
          </a:r>
        </a:p>
      </dgm:t>
    </dgm:pt>
    <dgm:pt modelId="{FB344B49-6280-48D9-B19B-81C07096FD64}" type="parTrans" cxnId="{0DF1B4B2-E2B8-47A4-BCD5-7B33CCA92E9C}">
      <dgm:prSet/>
      <dgm:spPr/>
      <dgm:t>
        <a:bodyPr/>
        <a:lstStyle/>
        <a:p>
          <a:pPr algn="ctr"/>
          <a:endParaRPr lang="es-ES" sz="900">
            <a:latin typeface="Garamond" panose="02020404030301010803" pitchFamily="18" charset="0"/>
          </a:endParaRPr>
        </a:p>
      </dgm:t>
    </dgm:pt>
    <dgm:pt modelId="{A178DE3D-41A1-4CA4-8026-9FEE21E6972A}" type="sibTrans" cxnId="{0DF1B4B2-E2B8-47A4-BCD5-7B33CCA92E9C}">
      <dgm:prSet/>
      <dgm:spPr/>
      <dgm:t>
        <a:bodyPr/>
        <a:lstStyle/>
        <a:p>
          <a:pPr algn="ctr"/>
          <a:endParaRPr lang="es-ES" sz="900">
            <a:latin typeface="Garamond" panose="02020404030301010803" pitchFamily="18" charset="0"/>
          </a:endParaRPr>
        </a:p>
      </dgm:t>
    </dgm:pt>
    <dgm:pt modelId="{19D78ADC-9582-4FF3-9113-309CDDCD5AE9}" type="pres">
      <dgm:prSet presAssocID="{6B130609-FC94-432A-808B-44F8A9664DAE}" presName="Name0" presStyleCnt="0">
        <dgm:presLayoutVars>
          <dgm:dir/>
          <dgm:animLvl val="lvl"/>
          <dgm:resizeHandles val="exact"/>
        </dgm:presLayoutVars>
      </dgm:prSet>
      <dgm:spPr/>
    </dgm:pt>
    <dgm:pt modelId="{EFDD01D4-FA41-4C6B-B105-B86C8DE777D5}" type="pres">
      <dgm:prSet presAssocID="{955510A8-08D7-41A4-ABC7-9AB757274E28}" presName="parTxOnly" presStyleLbl="node1" presStyleIdx="0" presStyleCnt="6">
        <dgm:presLayoutVars>
          <dgm:chMax val="0"/>
          <dgm:chPref val="0"/>
          <dgm:bulletEnabled val="1"/>
        </dgm:presLayoutVars>
      </dgm:prSet>
      <dgm:spPr/>
    </dgm:pt>
    <dgm:pt modelId="{D299A6D7-5C22-4FC5-A3BA-BDC629E7F76B}" type="pres">
      <dgm:prSet presAssocID="{18B425D0-4C4A-4E48-8520-6E10D2F4AD43}" presName="parTxOnlySpace" presStyleCnt="0"/>
      <dgm:spPr/>
    </dgm:pt>
    <dgm:pt modelId="{5771E486-F9B4-4235-B062-B474DE1330C0}" type="pres">
      <dgm:prSet presAssocID="{A7591C7D-FFA1-4A00-ADFF-7565DBBBA759}" presName="parTxOnly" presStyleLbl="node1" presStyleIdx="1" presStyleCnt="6">
        <dgm:presLayoutVars>
          <dgm:chMax val="0"/>
          <dgm:chPref val="0"/>
          <dgm:bulletEnabled val="1"/>
        </dgm:presLayoutVars>
      </dgm:prSet>
      <dgm:spPr/>
    </dgm:pt>
    <dgm:pt modelId="{4044D2EE-F974-4523-A06A-BC5112997B1E}" type="pres">
      <dgm:prSet presAssocID="{C73C9BCC-5DED-4A18-97C7-08F479072730}" presName="parTxOnlySpace" presStyleCnt="0"/>
      <dgm:spPr/>
    </dgm:pt>
    <dgm:pt modelId="{99EC9C42-4912-4FAB-B3D7-C123A443733F}" type="pres">
      <dgm:prSet presAssocID="{F7AC08C9-A7A5-4CA7-9F84-2CE3A8101969}" presName="parTxOnly" presStyleLbl="node1" presStyleIdx="2" presStyleCnt="6">
        <dgm:presLayoutVars>
          <dgm:chMax val="0"/>
          <dgm:chPref val="0"/>
          <dgm:bulletEnabled val="1"/>
        </dgm:presLayoutVars>
      </dgm:prSet>
      <dgm:spPr/>
    </dgm:pt>
    <dgm:pt modelId="{51C65A39-9AFB-4263-ADC9-D6E916B62D14}" type="pres">
      <dgm:prSet presAssocID="{54F5AA1D-F45D-457F-9356-C6EFBD9DB3C8}" presName="parTxOnlySpace" presStyleCnt="0"/>
      <dgm:spPr/>
    </dgm:pt>
    <dgm:pt modelId="{9FAB0D49-0774-42DE-A719-E2692F61D8B2}" type="pres">
      <dgm:prSet presAssocID="{E9C97A2E-A5AC-4D4A-A4E5-CC7A5F0CDD59}" presName="parTxOnly" presStyleLbl="node1" presStyleIdx="3" presStyleCnt="6">
        <dgm:presLayoutVars>
          <dgm:chMax val="0"/>
          <dgm:chPref val="0"/>
          <dgm:bulletEnabled val="1"/>
        </dgm:presLayoutVars>
      </dgm:prSet>
      <dgm:spPr/>
    </dgm:pt>
    <dgm:pt modelId="{CCFD35C4-98BB-456D-B3F4-95C83B35DDC6}" type="pres">
      <dgm:prSet presAssocID="{A178DE3D-41A1-4CA4-8026-9FEE21E6972A}" presName="parTxOnlySpace" presStyleCnt="0"/>
      <dgm:spPr/>
    </dgm:pt>
    <dgm:pt modelId="{2537A0CB-4CAC-4EDD-A5DD-D30B658C77C5}" type="pres">
      <dgm:prSet presAssocID="{C4FDAEFF-8F06-48CC-8AFE-A136BD7556D0}" presName="parTxOnly" presStyleLbl="node1" presStyleIdx="4" presStyleCnt="6">
        <dgm:presLayoutVars>
          <dgm:chMax val="0"/>
          <dgm:chPref val="0"/>
          <dgm:bulletEnabled val="1"/>
        </dgm:presLayoutVars>
      </dgm:prSet>
      <dgm:spPr/>
    </dgm:pt>
    <dgm:pt modelId="{4E4C05C3-DACE-49B9-8B1D-8E3C7A33C654}" type="pres">
      <dgm:prSet presAssocID="{23EC7CDB-DA02-4E93-AE7E-B3518531CF37}" presName="parTxOnlySpace" presStyleCnt="0"/>
      <dgm:spPr/>
    </dgm:pt>
    <dgm:pt modelId="{A93B0D2F-0EFE-4591-93BF-8506B1A250A5}" type="pres">
      <dgm:prSet presAssocID="{E8367C5D-E33D-4023-9025-A90128163933}" presName="parTxOnly" presStyleLbl="node1" presStyleIdx="5" presStyleCnt="6">
        <dgm:presLayoutVars>
          <dgm:chMax val="0"/>
          <dgm:chPref val="0"/>
          <dgm:bulletEnabled val="1"/>
        </dgm:presLayoutVars>
      </dgm:prSet>
      <dgm:spPr/>
    </dgm:pt>
  </dgm:ptLst>
  <dgm:cxnLst>
    <dgm:cxn modelId="{EA026615-69EC-40F0-8C1B-2F8B5AC18203}" type="presOf" srcId="{C4FDAEFF-8F06-48CC-8AFE-A136BD7556D0}" destId="{2537A0CB-4CAC-4EDD-A5DD-D30B658C77C5}" srcOrd="0" destOrd="0" presId="urn:microsoft.com/office/officeart/2005/8/layout/chevron1"/>
    <dgm:cxn modelId="{3182401E-5470-482D-9F42-AB693C74E00F}" type="presOf" srcId="{E9C97A2E-A5AC-4D4A-A4E5-CC7A5F0CDD59}" destId="{9FAB0D49-0774-42DE-A719-E2692F61D8B2}" srcOrd="0" destOrd="0" presId="urn:microsoft.com/office/officeart/2005/8/layout/chevron1"/>
    <dgm:cxn modelId="{ED02D81F-670B-4729-B2A6-D06CEBB234E9}" srcId="{6B130609-FC94-432A-808B-44F8A9664DAE}" destId="{955510A8-08D7-41A4-ABC7-9AB757274E28}" srcOrd="0" destOrd="0" parTransId="{162A2EF8-0722-4B2F-BCD6-222303450218}" sibTransId="{18B425D0-4C4A-4E48-8520-6E10D2F4AD43}"/>
    <dgm:cxn modelId="{C4A9C22E-4AE4-466F-8644-0A4842A84F10}" srcId="{6B130609-FC94-432A-808B-44F8A9664DAE}" destId="{E8367C5D-E33D-4023-9025-A90128163933}" srcOrd="5" destOrd="0" parTransId="{95A1DBB3-43CC-4D32-91CB-93F91993E0A1}" sibTransId="{A0A87059-C8B1-4C8A-80D8-24AB9FF044C2}"/>
    <dgm:cxn modelId="{F936AD39-ECC8-43A9-BE27-7F4DC797BBF1}" type="presOf" srcId="{6B130609-FC94-432A-808B-44F8A9664DAE}" destId="{19D78ADC-9582-4FF3-9113-309CDDCD5AE9}" srcOrd="0" destOrd="0" presId="urn:microsoft.com/office/officeart/2005/8/layout/chevron1"/>
    <dgm:cxn modelId="{4D02733E-8829-425C-8D1B-2B6CA677E1A2}" srcId="{6B130609-FC94-432A-808B-44F8A9664DAE}" destId="{F7AC08C9-A7A5-4CA7-9F84-2CE3A8101969}" srcOrd="2" destOrd="0" parTransId="{9D7FAAD2-BF47-4212-8812-25EE12E3CC5A}" sibTransId="{54F5AA1D-F45D-457F-9356-C6EFBD9DB3C8}"/>
    <dgm:cxn modelId="{6F676465-92C0-41B3-8BE8-11477C7292ED}" type="presOf" srcId="{A7591C7D-FFA1-4A00-ADFF-7565DBBBA759}" destId="{5771E486-F9B4-4235-B062-B474DE1330C0}" srcOrd="0" destOrd="0" presId="urn:microsoft.com/office/officeart/2005/8/layout/chevron1"/>
    <dgm:cxn modelId="{02287D58-4CD9-4405-8C60-95E57B2A0ABB}" type="presOf" srcId="{E8367C5D-E33D-4023-9025-A90128163933}" destId="{A93B0D2F-0EFE-4591-93BF-8506B1A250A5}" srcOrd="0" destOrd="0" presId="urn:microsoft.com/office/officeart/2005/8/layout/chevron1"/>
    <dgm:cxn modelId="{9412F07E-D629-4BA1-95B1-A867E5FFD7C1}" srcId="{6B130609-FC94-432A-808B-44F8A9664DAE}" destId="{A7591C7D-FFA1-4A00-ADFF-7565DBBBA759}" srcOrd="1" destOrd="0" parTransId="{DA62CB52-027B-4D38-A9C9-BF2F4A343639}" sibTransId="{C73C9BCC-5DED-4A18-97C7-08F479072730}"/>
    <dgm:cxn modelId="{6698AC94-F9F1-482A-9080-C0E76D1B3D30}" srcId="{6B130609-FC94-432A-808B-44F8A9664DAE}" destId="{C4FDAEFF-8F06-48CC-8AFE-A136BD7556D0}" srcOrd="4" destOrd="0" parTransId="{CFDCFF16-9702-4CFF-886D-68DFF0349F14}" sibTransId="{23EC7CDB-DA02-4E93-AE7E-B3518531CF37}"/>
    <dgm:cxn modelId="{F0701F95-8187-453C-BEFB-118D80B07BCD}" type="presOf" srcId="{F7AC08C9-A7A5-4CA7-9F84-2CE3A8101969}" destId="{99EC9C42-4912-4FAB-B3D7-C123A443733F}" srcOrd="0" destOrd="0" presId="urn:microsoft.com/office/officeart/2005/8/layout/chevron1"/>
    <dgm:cxn modelId="{0DF1B4B2-E2B8-47A4-BCD5-7B33CCA92E9C}" srcId="{6B130609-FC94-432A-808B-44F8A9664DAE}" destId="{E9C97A2E-A5AC-4D4A-A4E5-CC7A5F0CDD59}" srcOrd="3" destOrd="0" parTransId="{FB344B49-6280-48D9-B19B-81C07096FD64}" sibTransId="{A178DE3D-41A1-4CA4-8026-9FEE21E6972A}"/>
    <dgm:cxn modelId="{AF3B7FBE-6A3D-4A55-914B-83527FB66F1A}" type="presOf" srcId="{955510A8-08D7-41A4-ABC7-9AB757274E28}" destId="{EFDD01D4-FA41-4C6B-B105-B86C8DE777D5}" srcOrd="0" destOrd="0" presId="urn:microsoft.com/office/officeart/2005/8/layout/chevron1"/>
    <dgm:cxn modelId="{A8B0AF8B-B7A1-46B9-9CFB-77AAA6C10312}" type="presParOf" srcId="{19D78ADC-9582-4FF3-9113-309CDDCD5AE9}" destId="{EFDD01D4-FA41-4C6B-B105-B86C8DE777D5}" srcOrd="0" destOrd="0" presId="urn:microsoft.com/office/officeart/2005/8/layout/chevron1"/>
    <dgm:cxn modelId="{3B56BA33-9F3D-4AE6-BF90-11FB59BD3207}" type="presParOf" srcId="{19D78ADC-9582-4FF3-9113-309CDDCD5AE9}" destId="{D299A6D7-5C22-4FC5-A3BA-BDC629E7F76B}" srcOrd="1" destOrd="0" presId="urn:microsoft.com/office/officeart/2005/8/layout/chevron1"/>
    <dgm:cxn modelId="{76330668-1147-4568-B809-9A51203BD076}" type="presParOf" srcId="{19D78ADC-9582-4FF3-9113-309CDDCD5AE9}" destId="{5771E486-F9B4-4235-B062-B474DE1330C0}" srcOrd="2" destOrd="0" presId="urn:microsoft.com/office/officeart/2005/8/layout/chevron1"/>
    <dgm:cxn modelId="{2ED34EE6-ECC9-4DE4-9D56-6F0AA9B8609E}" type="presParOf" srcId="{19D78ADC-9582-4FF3-9113-309CDDCD5AE9}" destId="{4044D2EE-F974-4523-A06A-BC5112997B1E}" srcOrd="3" destOrd="0" presId="urn:microsoft.com/office/officeart/2005/8/layout/chevron1"/>
    <dgm:cxn modelId="{27D5BCD4-D709-4BA1-80D7-3A042A637866}" type="presParOf" srcId="{19D78ADC-9582-4FF3-9113-309CDDCD5AE9}" destId="{99EC9C42-4912-4FAB-B3D7-C123A443733F}" srcOrd="4" destOrd="0" presId="urn:microsoft.com/office/officeart/2005/8/layout/chevron1"/>
    <dgm:cxn modelId="{828C4145-B9D3-4503-BE2D-9D9E4A8F338A}" type="presParOf" srcId="{19D78ADC-9582-4FF3-9113-309CDDCD5AE9}" destId="{51C65A39-9AFB-4263-ADC9-D6E916B62D14}" srcOrd="5" destOrd="0" presId="urn:microsoft.com/office/officeart/2005/8/layout/chevron1"/>
    <dgm:cxn modelId="{04A13B02-170B-42A0-9DE2-82C9CA012687}" type="presParOf" srcId="{19D78ADC-9582-4FF3-9113-309CDDCD5AE9}" destId="{9FAB0D49-0774-42DE-A719-E2692F61D8B2}" srcOrd="6" destOrd="0" presId="urn:microsoft.com/office/officeart/2005/8/layout/chevron1"/>
    <dgm:cxn modelId="{5D4512E5-6B28-4CD0-A39E-61C2564EB0F7}" type="presParOf" srcId="{19D78ADC-9582-4FF3-9113-309CDDCD5AE9}" destId="{CCFD35C4-98BB-456D-B3F4-95C83B35DDC6}" srcOrd="7" destOrd="0" presId="urn:microsoft.com/office/officeart/2005/8/layout/chevron1"/>
    <dgm:cxn modelId="{A5414CD2-3392-467E-8D3B-75148FA6DB48}" type="presParOf" srcId="{19D78ADC-9582-4FF3-9113-309CDDCD5AE9}" destId="{2537A0CB-4CAC-4EDD-A5DD-D30B658C77C5}" srcOrd="8" destOrd="0" presId="urn:microsoft.com/office/officeart/2005/8/layout/chevron1"/>
    <dgm:cxn modelId="{92CCB458-927D-40A1-8852-CA6584174800}" type="presParOf" srcId="{19D78ADC-9582-4FF3-9113-309CDDCD5AE9}" destId="{4E4C05C3-DACE-49B9-8B1D-8E3C7A33C654}" srcOrd="9" destOrd="0" presId="urn:microsoft.com/office/officeart/2005/8/layout/chevron1"/>
    <dgm:cxn modelId="{2352204A-7F11-4F0D-B5E9-A330F2C2A297}" type="presParOf" srcId="{19D78ADC-9582-4FF3-9113-309CDDCD5AE9}" destId="{A93B0D2F-0EFE-4591-93BF-8506B1A250A5}" srcOrd="10"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DD01D4-FA41-4C6B-B105-B86C8DE777D5}">
      <dsp:nvSpPr>
        <dsp:cNvPr id="0" name=""/>
        <dsp:cNvSpPr/>
      </dsp:nvSpPr>
      <dsp:spPr>
        <a:xfrm>
          <a:off x="2890"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Alta RMA</a:t>
          </a:r>
        </a:p>
      </dsp:txBody>
      <dsp:txXfrm>
        <a:off x="217910" y="185029"/>
        <a:ext cx="645060" cy="430040"/>
      </dsp:txXfrm>
    </dsp:sp>
    <dsp:sp modelId="{5771E486-F9B4-4235-B062-B474DE1330C0}">
      <dsp:nvSpPr>
        <dsp:cNvPr id="0" name=""/>
        <dsp:cNvSpPr/>
      </dsp:nvSpPr>
      <dsp:spPr>
        <a:xfrm>
          <a:off x="970480"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Aceptación/Rechazo</a:t>
          </a:r>
        </a:p>
      </dsp:txBody>
      <dsp:txXfrm>
        <a:off x="1185500" y="185029"/>
        <a:ext cx="645060" cy="430040"/>
      </dsp:txXfrm>
    </dsp:sp>
    <dsp:sp modelId="{99EC9C42-4912-4FAB-B3D7-C123A443733F}">
      <dsp:nvSpPr>
        <dsp:cNvPr id="0" name=""/>
        <dsp:cNvSpPr/>
      </dsp:nvSpPr>
      <dsp:spPr>
        <a:xfrm>
          <a:off x="1938071"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Informar Tecnico T</a:t>
          </a:r>
        </a:p>
      </dsp:txBody>
      <dsp:txXfrm>
        <a:off x="2153091" y="185029"/>
        <a:ext cx="645060" cy="430040"/>
      </dsp:txXfrm>
    </dsp:sp>
    <dsp:sp modelId="{9FAB0D49-0774-42DE-A719-E2692F61D8B2}">
      <dsp:nvSpPr>
        <dsp:cNvPr id="0" name=""/>
        <dsp:cNvSpPr/>
      </dsp:nvSpPr>
      <dsp:spPr>
        <a:xfrm>
          <a:off x="2905662"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Envío Reparar</a:t>
          </a:r>
        </a:p>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(SAT)</a:t>
          </a:r>
        </a:p>
      </dsp:txBody>
      <dsp:txXfrm>
        <a:off x="3120682" y="185029"/>
        <a:ext cx="645060" cy="430040"/>
      </dsp:txXfrm>
    </dsp:sp>
    <dsp:sp modelId="{2537A0CB-4CAC-4EDD-A5DD-D30B658C77C5}">
      <dsp:nvSpPr>
        <dsp:cNvPr id="0" name=""/>
        <dsp:cNvSpPr/>
      </dsp:nvSpPr>
      <dsp:spPr>
        <a:xfrm>
          <a:off x="3873253"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Envío  Reparado</a:t>
          </a:r>
        </a:p>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(Cliente)</a:t>
          </a:r>
        </a:p>
      </dsp:txBody>
      <dsp:txXfrm>
        <a:off x="4088273" y="185029"/>
        <a:ext cx="645060" cy="430040"/>
      </dsp:txXfrm>
    </dsp:sp>
    <dsp:sp modelId="{A93B0D2F-0EFE-4591-93BF-8506B1A250A5}">
      <dsp:nvSpPr>
        <dsp:cNvPr id="0" name=""/>
        <dsp:cNvSpPr/>
      </dsp:nvSpPr>
      <dsp:spPr>
        <a:xfrm>
          <a:off x="4840844" y="185029"/>
          <a:ext cx="1075100" cy="430040"/>
        </a:xfrm>
        <a:prstGeom prst="chevron">
          <a:avLst/>
        </a:prstGeom>
        <a:solidFill>
          <a:srgbClr val="0066FF"/>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dirty="0">
              <a:ln>
                <a:solidFill>
                  <a:schemeClr val="bg1"/>
                </a:solidFill>
              </a:ln>
              <a:solidFill>
                <a:schemeClr val="bg1"/>
              </a:solidFill>
              <a:latin typeface="Garamond" panose="02020404030301010803" pitchFamily="18" charset="0"/>
            </a:rPr>
            <a:t>Aceptación Resolución</a:t>
          </a:r>
        </a:p>
      </dsp:txBody>
      <dsp:txXfrm>
        <a:off x="5055864" y="185029"/>
        <a:ext cx="645060" cy="43004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1962</Words>
  <Characters>10796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Actuación durante la fase de Garantía</vt:lpstr>
    </vt:vector>
  </TitlesOfParts>
  <Company>Telefónica</Company>
  <LinksUpToDate>false</LinksUpToDate>
  <CharactersWithSpaces>12733</CharactersWithSpaces>
  <SharedDoc>false</SharedDoc>
  <HLinks>
    <vt:vector size="168" baseType="variant">
      <vt:variant>
        <vt:i4>1376311</vt:i4>
      </vt:variant>
      <vt:variant>
        <vt:i4>164</vt:i4>
      </vt:variant>
      <vt:variant>
        <vt:i4>0</vt:i4>
      </vt:variant>
      <vt:variant>
        <vt:i4>5</vt:i4>
      </vt:variant>
      <vt:variant>
        <vt:lpwstr/>
      </vt:variant>
      <vt:variant>
        <vt:lpwstr>_Toc10030362</vt:lpwstr>
      </vt:variant>
      <vt:variant>
        <vt:i4>1441847</vt:i4>
      </vt:variant>
      <vt:variant>
        <vt:i4>158</vt:i4>
      </vt:variant>
      <vt:variant>
        <vt:i4>0</vt:i4>
      </vt:variant>
      <vt:variant>
        <vt:i4>5</vt:i4>
      </vt:variant>
      <vt:variant>
        <vt:lpwstr/>
      </vt:variant>
      <vt:variant>
        <vt:lpwstr>_Toc10030361</vt:lpwstr>
      </vt:variant>
      <vt:variant>
        <vt:i4>1507383</vt:i4>
      </vt:variant>
      <vt:variant>
        <vt:i4>152</vt:i4>
      </vt:variant>
      <vt:variant>
        <vt:i4>0</vt:i4>
      </vt:variant>
      <vt:variant>
        <vt:i4>5</vt:i4>
      </vt:variant>
      <vt:variant>
        <vt:lpwstr/>
      </vt:variant>
      <vt:variant>
        <vt:lpwstr>_Toc10030360</vt:lpwstr>
      </vt:variant>
      <vt:variant>
        <vt:i4>1966132</vt:i4>
      </vt:variant>
      <vt:variant>
        <vt:i4>146</vt:i4>
      </vt:variant>
      <vt:variant>
        <vt:i4>0</vt:i4>
      </vt:variant>
      <vt:variant>
        <vt:i4>5</vt:i4>
      </vt:variant>
      <vt:variant>
        <vt:lpwstr/>
      </vt:variant>
      <vt:variant>
        <vt:lpwstr>_Toc10030359</vt:lpwstr>
      </vt:variant>
      <vt:variant>
        <vt:i4>2031668</vt:i4>
      </vt:variant>
      <vt:variant>
        <vt:i4>140</vt:i4>
      </vt:variant>
      <vt:variant>
        <vt:i4>0</vt:i4>
      </vt:variant>
      <vt:variant>
        <vt:i4>5</vt:i4>
      </vt:variant>
      <vt:variant>
        <vt:lpwstr/>
      </vt:variant>
      <vt:variant>
        <vt:lpwstr>_Toc10030358</vt:lpwstr>
      </vt:variant>
      <vt:variant>
        <vt:i4>1048628</vt:i4>
      </vt:variant>
      <vt:variant>
        <vt:i4>134</vt:i4>
      </vt:variant>
      <vt:variant>
        <vt:i4>0</vt:i4>
      </vt:variant>
      <vt:variant>
        <vt:i4>5</vt:i4>
      </vt:variant>
      <vt:variant>
        <vt:lpwstr/>
      </vt:variant>
      <vt:variant>
        <vt:lpwstr>_Toc10030357</vt:lpwstr>
      </vt:variant>
      <vt:variant>
        <vt:i4>1114164</vt:i4>
      </vt:variant>
      <vt:variant>
        <vt:i4>128</vt:i4>
      </vt:variant>
      <vt:variant>
        <vt:i4>0</vt:i4>
      </vt:variant>
      <vt:variant>
        <vt:i4>5</vt:i4>
      </vt:variant>
      <vt:variant>
        <vt:lpwstr/>
      </vt:variant>
      <vt:variant>
        <vt:lpwstr>_Toc10030356</vt:lpwstr>
      </vt:variant>
      <vt:variant>
        <vt:i4>1179700</vt:i4>
      </vt:variant>
      <vt:variant>
        <vt:i4>122</vt:i4>
      </vt:variant>
      <vt:variant>
        <vt:i4>0</vt:i4>
      </vt:variant>
      <vt:variant>
        <vt:i4>5</vt:i4>
      </vt:variant>
      <vt:variant>
        <vt:lpwstr/>
      </vt:variant>
      <vt:variant>
        <vt:lpwstr>_Toc10030355</vt:lpwstr>
      </vt:variant>
      <vt:variant>
        <vt:i4>1245236</vt:i4>
      </vt:variant>
      <vt:variant>
        <vt:i4>116</vt:i4>
      </vt:variant>
      <vt:variant>
        <vt:i4>0</vt:i4>
      </vt:variant>
      <vt:variant>
        <vt:i4>5</vt:i4>
      </vt:variant>
      <vt:variant>
        <vt:lpwstr/>
      </vt:variant>
      <vt:variant>
        <vt:lpwstr>_Toc10030354</vt:lpwstr>
      </vt:variant>
      <vt:variant>
        <vt:i4>1310772</vt:i4>
      </vt:variant>
      <vt:variant>
        <vt:i4>110</vt:i4>
      </vt:variant>
      <vt:variant>
        <vt:i4>0</vt:i4>
      </vt:variant>
      <vt:variant>
        <vt:i4>5</vt:i4>
      </vt:variant>
      <vt:variant>
        <vt:lpwstr/>
      </vt:variant>
      <vt:variant>
        <vt:lpwstr>_Toc10030353</vt:lpwstr>
      </vt:variant>
      <vt:variant>
        <vt:i4>1376308</vt:i4>
      </vt:variant>
      <vt:variant>
        <vt:i4>104</vt:i4>
      </vt:variant>
      <vt:variant>
        <vt:i4>0</vt:i4>
      </vt:variant>
      <vt:variant>
        <vt:i4>5</vt:i4>
      </vt:variant>
      <vt:variant>
        <vt:lpwstr/>
      </vt:variant>
      <vt:variant>
        <vt:lpwstr>_Toc10030352</vt:lpwstr>
      </vt:variant>
      <vt:variant>
        <vt:i4>1441844</vt:i4>
      </vt:variant>
      <vt:variant>
        <vt:i4>98</vt:i4>
      </vt:variant>
      <vt:variant>
        <vt:i4>0</vt:i4>
      </vt:variant>
      <vt:variant>
        <vt:i4>5</vt:i4>
      </vt:variant>
      <vt:variant>
        <vt:lpwstr/>
      </vt:variant>
      <vt:variant>
        <vt:lpwstr>_Toc10030351</vt:lpwstr>
      </vt:variant>
      <vt:variant>
        <vt:i4>1507380</vt:i4>
      </vt:variant>
      <vt:variant>
        <vt:i4>92</vt:i4>
      </vt:variant>
      <vt:variant>
        <vt:i4>0</vt:i4>
      </vt:variant>
      <vt:variant>
        <vt:i4>5</vt:i4>
      </vt:variant>
      <vt:variant>
        <vt:lpwstr/>
      </vt:variant>
      <vt:variant>
        <vt:lpwstr>_Toc10030350</vt:lpwstr>
      </vt:variant>
      <vt:variant>
        <vt:i4>1966133</vt:i4>
      </vt:variant>
      <vt:variant>
        <vt:i4>86</vt:i4>
      </vt:variant>
      <vt:variant>
        <vt:i4>0</vt:i4>
      </vt:variant>
      <vt:variant>
        <vt:i4>5</vt:i4>
      </vt:variant>
      <vt:variant>
        <vt:lpwstr/>
      </vt:variant>
      <vt:variant>
        <vt:lpwstr>_Toc10030349</vt:lpwstr>
      </vt:variant>
      <vt:variant>
        <vt:i4>2031669</vt:i4>
      </vt:variant>
      <vt:variant>
        <vt:i4>80</vt:i4>
      </vt:variant>
      <vt:variant>
        <vt:i4>0</vt:i4>
      </vt:variant>
      <vt:variant>
        <vt:i4>5</vt:i4>
      </vt:variant>
      <vt:variant>
        <vt:lpwstr/>
      </vt:variant>
      <vt:variant>
        <vt:lpwstr>_Toc10030348</vt:lpwstr>
      </vt:variant>
      <vt:variant>
        <vt:i4>1048629</vt:i4>
      </vt:variant>
      <vt:variant>
        <vt:i4>74</vt:i4>
      </vt:variant>
      <vt:variant>
        <vt:i4>0</vt:i4>
      </vt:variant>
      <vt:variant>
        <vt:i4>5</vt:i4>
      </vt:variant>
      <vt:variant>
        <vt:lpwstr/>
      </vt:variant>
      <vt:variant>
        <vt:lpwstr>_Toc10030347</vt:lpwstr>
      </vt:variant>
      <vt:variant>
        <vt:i4>1114165</vt:i4>
      </vt:variant>
      <vt:variant>
        <vt:i4>68</vt:i4>
      </vt:variant>
      <vt:variant>
        <vt:i4>0</vt:i4>
      </vt:variant>
      <vt:variant>
        <vt:i4>5</vt:i4>
      </vt:variant>
      <vt:variant>
        <vt:lpwstr/>
      </vt:variant>
      <vt:variant>
        <vt:lpwstr>_Toc10030346</vt:lpwstr>
      </vt:variant>
      <vt:variant>
        <vt:i4>1179701</vt:i4>
      </vt:variant>
      <vt:variant>
        <vt:i4>62</vt:i4>
      </vt:variant>
      <vt:variant>
        <vt:i4>0</vt:i4>
      </vt:variant>
      <vt:variant>
        <vt:i4>5</vt:i4>
      </vt:variant>
      <vt:variant>
        <vt:lpwstr/>
      </vt:variant>
      <vt:variant>
        <vt:lpwstr>_Toc10030345</vt:lpwstr>
      </vt:variant>
      <vt:variant>
        <vt:i4>1245237</vt:i4>
      </vt:variant>
      <vt:variant>
        <vt:i4>56</vt:i4>
      </vt:variant>
      <vt:variant>
        <vt:i4>0</vt:i4>
      </vt:variant>
      <vt:variant>
        <vt:i4>5</vt:i4>
      </vt:variant>
      <vt:variant>
        <vt:lpwstr/>
      </vt:variant>
      <vt:variant>
        <vt:lpwstr>_Toc10030344</vt:lpwstr>
      </vt:variant>
      <vt:variant>
        <vt:i4>1310773</vt:i4>
      </vt:variant>
      <vt:variant>
        <vt:i4>50</vt:i4>
      </vt:variant>
      <vt:variant>
        <vt:i4>0</vt:i4>
      </vt:variant>
      <vt:variant>
        <vt:i4>5</vt:i4>
      </vt:variant>
      <vt:variant>
        <vt:lpwstr/>
      </vt:variant>
      <vt:variant>
        <vt:lpwstr>_Toc10030343</vt:lpwstr>
      </vt:variant>
      <vt:variant>
        <vt:i4>1376309</vt:i4>
      </vt:variant>
      <vt:variant>
        <vt:i4>44</vt:i4>
      </vt:variant>
      <vt:variant>
        <vt:i4>0</vt:i4>
      </vt:variant>
      <vt:variant>
        <vt:i4>5</vt:i4>
      </vt:variant>
      <vt:variant>
        <vt:lpwstr/>
      </vt:variant>
      <vt:variant>
        <vt:lpwstr>_Toc10030342</vt:lpwstr>
      </vt:variant>
      <vt:variant>
        <vt:i4>1441845</vt:i4>
      </vt:variant>
      <vt:variant>
        <vt:i4>38</vt:i4>
      </vt:variant>
      <vt:variant>
        <vt:i4>0</vt:i4>
      </vt:variant>
      <vt:variant>
        <vt:i4>5</vt:i4>
      </vt:variant>
      <vt:variant>
        <vt:lpwstr/>
      </vt:variant>
      <vt:variant>
        <vt:lpwstr>_Toc10030341</vt:lpwstr>
      </vt:variant>
      <vt:variant>
        <vt:i4>1507381</vt:i4>
      </vt:variant>
      <vt:variant>
        <vt:i4>32</vt:i4>
      </vt:variant>
      <vt:variant>
        <vt:i4>0</vt:i4>
      </vt:variant>
      <vt:variant>
        <vt:i4>5</vt:i4>
      </vt:variant>
      <vt:variant>
        <vt:lpwstr/>
      </vt:variant>
      <vt:variant>
        <vt:lpwstr>_Toc10030340</vt:lpwstr>
      </vt:variant>
      <vt:variant>
        <vt:i4>1966130</vt:i4>
      </vt:variant>
      <vt:variant>
        <vt:i4>26</vt:i4>
      </vt:variant>
      <vt:variant>
        <vt:i4>0</vt:i4>
      </vt:variant>
      <vt:variant>
        <vt:i4>5</vt:i4>
      </vt:variant>
      <vt:variant>
        <vt:lpwstr/>
      </vt:variant>
      <vt:variant>
        <vt:lpwstr>_Toc10030339</vt:lpwstr>
      </vt:variant>
      <vt:variant>
        <vt:i4>2031666</vt:i4>
      </vt:variant>
      <vt:variant>
        <vt:i4>20</vt:i4>
      </vt:variant>
      <vt:variant>
        <vt:i4>0</vt:i4>
      </vt:variant>
      <vt:variant>
        <vt:i4>5</vt:i4>
      </vt:variant>
      <vt:variant>
        <vt:lpwstr/>
      </vt:variant>
      <vt:variant>
        <vt:lpwstr>_Toc10030338</vt:lpwstr>
      </vt:variant>
      <vt:variant>
        <vt:i4>1048626</vt:i4>
      </vt:variant>
      <vt:variant>
        <vt:i4>14</vt:i4>
      </vt:variant>
      <vt:variant>
        <vt:i4>0</vt:i4>
      </vt:variant>
      <vt:variant>
        <vt:i4>5</vt:i4>
      </vt:variant>
      <vt:variant>
        <vt:lpwstr/>
      </vt:variant>
      <vt:variant>
        <vt:lpwstr>_Toc10030337</vt:lpwstr>
      </vt:variant>
      <vt:variant>
        <vt:i4>1114162</vt:i4>
      </vt:variant>
      <vt:variant>
        <vt:i4>8</vt:i4>
      </vt:variant>
      <vt:variant>
        <vt:i4>0</vt:i4>
      </vt:variant>
      <vt:variant>
        <vt:i4>5</vt:i4>
      </vt:variant>
      <vt:variant>
        <vt:lpwstr/>
      </vt:variant>
      <vt:variant>
        <vt:lpwstr>_Toc10030336</vt:lpwstr>
      </vt:variant>
      <vt:variant>
        <vt:i4>1179698</vt:i4>
      </vt:variant>
      <vt:variant>
        <vt:i4>2</vt:i4>
      </vt:variant>
      <vt:variant>
        <vt:i4>0</vt:i4>
      </vt:variant>
      <vt:variant>
        <vt:i4>5</vt:i4>
      </vt:variant>
      <vt:variant>
        <vt:lpwstr/>
      </vt:variant>
      <vt:variant>
        <vt:lpwstr>_Toc10030335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Actuación durante la fase de Garantía</dc:title>
  <dc:subject/>
  <dc:creator>Telefónica</dc:creator>
  <cp:keywords/>
  <dc:description/>
  <cp:lastModifiedBy>MARIA DOLORES CARRASCO MORENO</cp:lastModifiedBy>
  <cp:revision>30</cp:revision>
  <cp:lastPrinted>2003-05-08T07:37:00Z</cp:lastPrinted>
  <dcterms:created xsi:type="dcterms:W3CDTF">2019-08-05T07:42:00Z</dcterms:created>
  <dcterms:modified xsi:type="dcterms:W3CDTF">2022-01-13T08:57:00Z</dcterms:modified>
</cp:coreProperties>
</file>