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rPr>
          <w:u w:val="none"/>
        </w:rPr>
      </w:pPr>
      <w:r w:rsidDel="00000000" w:rsidR="00000000" w:rsidRPr="00000000">
        <w:rPr>
          <w:rtl w:val="0"/>
        </w:rPr>
        <w:t xml:space="preserve">Telesimulation allows for the education, training, and/or assessment of learners at an off‐site location, eliminating the distance and time barriers for educational delivery. (from the brief)</w:t>
      </w:r>
    </w:p>
    <w:p w:rsidR="00000000" w:rsidDel="00000000" w:rsidP="00000000" w:rsidRDefault="00000000" w:rsidRPr="00000000" w14:paraId="00000002">
      <w:pPr>
        <w:numPr>
          <w:ilvl w:val="0"/>
          <w:numId w:val="1"/>
        </w:numPr>
        <w:rPr>
          <w:u w:val="none"/>
        </w:rPr>
      </w:pPr>
      <w:r w:rsidDel="00000000" w:rsidR="00000000" w:rsidRPr="00000000">
        <w:rPr>
          <w:rtl w:val="0"/>
        </w:rPr>
        <w:t xml:space="preserve">Currently, most of the tele-simulation training is held through 2D web conferencing with aid of webcams and screen sharing software (from the brief).</w:t>
      </w:r>
    </w:p>
    <w:p w:rsidR="00000000" w:rsidDel="00000000" w:rsidP="00000000" w:rsidRDefault="00000000" w:rsidRPr="00000000" w14:paraId="00000003">
      <w:pPr>
        <w:numPr>
          <w:ilvl w:val="0"/>
          <w:numId w:val="1"/>
        </w:numPr>
      </w:pPr>
      <w:r w:rsidDel="00000000" w:rsidR="00000000" w:rsidRPr="00000000">
        <w:rPr>
          <w:rtl w:val="0"/>
        </w:rPr>
        <w:t xml:space="preserve">“Telesimulation allows the benefits of simulation to extend beyond the walls of a simulation center and is particularly useful where there are distance limitations that preclude effective/efficient instruction, time constraints that make travel to learner or instructor site impracti-cal, or a lack of available educators with specific con-tent expertise”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numPr>
          <w:ilvl w:val="0"/>
          <w:numId w:val="1"/>
        </w:numPr>
      </w:pPr>
      <w:r w:rsidDel="00000000" w:rsidR="00000000" w:rsidRPr="00000000">
        <w:rPr>
          <w:rtl w:val="0"/>
        </w:rPr>
        <w:t xml:space="preserve">“Implementing telesimulation into educational curriculum requires (at a minimum) resources that include, but are not limited to, simulation resources (ranging from simple procedural task trainers to high-fidelity mannequins or standardized patients), telecommunica-tion equipment that allows the capture and transmis-sion of audio/visual data (can range from a simple smartphone, computer, or Web camera, to sophisticated audio/visual equipment within simulation centers), an Internet connection, and software that has teleconferencing capabilities”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5">
      <w:pPr>
        <w:numPr>
          <w:ilvl w:val="0"/>
          <w:numId w:val="1"/>
        </w:numPr>
        <w:rPr>
          <w:u w:val="none"/>
        </w:rPr>
      </w:pPr>
      <w:r w:rsidDel="00000000" w:rsidR="00000000" w:rsidRPr="00000000">
        <w:rPr>
          <w:rtl w:val="0"/>
        </w:rPr>
        <w:t xml:space="preserve">“Telesimulation differs from telementoring or teleconferencing because it actually connects two simulators in different physical locations, allowing teacher and student to see, but not control, what the other is doing in real time” </w:t>
      </w:r>
      <w:r w:rsidDel="00000000" w:rsidR="00000000" w:rsidRPr="00000000">
        <w:rPr>
          <w:vertAlign w:val="superscript"/>
        </w:rPr>
        <w:footnoteReference w:customMarkFollows="0" w:id="2"/>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McCoy, C. E., Sayegh, J., Alrabah, R., &amp; Yarris, L. M. (2017). Telesimulation: An Innovative Tool for Health Professions Education. </w:t>
      </w:r>
      <w:r w:rsidDel="00000000" w:rsidR="00000000" w:rsidRPr="00000000">
        <w:rPr>
          <w:i w:val="1"/>
          <w:sz w:val="20"/>
          <w:szCs w:val="20"/>
          <w:rtl w:val="0"/>
        </w:rPr>
        <w:t xml:space="preserve">AEM education and training</w:t>
      </w:r>
      <w:r w:rsidDel="00000000" w:rsidR="00000000" w:rsidRPr="00000000">
        <w:rPr>
          <w:sz w:val="20"/>
          <w:szCs w:val="20"/>
          <w:rtl w:val="0"/>
        </w:rPr>
        <w:t xml:space="preserve">, </w:t>
      </w:r>
      <w:r w:rsidDel="00000000" w:rsidR="00000000" w:rsidRPr="00000000">
        <w:rPr>
          <w:i w:val="1"/>
          <w:sz w:val="20"/>
          <w:szCs w:val="20"/>
          <w:rtl w:val="0"/>
        </w:rPr>
        <w:t xml:space="preserve">1</w:t>
      </w:r>
      <w:r w:rsidDel="00000000" w:rsidR="00000000" w:rsidRPr="00000000">
        <w:rPr>
          <w:sz w:val="20"/>
          <w:szCs w:val="20"/>
          <w:rtl w:val="0"/>
        </w:rPr>
        <w:t xml:space="preserve">(2), 132–136. doi:10.1002/aet2.10015</w:t>
      </w:r>
    </w:p>
  </w:footnote>
  <w:footnote w:id="1">
    <w:p w:rsidR="00000000" w:rsidDel="00000000" w:rsidP="00000000" w:rsidRDefault="00000000" w:rsidRPr="00000000" w14:paraId="000000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McCoy, C. E., Sayegh, J., Alrabah, R., &amp; Yarris, L. M. (2017). Telesimulation: An Innovative Tool for Health Professions Education. </w:t>
      </w:r>
      <w:r w:rsidDel="00000000" w:rsidR="00000000" w:rsidRPr="00000000">
        <w:rPr>
          <w:i w:val="1"/>
          <w:sz w:val="20"/>
          <w:szCs w:val="20"/>
          <w:rtl w:val="0"/>
        </w:rPr>
        <w:t xml:space="preserve">AEM education and training</w:t>
      </w:r>
      <w:r w:rsidDel="00000000" w:rsidR="00000000" w:rsidRPr="00000000">
        <w:rPr>
          <w:sz w:val="20"/>
          <w:szCs w:val="20"/>
          <w:rtl w:val="0"/>
        </w:rPr>
        <w:t xml:space="preserve">, </w:t>
      </w:r>
      <w:r w:rsidDel="00000000" w:rsidR="00000000" w:rsidRPr="00000000">
        <w:rPr>
          <w:i w:val="1"/>
          <w:sz w:val="20"/>
          <w:szCs w:val="20"/>
          <w:rtl w:val="0"/>
        </w:rPr>
        <w:t xml:space="preserve">1</w:t>
      </w:r>
      <w:r w:rsidDel="00000000" w:rsidR="00000000" w:rsidRPr="00000000">
        <w:rPr>
          <w:sz w:val="20"/>
          <w:szCs w:val="20"/>
          <w:rtl w:val="0"/>
        </w:rPr>
        <w:t xml:space="preserve">(2), 132–136. doi:10.1002/aet2.10015</w:t>
      </w:r>
    </w:p>
  </w:footnote>
  <w:footnote w:id="2">
    <w:p w:rsidR="00000000" w:rsidDel="00000000" w:rsidP="00000000" w:rsidRDefault="00000000" w:rsidRPr="00000000" w14:paraId="000000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Mikrogianakis, A., Kam, A., Silver, S., Bakanisi, B., Henao, O., Okrainec, A., &amp; Azzie, G. (2011). Telesimulation: an innovative and effective tool for teaching novel intraosseous insertion techniques in developing countries. </w:t>
      </w:r>
      <w:r w:rsidDel="00000000" w:rsidR="00000000" w:rsidRPr="00000000">
        <w:rPr>
          <w:i w:val="1"/>
          <w:sz w:val="20"/>
          <w:szCs w:val="20"/>
          <w:rtl w:val="0"/>
        </w:rPr>
        <w:t xml:space="preserve">Academic Emergency Medicine</w:t>
      </w:r>
      <w:r w:rsidDel="00000000" w:rsidR="00000000" w:rsidRPr="00000000">
        <w:rPr>
          <w:sz w:val="20"/>
          <w:szCs w:val="20"/>
          <w:rtl w:val="0"/>
        </w:rPr>
        <w:t xml:space="preserve">, </w:t>
      </w:r>
      <w:r w:rsidDel="00000000" w:rsidR="00000000" w:rsidRPr="00000000">
        <w:rPr>
          <w:i w:val="1"/>
          <w:sz w:val="20"/>
          <w:szCs w:val="20"/>
          <w:rtl w:val="0"/>
        </w:rPr>
        <w:t xml:space="preserve">18</w:t>
      </w:r>
      <w:r w:rsidDel="00000000" w:rsidR="00000000" w:rsidRPr="00000000">
        <w:rPr>
          <w:sz w:val="20"/>
          <w:szCs w:val="20"/>
          <w:rtl w:val="0"/>
        </w:rPr>
        <w:t xml:space="preserve">(4), 420-427.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