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Encargado de Bodega (Bodeguero)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Encargado de Bodega (Bodeguero)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Bodega de materiales, pañol de herramientas y bodega de sustancias peligrosas.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Patio de acopio de materiales.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Interior con iluminación artificial; patio a la intemperie.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Polvo de cemento y vapores de productos almacenados.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Estanterías ancladas y rotuladas; cargas pesadas en niveles bajos.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Pasillos despejados; sustancias peligrosas segregadas según D.S. 43.</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Transpaleta manual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Carretilla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Escala tipo tijera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sustancias químicas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químicas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ocular y respiratoria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la Hoja de Datos de Seguridad (HDS) del producto antes de usarlo.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lentes de seguridad y protección respiratoria según HDS.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envases rotulados y cerrados; no trasvasijar a envases de bebidas.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Lavarse las manos antes de comer o fumar.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Vapores de solventes orgánicos</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Mareos y cefaleas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al sistema nervioso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Dermatitis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Trabajar en áreas ventiladas.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Respirador con filtro para vapores orgánicos.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Guantes de nitrilo; conocer la HDS.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recepción y despacho de materiales evitando congestión.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descarga de camiones con el conductor y señalero.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Bodega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Estanterías firmes y ancladas, sin sobrecarga.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Extintores vigentes, kit antiderrame y HDS disponibles.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Transpaleta y carretillas en buen estado.</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cabritilla/nitrilo.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P100 al manipular cemento.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Recepción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Ubicarse fuera del radio de maniobra del camión.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rotulación y HDS de sustancias peligrosas.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Almacenamiento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Apilar sacos en máximo 10 corridas sobre pallets.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Segregar inflamables, corrosivos y gases comprimidos.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Despacho y control de herramientas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Entregar sólo herramientas y equipos en buen estado.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Registrar entrega de EPP con firma del trabajador (D.S. 18).</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Manejo manual de carga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Respetar 25 kg máximo; usar transpaleta o ayuda.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 para niveles altos, nunca trepar estanterías.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 bodega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Barrer y retirar embalajes diariamente.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Limpiar derrames de inmediato con kit antiderrame.</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Productos almacenados en bodega (cemento, combustibles, diluyentes, desmoldantes, gases)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HDS de cada producto.</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producto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Sólidos, líquidos y gases</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producto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Recepción, almacenamiento y despacho sin abrir envases; registro de HDS por producto.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HDS y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D.S. 43/2015 MINSAL: segregación por clase, rotulación, ventilación, pretiles y extintores.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lentes de seguridad, calzado de seguridad; respirador según producto.</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HDS de cada producto; botiquín y lavaojos disponibles.</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Rotulación según NCh 2190 y SGA en cada envase.</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Mantener carpeta de HDS actualizada y accesible.</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Bodeguero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