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JUDUL ARTIKEL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(huruf besar, times new roman, 12pt, tebal, dan ditengah)</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Penulis Satu</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Penulis Dua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(10pt, tebal, dan ditengah)</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Afiliasi Penulis Satu (10pt)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Afiliasi Penulis Dua (10 pt)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Email: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penulis.satu@xmail.ac.id,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penulis.dua@xmail.ac.id (10pt)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Penulis Korespondensi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(Naskah masuk: dd mmm yyyy, diterima untuk diterbitkan: dd mmm yyyy)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Abstrak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(10pt, tebal, dan ditengah)</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Tempatkan abstrak berbahasa Indonesia pada bagian ini. Abstrak memberikan gambaran umum tentang isi makalah dan harus ditulis dengan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10 dalam format satu kolom. Panjang ideal sebuah abstrak adalah 150 sampai 250 kata. Jika terdapat istilah-istilah asing yang belum dibakukan ditulis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italic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Kata kunci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kata kunci sedapat mungkin menjelaskan isi tulisan, ditulis dengan huruf kecil kecuali singkatan, maksimum enam kata, masing-masing dipisahkan dengan koma, Times New Roman 10pt, italic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baris kosong, 10pt)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JUDUL BAHASA INGGRIS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huruf besar, times new roman, 12pt,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italic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tebal, dan ditengah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Abstract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(10pt,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italic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tebal, dan ditengah)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Tempatkan abstrak berbahasa Inggris pada bagian ini. Gunakan font Times New Roman 10pt, italic.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kata kunci sedapat mungkin menjelaskan isi tulisan, ditulis dengan huruf kecil kecuali singkatan, maksimum enam kata, masing-masing dipisahkan dengan koma, Times New Roman 10, italic</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25">
      <w:pPr>
        <w:pBdr>
          <w:bottom w:color="000000" w:space="1" w:sz="4" w:val="single"/>
        </w:pBdr>
        <w:rPr>
          <w:b w:val="1"/>
          <w:color w:val="000000"/>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27">
      <w:pPr>
        <w:tabs>
          <w:tab w:val="left" w:pos="1872"/>
        </w:tabs>
        <w:rPr>
          <w:b w:val="1"/>
          <w:color w:val="000000"/>
          <w:sz w:val="20"/>
          <w:szCs w:val="20"/>
        </w:rPr>
        <w:sectPr>
          <w:headerReference r:id="rId7" w:type="default"/>
          <w:headerReference r:id="rId8" w:type="first"/>
          <w:headerReference r:id="rId9" w:type="even"/>
          <w:footerReference r:id="rId10" w:type="first"/>
          <w:pgSz w:h="16840" w:w="11907" w:orient="portrait"/>
          <w:pgMar w:bottom="1134" w:top="1701" w:left="1701" w:right="1134" w:header="1134" w:footer="851"/>
          <w:pgNumType w:start="1"/>
          <w:titlePg w:val="1"/>
        </w:sectPr>
      </w:pPr>
      <w:r w:rsidDel="00000000" w:rsidR="00000000" w:rsidRPr="00000000">
        <w:rPr>
          <w:b w:val="1"/>
          <w:color w:val="000000"/>
          <w:sz w:val="20"/>
          <w:szCs w:val="20"/>
          <w:rtl w:val="0"/>
        </w:rPr>
        <w:tab/>
      </w:r>
    </w:p>
    <w:p w:rsidR="00000000" w:rsidDel="00000000" w:rsidP="00000000" w:rsidRDefault="00000000" w:rsidRPr="00000000" w14:paraId="00000028">
      <w:pPr>
        <w:pStyle w:val="Heading1"/>
        <w:numPr>
          <w:ilvl w:val="0"/>
          <w:numId w:val="1"/>
        </w:numPr>
        <w:spacing w:before="0" w:lineRule="auto"/>
        <w:ind w:left="360" w:hanging="360"/>
        <w:rPr/>
      </w:pPr>
      <w:r w:rsidDel="00000000" w:rsidR="00000000" w:rsidRPr="00000000">
        <w:rPr>
          <w:rtl w:val="0"/>
        </w:rPr>
        <w:t xml:space="preserve">PENDAHULUAN</w:t>
      </w:r>
      <w:r w:rsidDel="00000000" w:rsidR="00000000" w:rsidRPr="00000000">
        <w:rPr>
          <w:b w:val="0"/>
          <w:rtl w:val="0"/>
        </w:rPr>
        <w:t xml:space="preserve"> (huruf besar, 10pt, tebal)</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Jurnal Teknologi Informasi dan Ilmu Komputer (JTIIK) merupakan jurnal yang diterbitkan oleh Fakultas Ilmu Komputer (FILKOM) Universitas Brawijaya, Malang. JTIIK memuat naskah hasil-hasil penelitian di bidang Teknologi Informasi dan Ilmu Komputer.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Dokumen ini merupakan template untuk penulisan naskah di JTIIK. Naskah diketik pada kertas berukuran standar A4 (21 cm x 29,7 cm) dalam format dua kolom dan satu spasi. Gunakan margin 3-3-2-2 cm (left-top-right-bottom), lebar tiap kolom 7,5 cm dengan jarak antar kolom 1 cm, menggunakan huruf Times New Roman 10 point dengan spasi tunggal. Pengiriman naskah ke JTIIK harus melalui website yang ada pada alamat </w:t>
      </w:r>
      <w:hyperlink r:id="rId11">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http://www.jtiik.ub.ac.id</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Naskah harus ditulis menggunakan Bahasa Indonesia dengan panjang naskah diharapkan tidak melebihi 10 halaman. Penulis diharuskan mengikuti petunjuk penulisan ini dan templatenya bisa didapatkan pada </w:t>
      </w:r>
      <w:hyperlink r:id="rId12">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http://www.jtiik.ub.ac.id</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Sistematika naskah adalah: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judul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harus ditulis secara ringkas dan menggambarkan isi naskah, dalam judul hindari penulisan sub judul atau studi kasus;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nama penulis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(tanpa gelar akademik);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afiliasi penulis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alamat email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nama penulis yang ada tanda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merupakan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korespondensi penulis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abstrak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(150 – 250 kata) ditulis dalam bahasa  Indonesia dan Inggris; kata kunci (minimal tiga buah);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pendahuluan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berisi latar belakang dan tujuan atau ruang lingkup tulisan;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metode penelitian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berisi tentang memformulasikan permasalahan yang diteliti dengan lebih rinci (sedapat mungkin ditulis secara matematis) dan menjelaskan metode yang diusulkan;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perancangan sistem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dimana bagian ini bisa ada atau tidak tergantung kebutuhan; hasil dan pembahasan yang berisi tentang menyampaikan pengujian yang dilakukan dan menganalisis hasil; kesimpulan; daftar pustaka (hanya memuat sumber-sumber yang dirujuk).</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Isi pendahuluan mengandung latar belakang, tujuan, identifikasi masalah dan metode penelitian, yang dipaparkan secara tersirat (implisit). Kecuali bab Pendahuluan dan bab Kesimpulan, penulisan judul-judul bab sebaiknya eksplisit menyesuaikan isinya. Tidak harus implisit dinyatakan sebagai dasar teori, perancangan, dan sebagainya.</w:t>
      </w:r>
      <w:r w:rsidDel="00000000" w:rsidR="00000000" w:rsidRPr="00000000">
        <w:rPr>
          <w:rtl w:val="0"/>
        </w:rPr>
      </w:r>
    </w:p>
    <w:p w:rsidR="00000000" w:rsidDel="00000000" w:rsidP="00000000" w:rsidRDefault="00000000" w:rsidRPr="00000000" w14:paraId="0000002E">
      <w:pPr>
        <w:pStyle w:val="Heading1"/>
        <w:numPr>
          <w:ilvl w:val="0"/>
          <w:numId w:val="1"/>
        </w:numPr>
        <w:ind w:left="360" w:hanging="360"/>
        <w:rPr/>
      </w:pPr>
      <w:r w:rsidDel="00000000" w:rsidR="00000000" w:rsidRPr="00000000">
        <w:rPr>
          <w:rtl w:val="0"/>
        </w:rPr>
        <w:t xml:space="preserve">PERSAMAAN MATEMATIKA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Semua rumus atau persamaan ditulis dengan menggunakan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equation editor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atau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Math Type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http://www.mathtype.com</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Penulisan persamaan dimulai pada batas kiri, rata dengan kalimat tepat diatasnya. Jarak baris yang digunakan antara persamaan dengan kalimat diatasnya dan dibawahnya adalah 1,5 (satu setengah) spasi.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Persamaan matematika harus diberi nomor urut dalam kurung biasa dan harus diacu dalam tulisan. Persamaan matematika dinomori dengan angka Arab di dalam tanda kurung buka-tutup pada posisi rata kanan kolom. Untuk persamaan yang tidak cukup ditulis dalam lebar 1 kolom,  penulisannya dapat melintasi 2 kolom, ditulis di bagian bawah halaman dan diberi nomor urut yang sesuai. Simbol didalam persamaan harus didefinisikan dan dapat dituliskan sebelum atau setelah persamaan. Persamaan (1) merupakan contoh penulisan persamaan untuk mencari frekuensi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baud rat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 mode dua pada komunikasi serial mikrokontroler 8051.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persamaan (1),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bscript"/>
          <w:rtl w:val="0"/>
        </w:rPr>
        <w:t xml:space="preserve">baud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merupakan frekuensi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baud rate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SMOD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adalah bit control dalam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PCON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Power Mode Control Special Function Register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sedangkan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bscript"/>
          <w:rtl w:val="0"/>
        </w:rPr>
        <w:t xml:space="preserve">OSC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merupakan frekuensi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oscillator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/Kristal yang digunakan dalam rangkaian mikrokontroler.</w:t>
      </w:r>
    </w:p>
    <w:p w:rsidR="00000000" w:rsidDel="00000000" w:rsidP="00000000" w:rsidRDefault="00000000" w:rsidRPr="00000000" w14:paraId="00000032">
      <w:pPr>
        <w:tabs>
          <w:tab w:val="right" w:pos="4140"/>
        </w:tabs>
        <w:spacing w:before="240" w:line="360" w:lineRule="auto"/>
        <w:jc w:val="both"/>
        <w:rPr>
          <w:rFonts w:ascii="Cambria Math" w:cs="Cambria Math" w:eastAsia="Cambria Math" w:hAnsi="Cambria Math"/>
          <w:i w:val="1"/>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f</m:t>
            </m:r>
          </m:e>
          <m:sub>
            <m:r>
              <w:rPr>
                <w:rFonts w:ascii="Cambria Math" w:cs="Cambria Math" w:eastAsia="Cambria Math" w:hAnsi="Cambria Math"/>
                <w:sz w:val="20"/>
                <w:szCs w:val="20"/>
              </w:rPr>
              <m:t xml:space="preserve">baud</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m:t>
                </m:r>
              </m:e>
              <m:sup>
                <m:r>
                  <w:rPr>
                    <w:rFonts w:ascii="Cambria Math" w:cs="Cambria Math" w:eastAsia="Cambria Math" w:hAnsi="Cambria Math"/>
                    <w:sz w:val="20"/>
                    <w:szCs w:val="20"/>
                  </w:rPr>
                  <m:t xml:space="preserve">SMOD</m:t>
                </m:r>
              </m:sup>
            </m:sSup>
          </m:num>
          <m:den>
            <m:r>
              <w:rPr>
                <w:rFonts w:ascii="Cambria Math" w:cs="Cambria Math" w:eastAsia="Cambria Math" w:hAnsi="Cambria Math"/>
                <w:sz w:val="20"/>
                <w:szCs w:val="20"/>
              </w:rPr>
              <m:t xml:space="preserve">64</m:t>
            </m:r>
          </m:den>
        </m:f>
        <m:r>
          <w:rPr>
            <w:rFonts w:ascii="Cambria Math" w:cs="Cambria Math" w:eastAsia="Cambria Math" w:hAnsi="Cambria Math"/>
            <w:sz w:val="20"/>
            <w:szCs w:val="20"/>
          </w:rPr>
          <m:t xml:space="preserve">x</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f</m:t>
            </m:r>
          </m:e>
          <m:sub>
            <m:r>
              <w:rPr>
                <w:rFonts w:ascii="Cambria Math" w:cs="Cambria Math" w:eastAsia="Cambria Math" w:hAnsi="Cambria Math"/>
                <w:sz w:val="20"/>
                <w:szCs w:val="20"/>
              </w:rPr>
              <m:t xml:space="preserve">osc</m:t>
            </m:r>
          </m:sub>
        </m:sSub>
      </m:oMath>
      <w:r w:rsidDel="00000000" w:rsidR="00000000" w:rsidRPr="00000000">
        <w:rPr>
          <w:rFonts w:ascii="Cambria Math" w:cs="Cambria Math" w:eastAsia="Cambria Math" w:hAnsi="Cambria Math"/>
          <w:i w:val="1"/>
          <w:sz w:val="20"/>
          <w:szCs w:val="20"/>
          <w:rtl w:val="0"/>
        </w:rPr>
        <w:tab/>
      </w:r>
      <w:r w:rsidDel="00000000" w:rsidR="00000000" w:rsidRPr="00000000">
        <w:rPr>
          <w:rFonts w:ascii="Cambria Math" w:cs="Cambria Math" w:eastAsia="Cambria Math" w:hAnsi="Cambria Math"/>
          <w:sz w:val="20"/>
          <w:szCs w:val="20"/>
          <w:rtl w:val="0"/>
        </w:rPr>
        <w:t xml:space="preserve">(1)</w:t>
      </w:r>
      <w:r w:rsidDel="00000000" w:rsidR="00000000" w:rsidRPr="00000000">
        <w:rPr>
          <w:rtl w:val="0"/>
        </w:rPr>
      </w:r>
    </w:p>
    <w:p w:rsidR="00000000" w:rsidDel="00000000" w:rsidP="00000000" w:rsidRDefault="00000000" w:rsidRPr="00000000" w14:paraId="00000033">
      <w:pPr>
        <w:pStyle w:val="Heading1"/>
        <w:numPr>
          <w:ilvl w:val="0"/>
          <w:numId w:val="1"/>
        </w:numPr>
        <w:ind w:left="360" w:hanging="360"/>
        <w:rPr/>
      </w:pPr>
      <w:r w:rsidDel="00000000" w:rsidR="00000000" w:rsidRPr="00000000">
        <w:rPr>
          <w:rtl w:val="0"/>
        </w:rPr>
        <w:t xml:space="preserve">TABEL DAN GAMBAR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Semua tabel dan gambar harus jelas/tidak kabur/buram. Ukuran huruf pada tabel dan gambar harus dapat dibaca oleh mata normal dengan mudah. Posisi tabel atau gambar disuatu halaman, sebaiknya terletak dibagian atas atau bawah halaman pada tiap kolom. Contoh dapat dilihat pada tabel 1 atau gambar 1. Meletakkan tabel atau gambar ditengah halaman atau paragraf supaya dihindari. Tabel dan gambar diletakkan pada posisi tengahsetiap kolom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center alignmen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w:t>
      </w:r>
    </w:p>
    <w:p w:rsidR="00000000" w:rsidDel="00000000" w:rsidP="00000000" w:rsidRDefault="00000000" w:rsidRPr="00000000" w14:paraId="00000035">
      <w:pPr>
        <w:pStyle w:val="Heading2"/>
        <w:rPr>
          <w:b w:val="0"/>
        </w:rPr>
      </w:pPr>
      <w:r w:rsidDel="00000000" w:rsidR="00000000" w:rsidRPr="00000000">
        <w:rPr>
          <w:rtl w:val="0"/>
        </w:rPr>
        <w:t xml:space="preserve">3.1. Penulisan Tabel </w:t>
      </w:r>
      <w:r w:rsidDel="00000000" w:rsidR="00000000" w:rsidRPr="00000000">
        <w:rPr>
          <w:b w:val="0"/>
          <w:rtl w:val="0"/>
        </w:rPr>
        <w:t xml:space="preserve">(10pt, tebal)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Nomor dan judul tabel ditulis diposisi tengah kolom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center alignmen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 Tabel dinomori dengan angka arab sesuai dengan urutannya. Judul tabel ditulis dibagian atas tabel dengan cara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title case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kecuali untuk kata sambung dan kata depan. Ukuran huruf untuk judul tabel dan isi tabel adalah 8 (delapan). Sisi paling luar tabel tidak boleh melebihi batas margin kolom. Jika ukuran tabel tidak cukup ditulis dalam lebar 1 (satu), maka penulisannya dapat melintasi 2 kolom. Jarak baris yang digunakan antara tabel dengan kalimat diatasnya dan dibawahnya adalah 1 (satu) baris kosong. Tabel wajib menggunakan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layout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sesuai dengan Tabel 1 tanpa menggunakan garis lurus/vertikal. Setiap tabel harus diacu dalam tulisan dengan disertai nomor tabel dan diawali dengan huruf besar, misalnya Tabel 1.</w:t>
      </w:r>
    </w:p>
    <w:p w:rsidR="00000000" w:rsidDel="00000000" w:rsidP="00000000" w:rsidRDefault="00000000" w:rsidRPr="00000000" w14:paraId="00000037">
      <w:pPr>
        <w:pStyle w:val="Heading2"/>
        <w:rPr/>
      </w:pPr>
      <w:r w:rsidDel="00000000" w:rsidR="00000000" w:rsidRPr="00000000">
        <w:rPr>
          <w:rtl w:val="0"/>
        </w:rPr>
        <w:t xml:space="preserve">3.2. Penggunaan Gambar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Nomor dan judul gambar ditulis diposisi tengah kolom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center alignmen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 Nomor gambar ditulis sesuai dengan urutannya menggunakan angka arab. Judul gambar ditulis dibagian bawah gambar dengan cara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title case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kecuali untuk kata sambung kata sambung dan kata depan. Judul gambar menggunakan ukuran huruf 8 (delapan). Gambar tidak boleh melebihi batas margin dari tiap kolom, kecuali jika ukuran gambar yang besar tidak cukup dalam 1 kolom, maka dapat melintasi 2 kolom.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jc w:val="center"/>
        <w:rPr>
          <w:sz w:val="16"/>
          <w:szCs w:val="16"/>
        </w:rPr>
      </w:pPr>
      <w:r w:rsidDel="00000000" w:rsidR="00000000" w:rsidRPr="00000000">
        <w:rPr>
          <w:sz w:val="16"/>
          <w:szCs w:val="16"/>
          <w:rtl w:val="0"/>
        </w:rPr>
        <w:t xml:space="preserve">Tabel 1. Rancangan Analisis Komputasi (8pt, ditengah)</w:t>
      </w:r>
    </w:p>
    <w:tbl>
      <w:tblPr>
        <w:tblStyle w:val="Table1"/>
        <w:tblW w:w="2786.0" w:type="dxa"/>
        <w:jc w:val="left"/>
        <w:tblInd w:w="648.0" w:type="dxa"/>
        <w:tblLayout w:type="fixed"/>
        <w:tblLook w:val="0400"/>
      </w:tblPr>
      <w:tblGrid>
        <w:gridCol w:w="666"/>
        <w:gridCol w:w="864"/>
        <w:gridCol w:w="1256"/>
        <w:tblGridChange w:id="0">
          <w:tblGrid>
            <w:gridCol w:w="666"/>
            <w:gridCol w:w="864"/>
            <w:gridCol w:w="1256"/>
          </w:tblGrid>
        </w:tblGridChange>
      </w:tblGrid>
      <w:tr>
        <w:trPr>
          <w:cantSplit w:val="0"/>
          <w:trHeight w:val="144"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3C">
            <w:pPr>
              <w:jc w:val="center"/>
              <w:rPr>
                <w:b w:val="1"/>
                <w:color w:val="000000"/>
                <w:sz w:val="16"/>
                <w:szCs w:val="16"/>
              </w:rPr>
            </w:pPr>
            <w:r w:rsidDel="00000000" w:rsidR="00000000" w:rsidRPr="00000000">
              <w:rPr>
                <w:b w:val="1"/>
                <w:color w:val="000000"/>
                <w:sz w:val="16"/>
                <w:szCs w:val="16"/>
                <w:rtl w:val="0"/>
              </w:rPr>
              <w:t xml:space="preserve">mesin</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3D">
            <w:pPr>
              <w:jc w:val="center"/>
              <w:rPr>
                <w:b w:val="1"/>
                <w:color w:val="000000"/>
                <w:sz w:val="16"/>
                <w:szCs w:val="16"/>
              </w:rPr>
            </w:pPr>
            <w:r w:rsidDel="00000000" w:rsidR="00000000" w:rsidRPr="00000000">
              <w:rPr>
                <w:b w:val="1"/>
                <w:color w:val="000000"/>
                <w:sz w:val="16"/>
                <w:szCs w:val="16"/>
                <w:rtl w:val="0"/>
              </w:rPr>
              <w:t xml:space="preserve">operasi</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3E">
            <w:pPr>
              <w:jc w:val="center"/>
              <w:rPr>
                <w:b w:val="1"/>
                <w:color w:val="000000"/>
                <w:sz w:val="16"/>
                <w:szCs w:val="16"/>
              </w:rPr>
            </w:pPr>
            <w:r w:rsidDel="00000000" w:rsidR="00000000" w:rsidRPr="00000000">
              <w:rPr>
                <w:b w:val="1"/>
                <w:color w:val="000000"/>
                <w:sz w:val="16"/>
                <w:szCs w:val="16"/>
                <w:rtl w:val="0"/>
              </w:rPr>
              <w:t xml:space="preserve">waktu(menit)</w:t>
            </w:r>
          </w:p>
        </w:tc>
      </w:tr>
      <w:tr>
        <w:trPr>
          <w:cantSplit w:val="0"/>
          <w:trHeight w:val="144" w:hRule="atLeast"/>
          <w:tblHeader w:val="0"/>
        </w:trPr>
        <w:tc>
          <w:tcPr>
            <w:tcBorders>
              <w:top w:color="000000" w:space="0" w:sz="4" w:val="single"/>
            </w:tcBorders>
            <w:shd w:fill="auto" w:val="clear"/>
            <w:vAlign w:val="center"/>
          </w:tcPr>
          <w:p w:rsidR="00000000" w:rsidDel="00000000" w:rsidP="00000000" w:rsidRDefault="00000000" w:rsidRPr="00000000" w14:paraId="0000003F">
            <w:pPr>
              <w:jc w:val="center"/>
              <w:rPr>
                <w:color w:val="000000"/>
                <w:sz w:val="16"/>
                <w:szCs w:val="16"/>
              </w:rPr>
            </w:pPr>
            <w:r w:rsidDel="00000000" w:rsidR="00000000" w:rsidRPr="00000000">
              <w:rPr>
                <w:color w:val="000000"/>
                <w:sz w:val="16"/>
                <w:szCs w:val="16"/>
                <w:rtl w:val="0"/>
              </w:rPr>
              <w:t xml:space="preserve">1</w:t>
            </w:r>
          </w:p>
        </w:tc>
        <w:tc>
          <w:tcPr>
            <w:tcBorders>
              <w:top w:color="000000" w:space="0" w:sz="4" w:val="single"/>
            </w:tcBorders>
            <w:shd w:fill="auto" w:val="clear"/>
            <w:vAlign w:val="center"/>
          </w:tcPr>
          <w:p w:rsidR="00000000" w:rsidDel="00000000" w:rsidP="00000000" w:rsidRDefault="00000000" w:rsidRPr="00000000" w14:paraId="00000040">
            <w:pPr>
              <w:jc w:val="center"/>
              <w:rPr>
                <w:color w:val="000000"/>
                <w:sz w:val="16"/>
                <w:szCs w:val="16"/>
              </w:rPr>
            </w:pPr>
            <w:r w:rsidDel="00000000" w:rsidR="00000000" w:rsidRPr="00000000">
              <w:rPr>
                <w:color w:val="000000"/>
                <w:sz w:val="16"/>
                <w:szCs w:val="16"/>
                <w:rtl w:val="0"/>
              </w:rPr>
              <w:t xml:space="preserve">5</w:t>
            </w:r>
          </w:p>
        </w:tc>
        <w:tc>
          <w:tcPr>
            <w:tcBorders>
              <w:top w:color="000000" w:space="0" w:sz="4" w:val="single"/>
            </w:tcBorders>
            <w:shd w:fill="auto" w:val="clear"/>
            <w:vAlign w:val="center"/>
          </w:tcPr>
          <w:p w:rsidR="00000000" w:rsidDel="00000000" w:rsidP="00000000" w:rsidRDefault="00000000" w:rsidRPr="00000000" w14:paraId="00000041">
            <w:pPr>
              <w:jc w:val="center"/>
              <w:rPr>
                <w:color w:val="000000"/>
                <w:sz w:val="16"/>
                <w:szCs w:val="16"/>
              </w:rPr>
            </w:pPr>
            <w:r w:rsidDel="00000000" w:rsidR="00000000" w:rsidRPr="00000000">
              <w:rPr>
                <w:color w:val="000000"/>
                <w:sz w:val="16"/>
                <w:szCs w:val="16"/>
                <w:rtl w:val="0"/>
              </w:rPr>
              <w:t xml:space="preserve">10</w:t>
            </w:r>
          </w:p>
        </w:tc>
      </w:tr>
      <w:tr>
        <w:trPr>
          <w:cantSplit w:val="0"/>
          <w:trHeight w:val="66" w:hRule="atLeast"/>
          <w:tblHeader w:val="0"/>
        </w:trPr>
        <w:tc>
          <w:tcPr>
            <w:shd w:fill="auto" w:val="clear"/>
            <w:vAlign w:val="center"/>
          </w:tcPr>
          <w:p w:rsidR="00000000" w:rsidDel="00000000" w:rsidP="00000000" w:rsidRDefault="00000000" w:rsidRPr="00000000" w14:paraId="00000042">
            <w:pPr>
              <w:jc w:val="center"/>
              <w:rPr>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43">
            <w:pPr>
              <w:jc w:val="center"/>
              <w:rPr>
                <w:color w:val="000000"/>
                <w:sz w:val="16"/>
                <w:szCs w:val="16"/>
              </w:rPr>
            </w:pPr>
            <w:r w:rsidDel="00000000" w:rsidR="00000000" w:rsidRPr="00000000">
              <w:rPr>
                <w:color w:val="000000"/>
                <w:sz w:val="16"/>
                <w:szCs w:val="16"/>
                <w:rtl w:val="0"/>
              </w:rPr>
              <w:t xml:space="preserve">4</w:t>
            </w:r>
          </w:p>
        </w:tc>
        <w:tc>
          <w:tcPr>
            <w:shd w:fill="auto" w:val="clear"/>
            <w:vAlign w:val="center"/>
          </w:tcPr>
          <w:p w:rsidR="00000000" w:rsidDel="00000000" w:rsidP="00000000" w:rsidRDefault="00000000" w:rsidRPr="00000000" w14:paraId="00000044">
            <w:pPr>
              <w:jc w:val="center"/>
              <w:rPr>
                <w:color w:val="000000"/>
                <w:sz w:val="16"/>
                <w:szCs w:val="16"/>
              </w:rPr>
            </w:pPr>
            <w:r w:rsidDel="00000000" w:rsidR="00000000" w:rsidRPr="00000000">
              <w:rPr>
                <w:color w:val="000000"/>
                <w:sz w:val="16"/>
                <w:szCs w:val="16"/>
                <w:rtl w:val="0"/>
              </w:rPr>
              <w:t xml:space="preserve">12</w:t>
            </w:r>
          </w:p>
        </w:tc>
      </w:tr>
      <w:tr>
        <w:trPr>
          <w:cantSplit w:val="0"/>
          <w:trHeight w:val="66" w:hRule="atLeast"/>
          <w:tblHeader w:val="0"/>
        </w:trPr>
        <w:tc>
          <w:tcPr>
            <w:shd w:fill="auto" w:val="clear"/>
            <w:vAlign w:val="center"/>
          </w:tcPr>
          <w:p w:rsidR="00000000" w:rsidDel="00000000" w:rsidP="00000000" w:rsidRDefault="00000000" w:rsidRPr="00000000" w14:paraId="00000045">
            <w:pPr>
              <w:jc w:val="center"/>
              <w:rPr>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46">
            <w:pPr>
              <w:jc w:val="center"/>
              <w:rPr>
                <w:color w:val="000000"/>
                <w:sz w:val="16"/>
                <w:szCs w:val="16"/>
              </w:rPr>
            </w:pPr>
            <w:r w:rsidDel="00000000" w:rsidR="00000000" w:rsidRPr="00000000">
              <w:rPr>
                <w:color w:val="000000"/>
                <w:sz w:val="16"/>
                <w:szCs w:val="16"/>
                <w:rtl w:val="0"/>
              </w:rPr>
              <w:t xml:space="preserve">4</w:t>
            </w:r>
          </w:p>
        </w:tc>
        <w:tc>
          <w:tcPr>
            <w:shd w:fill="auto" w:val="clear"/>
            <w:vAlign w:val="center"/>
          </w:tcPr>
          <w:p w:rsidR="00000000" w:rsidDel="00000000" w:rsidP="00000000" w:rsidRDefault="00000000" w:rsidRPr="00000000" w14:paraId="00000047">
            <w:pPr>
              <w:jc w:val="center"/>
              <w:rPr>
                <w:color w:val="000000"/>
                <w:sz w:val="16"/>
                <w:szCs w:val="16"/>
              </w:rPr>
            </w:pPr>
            <w:r w:rsidDel="00000000" w:rsidR="00000000" w:rsidRPr="00000000">
              <w:rPr>
                <w:color w:val="000000"/>
                <w:sz w:val="16"/>
                <w:szCs w:val="16"/>
                <w:rtl w:val="0"/>
              </w:rPr>
              <w:t xml:space="preserve">16</w:t>
            </w:r>
          </w:p>
        </w:tc>
      </w:tr>
      <w:tr>
        <w:trPr>
          <w:cantSplit w:val="0"/>
          <w:trHeight w:val="66" w:hRule="atLeast"/>
          <w:tblHeader w:val="0"/>
        </w:trPr>
        <w:tc>
          <w:tcPr>
            <w:shd w:fill="auto" w:val="clear"/>
            <w:vAlign w:val="center"/>
          </w:tcPr>
          <w:p w:rsidR="00000000" w:rsidDel="00000000" w:rsidP="00000000" w:rsidRDefault="00000000" w:rsidRPr="00000000" w14:paraId="00000048">
            <w:pPr>
              <w:jc w:val="center"/>
              <w:rPr>
                <w:color w:val="000000"/>
                <w:sz w:val="16"/>
                <w:szCs w:val="16"/>
              </w:rPr>
            </w:pPr>
            <w:r w:rsidDel="00000000" w:rsidR="00000000" w:rsidRPr="00000000">
              <w:rPr>
                <w:color w:val="000000"/>
                <w:sz w:val="16"/>
                <w:szCs w:val="16"/>
                <w:rtl w:val="0"/>
              </w:rPr>
              <w:t xml:space="preserve">2</w:t>
            </w:r>
          </w:p>
        </w:tc>
        <w:tc>
          <w:tcPr>
            <w:shd w:fill="auto" w:val="clear"/>
            <w:vAlign w:val="center"/>
          </w:tcPr>
          <w:p w:rsidR="00000000" w:rsidDel="00000000" w:rsidP="00000000" w:rsidRDefault="00000000" w:rsidRPr="00000000" w14:paraId="00000049">
            <w:pPr>
              <w:jc w:val="center"/>
              <w:rPr>
                <w:color w:val="000000"/>
                <w:sz w:val="16"/>
                <w:szCs w:val="16"/>
              </w:rPr>
            </w:pPr>
            <w:r w:rsidDel="00000000" w:rsidR="00000000" w:rsidRPr="00000000">
              <w:rPr>
                <w:color w:val="000000"/>
                <w:sz w:val="16"/>
                <w:szCs w:val="16"/>
                <w:rtl w:val="0"/>
              </w:rPr>
              <w:t xml:space="preserve">3</w:t>
            </w:r>
          </w:p>
        </w:tc>
        <w:tc>
          <w:tcPr>
            <w:shd w:fill="auto" w:val="clear"/>
            <w:vAlign w:val="center"/>
          </w:tcPr>
          <w:p w:rsidR="00000000" w:rsidDel="00000000" w:rsidP="00000000" w:rsidRDefault="00000000" w:rsidRPr="00000000" w14:paraId="0000004A">
            <w:pPr>
              <w:jc w:val="center"/>
              <w:rPr>
                <w:color w:val="000000"/>
                <w:sz w:val="16"/>
                <w:szCs w:val="16"/>
              </w:rPr>
            </w:pPr>
            <w:r w:rsidDel="00000000" w:rsidR="00000000" w:rsidRPr="00000000">
              <w:rPr>
                <w:color w:val="000000"/>
                <w:sz w:val="16"/>
                <w:szCs w:val="16"/>
                <w:rtl w:val="0"/>
              </w:rPr>
              <w:t xml:space="preserve">18</w:t>
            </w:r>
          </w:p>
        </w:tc>
      </w:tr>
      <w:tr>
        <w:trPr>
          <w:cantSplit w:val="0"/>
          <w:trHeight w:val="144" w:hRule="atLeast"/>
          <w:tblHeader w:val="0"/>
        </w:trPr>
        <w:tc>
          <w:tcPr>
            <w:tcBorders>
              <w:bottom w:color="000000" w:space="0" w:sz="4" w:val="single"/>
            </w:tcBorders>
            <w:shd w:fill="auto" w:val="clear"/>
            <w:vAlign w:val="center"/>
          </w:tcPr>
          <w:p w:rsidR="00000000" w:rsidDel="00000000" w:rsidP="00000000" w:rsidRDefault="00000000" w:rsidRPr="00000000" w14:paraId="0000004B">
            <w:pPr>
              <w:jc w:val="center"/>
              <w:rPr>
                <w:color w:val="000000"/>
                <w:sz w:val="16"/>
                <w:szCs w:val="16"/>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C">
            <w:pPr>
              <w:jc w:val="center"/>
              <w:rPr>
                <w:color w:val="000000"/>
                <w:sz w:val="16"/>
                <w:szCs w:val="16"/>
              </w:rPr>
            </w:pPr>
            <w:r w:rsidDel="00000000" w:rsidR="00000000" w:rsidRPr="00000000">
              <w:rPr>
                <w:color w:val="000000"/>
                <w:sz w:val="16"/>
                <w:szCs w:val="16"/>
                <w:rtl w:val="0"/>
              </w:rPr>
              <w:t xml:space="preserve">4</w:t>
            </w:r>
          </w:p>
        </w:tc>
        <w:tc>
          <w:tcPr>
            <w:tcBorders>
              <w:bottom w:color="000000" w:space="0" w:sz="4" w:val="single"/>
            </w:tcBorders>
            <w:shd w:fill="auto" w:val="clear"/>
            <w:vAlign w:val="center"/>
          </w:tcPr>
          <w:p w:rsidR="00000000" w:rsidDel="00000000" w:rsidP="00000000" w:rsidRDefault="00000000" w:rsidRPr="00000000" w14:paraId="0000004D">
            <w:pPr>
              <w:jc w:val="center"/>
              <w:rPr>
                <w:color w:val="000000"/>
                <w:sz w:val="16"/>
                <w:szCs w:val="16"/>
              </w:rPr>
            </w:pPr>
            <w:r w:rsidDel="00000000" w:rsidR="00000000" w:rsidRPr="00000000">
              <w:rPr>
                <w:color w:val="000000"/>
                <w:sz w:val="16"/>
                <w:szCs w:val="16"/>
                <w:rtl w:val="0"/>
              </w:rPr>
              <w:t xml:space="preserve">20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700020" cy="1737360"/>
            <wp:docPr id="472"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1. Contoh penggunaan gambar (8pt, ditengah)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Jarak baris yang digunakan antara gambar dengan kalimat diatasnya dan dibawahnya adalah 1 (satu) baris kosong. Usahakan gambar tidak berwarna/hitam putih (kecuali penggunaan warna pada gambar sangat diperlukan/tidak bisa dihindari) dan jika dicetak dalam hitam putih bisa dibedakan. Jika gambar berupa grafik harus jelas perbedaan antara satu sama lain dengan menggunakan jenis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marker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berbeda-beda. Setiap gambar harus diacu dalam tulisan dengan disertai nomor gambar dan diawali dengan huruf besar, misalnya Gambar 1.</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numPr>
          <w:ilvl w:val="0"/>
          <w:numId w:val="1"/>
        </w:numPr>
        <w:ind w:left="360" w:hanging="360"/>
        <w:rPr/>
      </w:pPr>
      <w:r w:rsidDel="00000000" w:rsidR="00000000" w:rsidRPr="00000000">
        <w:rPr>
          <w:rtl w:val="0"/>
        </w:rPr>
        <w:t xml:space="preserve">SUMBER PUSTAKA/RUJUKAN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Sumber pustaka/rujukan sedapat mungkin merupakan pustaka-pustaka terbitan 5 tahun terakhir. Pustaka yang diutamakan adalah naskah-naskah penelitian dalam jurnal, konferensi dan/atau majalah ilmiah. Pustaka lain dapat berupa buku teks atau laporan penelitian (termasuk Skripsi/Tugas Akhir, Tesis, dan Disertasi), akan tetapi diusahakan tidak melebihi 20% dari seluruh jumlah sumber pustaka.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Penulisan sumber pustaka dan cara mengacu menggunakan aturan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Harvard-Anglia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sedikit modifikasi dalam penulisan nama penulis didaftar pustaka menggunakan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huruf besar semua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Beberapa aturan tentang penulisan sumber pustaka, yaitu: sumber pustaka yang ditulis dalam daftar pustaka sebelumnya harus pernah diacu dalam naskah, ditulis berurutan secara alfabetis tanpa nomor, apabila ada beberapa sumber pustaka mempunyai penulis sama maka diurutkan berdasarkan tanggal terbitnya, dan apabila ada beberapa sumber pustaka mempunyai penulis sama pada tahun penerbitan yang sama juga maka diurutkan dengan menambah huruf kecil ditahun publikasi (2011a, 2011b, 2011c).</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Petunjuk lebih lengkap mengenai aturan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Harvard-Anglia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dapat dibaca pada link </w:t>
      </w:r>
      <w:hyperlink r:id="rId15">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http://www.citethisforme.com/guides/harvard-anglia-ruskin-university/</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Beberapa contoh penulisan sumber pustaka dapat dilihat dibagian Daftar Pustaka.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Sebagai contoh cara menulis daftar pustaka yang mengacu pada jurnal. Elemen yang harus ditulis pada daftar pustaka adalah: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spacing w:after="60" w:lineRule="auto"/>
        <w:ind w:left="720" w:hanging="720"/>
        <w:jc w:val="both"/>
        <w:rPr>
          <w:color w:val="000000"/>
          <w:sz w:val="20"/>
          <w:szCs w:val="20"/>
        </w:rPr>
      </w:pPr>
      <w:r w:rsidDel="00000000" w:rsidR="00000000" w:rsidRPr="00000000">
        <w:rPr>
          <w:color w:val="000000"/>
          <w:sz w:val="20"/>
          <w:szCs w:val="20"/>
          <w:rtl w:val="0"/>
        </w:rPr>
        <w:t xml:space="preserve">NAMA BELAKANG PENULIS, INISIAL., Tahun. Judul artikel. Judul jurnal, Nomor volume (Nomor/tipe keluaran), No halaman. Tempat publikasi:Penerbit.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Elemen yang harus ditulis pada saat mengacu adalah: Nama penulis diikuti dengan tahun publikasi. Dalam daftar pustaka tertulis: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spacing w:after="60" w:lineRule="auto"/>
        <w:ind w:left="720" w:hanging="720"/>
        <w:jc w:val="both"/>
        <w:rPr>
          <w:color w:val="000000"/>
          <w:sz w:val="20"/>
          <w:szCs w:val="20"/>
        </w:rPr>
      </w:pPr>
      <w:r w:rsidDel="00000000" w:rsidR="00000000" w:rsidRPr="00000000">
        <w:rPr>
          <w:color w:val="000000"/>
          <w:sz w:val="20"/>
          <w:szCs w:val="20"/>
          <w:rtl w:val="0"/>
        </w:rPr>
        <w:t xml:space="preserve">BROUGHTON, J.M., 2002. The Brettow Woods proposal: a brief look. Political Science Quarterly, 42(6), p.564. </w:t>
      </w:r>
    </w:p>
    <w:p w:rsidR="00000000" w:rsidDel="00000000" w:rsidP="00000000" w:rsidRDefault="00000000" w:rsidRPr="00000000" w14:paraId="00000061">
      <w:pPr>
        <w:spacing w:after="60" w:lineRule="auto"/>
        <w:ind w:left="720" w:hanging="720"/>
        <w:jc w:val="both"/>
        <w:rPr>
          <w:color w:val="000000"/>
          <w:sz w:val="20"/>
          <w:szCs w:val="20"/>
        </w:rPr>
      </w:pPr>
      <w:r w:rsidDel="00000000" w:rsidR="00000000" w:rsidRPr="00000000">
        <w:rPr>
          <w:color w:val="000000"/>
          <w:sz w:val="20"/>
          <w:szCs w:val="20"/>
          <w:rtl w:val="0"/>
        </w:rPr>
        <w:t xml:space="preserve">COX, C., BROWN, J.T. dan TUMPINGTON, W.T., 2002. What health care assistants know about clean hands. Nursing Today, Spring Issue, pp.64-68.</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Saat mengacu dalam teksnya yang harus ditulis adalah: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…(Broughton, 2002).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…(Cox, Brown, &amp; Tumpington, 2002).</w:t>
      </w:r>
    </w:p>
    <w:p w:rsidR="00000000" w:rsidDel="00000000" w:rsidP="00000000" w:rsidRDefault="00000000" w:rsidRPr="00000000" w14:paraId="00000066">
      <w:pPr>
        <w:pStyle w:val="Heading1"/>
        <w:numPr>
          <w:ilvl w:val="0"/>
          <w:numId w:val="1"/>
        </w:numPr>
        <w:ind w:left="360" w:hanging="360"/>
        <w:rPr/>
      </w:pPr>
      <w:r w:rsidDel="00000000" w:rsidR="00000000" w:rsidRPr="00000000">
        <w:rPr>
          <w:rtl w:val="0"/>
        </w:rPr>
        <w:t xml:space="preserve">ATURAN LAIN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Semua naskah ditelaah secara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double blind-review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oleh mitra bestari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reviewers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ditunjuk oleh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editor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menurut bidang kepakarannya. Penulis naskah diberi kesempatan untuk melakukan perbaikan (revisi) naskah atas dasar rekomendasi/saran dari mitra bestari dan editor. Kepastian pemuatan atau penolakan naskah akan diberitahukan secara tertulis melalui email.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Pemeriksaan dan penyuntingan cetak-coba dikerjakan oleh redaksi dan/atau dengan melibatkan penulis. Naskah yang sudah dalam bentuk cetak-coba dapat dibatalkan pemuatannya oleh redaksi jika diketahui bermasalah.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Segala sesuatu yang menyangkut perijinan pengutipan atau penggunaan software komputer untuk pembuatan naskah atau hal lain yang terkait dengan HAKI yang dilakukan oleh penulis naskah, berikut konsekuensi hukum yang mungkin timbul karenanya, menjadi tanggung jawab penuh penulis naskah tersebut.</w:t>
      </w:r>
    </w:p>
    <w:p w:rsidR="00000000" w:rsidDel="00000000" w:rsidP="00000000" w:rsidRDefault="00000000" w:rsidRPr="00000000" w14:paraId="0000006A">
      <w:pPr>
        <w:pStyle w:val="Heading1"/>
        <w:rPr/>
      </w:pPr>
      <w:r w:rsidDel="00000000" w:rsidR="00000000" w:rsidRPr="00000000">
        <w:rPr>
          <w:rtl w:val="0"/>
        </w:rPr>
        <w:t xml:space="preserve">DAFTAR PUSTAKA</w:t>
      </w:r>
    </w:p>
    <w:p w:rsidR="00000000" w:rsidDel="00000000" w:rsidP="00000000" w:rsidRDefault="00000000" w:rsidRPr="00000000" w14:paraId="0000006B">
      <w:pPr>
        <w:spacing w:after="60" w:lineRule="auto"/>
        <w:ind w:left="720" w:hanging="720"/>
        <w:jc w:val="both"/>
        <w:rPr>
          <w:sz w:val="20"/>
          <w:szCs w:val="20"/>
        </w:rPr>
      </w:pPr>
      <w:r w:rsidDel="00000000" w:rsidR="00000000" w:rsidRPr="00000000">
        <w:rPr>
          <w:sz w:val="20"/>
          <w:szCs w:val="20"/>
          <w:rtl w:val="0"/>
        </w:rPr>
        <w:t xml:space="preserve">ALIF, A., 2013. Komputasi cerdas untuk pemula. Malang: ABC Press.</w:t>
      </w:r>
    </w:p>
    <w:p w:rsidR="00000000" w:rsidDel="00000000" w:rsidP="00000000" w:rsidRDefault="00000000" w:rsidRPr="00000000" w14:paraId="0000006C">
      <w:pPr>
        <w:spacing w:after="60" w:lineRule="auto"/>
        <w:ind w:left="720" w:hanging="720"/>
        <w:jc w:val="both"/>
        <w:rPr>
          <w:color w:val="000000"/>
          <w:sz w:val="20"/>
          <w:szCs w:val="20"/>
        </w:rPr>
      </w:pPr>
      <w:r w:rsidDel="00000000" w:rsidR="00000000" w:rsidRPr="00000000">
        <w:rPr>
          <w:color w:val="000000"/>
          <w:sz w:val="20"/>
          <w:szCs w:val="20"/>
          <w:rtl w:val="0"/>
        </w:rPr>
        <w:t xml:space="preserve">BERNDTSSON, M., HANSSON, J., OLSSON, B. &amp; LUNDELL, B., 2008. Thesis projects: a guide for students in Computer Science and Information Systems. 2nd ed. London: Springer-Verlag London Limited.</w:t>
      </w:r>
    </w:p>
    <w:p w:rsidR="00000000" w:rsidDel="00000000" w:rsidP="00000000" w:rsidRDefault="00000000" w:rsidRPr="00000000" w14:paraId="0000006D">
      <w:pPr>
        <w:spacing w:after="60" w:lineRule="auto"/>
        <w:ind w:left="720" w:hanging="720"/>
        <w:jc w:val="both"/>
        <w:rPr>
          <w:color w:val="000000"/>
          <w:sz w:val="20"/>
          <w:szCs w:val="20"/>
        </w:rPr>
      </w:pPr>
      <w:r w:rsidDel="00000000" w:rsidR="00000000" w:rsidRPr="00000000">
        <w:rPr>
          <w:color w:val="000000"/>
          <w:sz w:val="20"/>
          <w:szCs w:val="20"/>
          <w:rtl w:val="0"/>
        </w:rPr>
        <w:t xml:space="preserve">BROUGHTON, J.M., 2002a. The Brettow Woods Proposal: a Brief Look. Political Science Quarterly, 42(6), p.564.</w:t>
      </w:r>
    </w:p>
    <w:p w:rsidR="00000000" w:rsidDel="00000000" w:rsidP="00000000" w:rsidRDefault="00000000" w:rsidRPr="00000000" w14:paraId="0000006E">
      <w:pPr>
        <w:spacing w:after="60" w:lineRule="auto"/>
        <w:ind w:left="720" w:hanging="720"/>
        <w:jc w:val="both"/>
        <w:rPr>
          <w:color w:val="000000"/>
          <w:sz w:val="20"/>
          <w:szCs w:val="20"/>
        </w:rPr>
      </w:pPr>
      <w:r w:rsidDel="00000000" w:rsidR="00000000" w:rsidRPr="00000000">
        <w:rPr>
          <w:color w:val="000000"/>
          <w:sz w:val="20"/>
          <w:szCs w:val="20"/>
          <w:rtl w:val="0"/>
        </w:rPr>
        <w:t xml:space="preserve">BROUGHTON, J.M., 2002b. The Brettow Woods Proposal: a Brief Look. Political Science Quarterly, [e-journal] 42(6). Tersedia melalui: Perpustakaan Universitas BX &lt;http://perpustakaan.ubx.ac.id&gt; [Diakses 1 Juli 2013]</w:t>
      </w:r>
    </w:p>
    <w:p w:rsidR="00000000" w:rsidDel="00000000" w:rsidP="00000000" w:rsidRDefault="00000000" w:rsidRPr="00000000" w14:paraId="0000006F">
      <w:pPr>
        <w:spacing w:after="60" w:lineRule="auto"/>
        <w:ind w:left="720" w:hanging="720"/>
        <w:jc w:val="both"/>
        <w:rPr>
          <w:color w:val="000000"/>
          <w:sz w:val="20"/>
          <w:szCs w:val="20"/>
        </w:rPr>
      </w:pPr>
      <w:r w:rsidDel="00000000" w:rsidR="00000000" w:rsidRPr="00000000">
        <w:rPr>
          <w:color w:val="000000"/>
          <w:sz w:val="20"/>
          <w:szCs w:val="20"/>
          <w:rtl w:val="0"/>
        </w:rPr>
        <w:t xml:space="preserve">CAKRANINGRAT, R., 2011. Sistem pendukung Keputusan untuk UMKM. [ebook]. UBX Press. Tersedia melalui: Perpustakaan Universitas BX &lt;http://perpustakaan.ubx.ac.id&gt; [Diakses 1 Juli 2013]</w:t>
      </w:r>
    </w:p>
    <w:p w:rsidR="00000000" w:rsidDel="00000000" w:rsidP="00000000" w:rsidRDefault="00000000" w:rsidRPr="00000000" w14:paraId="00000070">
      <w:pPr>
        <w:spacing w:after="60" w:lineRule="auto"/>
        <w:ind w:left="720" w:hanging="720"/>
        <w:jc w:val="both"/>
        <w:rPr>
          <w:color w:val="000000"/>
          <w:sz w:val="20"/>
          <w:szCs w:val="20"/>
        </w:rPr>
      </w:pPr>
      <w:r w:rsidDel="00000000" w:rsidR="00000000" w:rsidRPr="00000000">
        <w:rPr>
          <w:color w:val="000000"/>
          <w:sz w:val="20"/>
          <w:szCs w:val="20"/>
          <w:rtl w:val="0"/>
        </w:rPr>
        <w:t xml:space="preserve">COX, C., BROWN, J.T. dan TUMPINGTON, W.T., 2002. What Health Care Assistants Know about Clean Hands. Nursing Today, Spring Issue, pp.64-68.</w:t>
      </w:r>
    </w:p>
    <w:p w:rsidR="00000000" w:rsidDel="00000000" w:rsidP="00000000" w:rsidRDefault="00000000" w:rsidRPr="00000000" w14:paraId="00000071">
      <w:pPr>
        <w:spacing w:after="60" w:lineRule="auto"/>
        <w:ind w:left="720" w:hanging="720"/>
        <w:jc w:val="both"/>
        <w:rPr>
          <w:color w:val="000000"/>
          <w:sz w:val="20"/>
          <w:szCs w:val="20"/>
        </w:rPr>
      </w:pPr>
      <w:r w:rsidDel="00000000" w:rsidR="00000000" w:rsidRPr="00000000">
        <w:rPr>
          <w:color w:val="000000"/>
          <w:sz w:val="20"/>
          <w:szCs w:val="20"/>
          <w:rtl w:val="0"/>
        </w:rPr>
        <w:t xml:space="preserve">GOALIE, D. 2008. Remote Sensing Technology for Modern Soccer. Popular science and Technology, [online] Tersedia di: &lt;http://www.popsci.com/b012378/soccer.html&gt; [Diakses 1 Juli 2009]</w:t>
      </w:r>
    </w:p>
    <w:p w:rsidR="00000000" w:rsidDel="00000000" w:rsidP="00000000" w:rsidRDefault="00000000" w:rsidRPr="00000000" w14:paraId="00000072">
      <w:pPr>
        <w:spacing w:after="60" w:lineRule="auto"/>
        <w:ind w:left="720" w:hanging="720"/>
        <w:jc w:val="both"/>
        <w:rPr>
          <w:color w:val="000000"/>
          <w:sz w:val="20"/>
          <w:szCs w:val="20"/>
        </w:rPr>
      </w:pPr>
      <w:r w:rsidDel="00000000" w:rsidR="00000000" w:rsidRPr="00000000">
        <w:rPr>
          <w:color w:val="000000"/>
          <w:sz w:val="20"/>
          <w:szCs w:val="20"/>
          <w:rtl w:val="0"/>
        </w:rPr>
        <w:t xml:space="preserve">International Standards Office, 1998. ISO 690 – 2 Information and Documentation: Bibliographical References: Electronic Documents. Geneva: ISO.</w:t>
      </w:r>
    </w:p>
    <w:p w:rsidR="00000000" w:rsidDel="00000000" w:rsidP="00000000" w:rsidRDefault="00000000" w:rsidRPr="00000000" w14:paraId="00000073">
      <w:pPr>
        <w:spacing w:after="60" w:lineRule="auto"/>
        <w:ind w:left="720" w:hanging="720"/>
        <w:jc w:val="both"/>
        <w:rPr>
          <w:sz w:val="20"/>
          <w:szCs w:val="20"/>
        </w:rPr>
      </w:pPr>
      <w:r w:rsidDel="00000000" w:rsidR="00000000" w:rsidRPr="00000000">
        <w:rPr>
          <w:sz w:val="20"/>
          <w:szCs w:val="20"/>
          <w:rtl w:val="0"/>
        </w:rPr>
        <w:t xml:space="preserve">RICHMOD, J., 2005. Customer Expectations in the World of Electronic Banking: a Case Study of the Bank of Britain. PhD. Anglia Ruskin University.</w:t>
      </w:r>
    </w:p>
    <w:p w:rsidR="00000000" w:rsidDel="00000000" w:rsidP="00000000" w:rsidRDefault="00000000" w:rsidRPr="00000000" w14:paraId="00000074">
      <w:pPr>
        <w:spacing w:after="60" w:lineRule="auto"/>
        <w:ind w:left="720" w:hanging="720"/>
        <w:jc w:val="both"/>
        <w:rPr>
          <w:color w:val="000000"/>
          <w:sz w:val="20"/>
          <w:szCs w:val="20"/>
        </w:rPr>
      </w:pPr>
      <w:r w:rsidDel="00000000" w:rsidR="00000000" w:rsidRPr="00000000">
        <w:rPr>
          <w:color w:val="000000"/>
          <w:sz w:val="20"/>
          <w:szCs w:val="20"/>
          <w:rtl w:val="0"/>
        </w:rPr>
        <w:t xml:space="preserve">RUMBAUGH, J., JACOBSON, I. &amp; BOOCH, G., 2005. The Unified Modeling Language reference manual. 2nd ed. Boston: Addison-Wesley. </w:t>
      </w:r>
    </w:p>
    <w:p w:rsidR="00000000" w:rsidDel="00000000" w:rsidP="00000000" w:rsidRDefault="00000000" w:rsidRPr="00000000" w14:paraId="00000075">
      <w:pPr>
        <w:spacing w:after="60" w:lineRule="auto"/>
        <w:ind w:left="720" w:hanging="720"/>
        <w:jc w:val="both"/>
        <w:rPr>
          <w:sz w:val="20"/>
          <w:szCs w:val="20"/>
        </w:rPr>
      </w:pPr>
      <w:r w:rsidDel="00000000" w:rsidR="00000000" w:rsidRPr="00000000">
        <w:rPr>
          <w:sz w:val="20"/>
          <w:szCs w:val="20"/>
          <w:rtl w:val="0"/>
        </w:rPr>
        <w:t xml:space="preserve">SAMSON, C., 1970. Problems of information studies in history. Dalam: S. Stone, ed. 1980. Humanities information research. Sheffield: CRUS.pp. 44-68.</w:t>
      </w:r>
    </w:p>
    <w:p w:rsidR="00000000" w:rsidDel="00000000" w:rsidP="00000000" w:rsidRDefault="00000000" w:rsidRPr="00000000" w14:paraId="00000076">
      <w:pPr>
        <w:spacing w:after="60" w:lineRule="auto"/>
        <w:ind w:left="720" w:hanging="720"/>
        <w:jc w:val="both"/>
        <w:rPr>
          <w:sz w:val="20"/>
          <w:szCs w:val="20"/>
        </w:rPr>
      </w:pPr>
      <w:r w:rsidDel="00000000" w:rsidR="00000000" w:rsidRPr="00000000">
        <w:rPr>
          <w:sz w:val="20"/>
          <w:szCs w:val="20"/>
          <w:rtl w:val="0"/>
        </w:rPr>
        <w:t xml:space="preserve">Scottish Intercollegiate Guidelines, 2001. Hypertension in the elderly. (SIGN publication 20) [online] Edinburgh: SIGN (Diterbitkan 2001) Tersedia di:&lt;http://www.sign.ac.uk/sign49.pdf&gt; [Diakses 22 November 2004]</w:t>
      </w:r>
    </w:p>
    <w:p w:rsidR="00000000" w:rsidDel="00000000" w:rsidP="00000000" w:rsidRDefault="00000000" w:rsidRPr="00000000" w14:paraId="00000077">
      <w:pPr>
        <w:spacing w:after="60" w:lineRule="auto"/>
        <w:ind w:left="720" w:hanging="720"/>
        <w:jc w:val="both"/>
        <w:rPr>
          <w:sz w:val="20"/>
          <w:szCs w:val="20"/>
        </w:rPr>
      </w:pPr>
      <w:r w:rsidDel="00000000" w:rsidR="00000000" w:rsidRPr="00000000">
        <w:rPr>
          <w:sz w:val="20"/>
          <w:szCs w:val="20"/>
          <w:rtl w:val="0"/>
        </w:rPr>
        <w:t xml:space="preserve">SOMMERVILLE, I., 2011. Software engineering. 9th ed. London: AddisonWesley.</w:t>
      </w:r>
    </w:p>
    <w:p w:rsidR="00000000" w:rsidDel="00000000" w:rsidP="00000000" w:rsidRDefault="00000000" w:rsidRPr="00000000" w14:paraId="00000078">
      <w:pPr>
        <w:spacing w:after="60" w:lineRule="auto"/>
        <w:ind w:left="720" w:hanging="720"/>
        <w:jc w:val="both"/>
        <w:rPr>
          <w:sz w:val="20"/>
          <w:szCs w:val="20"/>
        </w:rPr>
      </w:pPr>
      <w:r w:rsidDel="00000000" w:rsidR="00000000" w:rsidRPr="00000000">
        <w:rPr>
          <w:sz w:val="20"/>
          <w:szCs w:val="20"/>
          <w:rtl w:val="0"/>
        </w:rPr>
        <w:t xml:space="preserve">TANENBAUM, A.S., 1998. Organisasi Komputer Terstruktur, jilid 1. Diterjemahkan dari Bahasa Inggris oleh T.A.H Al-Hamdany. 2001. Jakarta: Salemba Teknika.</w:t>
      </w:r>
    </w:p>
    <w:p w:rsidR="00000000" w:rsidDel="00000000" w:rsidP="00000000" w:rsidRDefault="00000000" w:rsidRPr="00000000" w14:paraId="00000079">
      <w:pPr>
        <w:spacing w:after="60" w:lineRule="auto"/>
        <w:ind w:left="720" w:hanging="720"/>
        <w:jc w:val="both"/>
        <w:rPr>
          <w:sz w:val="20"/>
          <w:szCs w:val="20"/>
        </w:rPr>
      </w:pPr>
      <w:r w:rsidDel="00000000" w:rsidR="00000000" w:rsidRPr="00000000">
        <w:rPr>
          <w:sz w:val="20"/>
          <w:szCs w:val="20"/>
          <w:rtl w:val="0"/>
        </w:rPr>
        <w:t xml:space="preserve">UNDESA (United Nations Department of Economic and Social Affairs), 2005. 6th Global forum for reinventing government: towards participatory dan transparent governance. Seoul, Republic of Korea, 24-27 May 2005. New York: United Nations.</w:t>
      </w:r>
    </w:p>
    <w:p w:rsidR="00000000" w:rsidDel="00000000" w:rsidP="00000000" w:rsidRDefault="00000000" w:rsidRPr="00000000" w14:paraId="0000007A">
      <w:pPr>
        <w:spacing w:after="60" w:lineRule="auto"/>
        <w:ind w:left="720" w:hanging="720"/>
        <w:jc w:val="both"/>
        <w:rPr>
          <w:sz w:val="20"/>
          <w:szCs w:val="20"/>
        </w:rPr>
      </w:pPr>
      <w:r w:rsidDel="00000000" w:rsidR="00000000" w:rsidRPr="00000000">
        <w:rPr>
          <w:sz w:val="20"/>
          <w:szCs w:val="20"/>
          <w:rtl w:val="0"/>
        </w:rPr>
        <w:t xml:space="preserve">Undang-undang Republik Indonesia nomor 12 tahun 2012 tentang Pendidikan Tinggi. Jakarta: Kementerian Sekretariat Negara Republik Indonesia.</w:t>
      </w:r>
    </w:p>
    <w:sectPr>
      <w:type w:val="continuous"/>
      <w:pgSz w:h="16840" w:w="11907" w:orient="portrait"/>
      <w:pgMar w:bottom="1134" w:top="1701" w:left="1701" w:right="1134" w:header="1134" w:footer="851"/>
      <w:cols w:equalWidth="0" w:num="2">
        <w:col w:space="567" w:w="4252.5"/>
        <w:col w:space="0" w:w="4252.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Satu, dkk, Judul singkat …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Jurnal Teknologi Informasi dan Ilmu Komputer (JTIIK)</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Vol. x, No. x, April 2014, hlm. x-y</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Jurnal Teknologi Informasi dan Ilmu Komputer (JTIIK)</w:t>
      <w:tab/>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DOI: </w:t>
    </w:r>
    <w:hyperlink r:id="rId1">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10.25126/</w:t>
      </w:r>
    </w:hyperlink>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jtiik…</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Vol. x, No. x, April 2014, hlm. x-x</w:t>
      <w:tab/>
      <w:tab/>
      <w:t xml:space="preserve">p-ISSN: 2355-7699</w:t>
    </w:r>
  </w:p>
  <w:p w:rsidR="00000000" w:rsidDel="00000000" w:rsidP="00000000" w:rsidRDefault="00000000" w:rsidRPr="00000000" w14:paraId="0000007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513"/>
        <w:tab w:val="right" w:pos="9026"/>
      </w:tabs>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Akreditasi KEMENRISTEKDIKTI, No. 3</w:t>
    </w:r>
    <w:r w:rsidDel="00000000" w:rsidR="00000000" w:rsidRPr="00000000">
      <w:rPr>
        <w:rFonts w:ascii="Cambria" w:cs="Cambria" w:eastAsia="Cambria" w:hAnsi="Cambria"/>
        <w:sz w:val="18"/>
        <w:szCs w:val="18"/>
        <w:rtl w:val="0"/>
      </w:rPr>
      <w:t xml:space="preserve">6</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/E/KPT/201</w:t>
    </w:r>
    <w:r w:rsidDel="00000000" w:rsidR="00000000" w:rsidRPr="00000000">
      <w:rPr>
        <w:rFonts w:ascii="Cambria" w:cs="Cambria" w:eastAsia="Cambria" w:hAnsi="Cambria"/>
        <w:sz w:val="18"/>
        <w:szCs w:val="18"/>
        <w:rtl w:val="0"/>
      </w:rPr>
      <w:t xml:space="preserve">9</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w:t>
      <w:tab/>
      <w:tab/>
      <w:t xml:space="preserve">e-ISSN: 2528-6579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ind w:left="360" w:hanging="360"/>
    </w:pPr>
    <w:rPr>
      <w:b w:val="1"/>
      <w:color w:val="000000"/>
      <w:sz w:val="20"/>
      <w:szCs w:val="20"/>
    </w:rPr>
  </w:style>
  <w:style w:type="paragraph" w:styleId="Heading2">
    <w:name w:val="heading 2"/>
    <w:basedOn w:val="Normal"/>
    <w:next w:val="Normal"/>
    <w:pPr>
      <w:keepNext w:val="1"/>
      <w:spacing w:after="120" w:before="240" w:lineRule="auto"/>
    </w:pPr>
    <w:rPr>
      <w:b w:val="1"/>
      <w:sz w:val="20"/>
      <w:szCs w:val="20"/>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ind w:left="284" w:hanging="284"/>
    </w:pPr>
    <w:rPr>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rsid w:val="005610B9"/>
    <w:rPr>
      <w:sz w:val="24"/>
      <w:szCs w:val="24"/>
    </w:rPr>
  </w:style>
  <w:style w:type="paragraph" w:styleId="Heading1">
    <w:name w:val="heading 1"/>
    <w:basedOn w:val="Normal"/>
    <w:next w:val="Normal"/>
    <w:link w:val="Heading1Char"/>
    <w:qFormat w:val="1"/>
    <w:rsid w:val="008C082C"/>
    <w:pPr>
      <w:numPr>
        <w:numId w:val="1"/>
      </w:numPr>
      <w:spacing w:after="120" w:before="240"/>
      <w:outlineLvl w:val="0"/>
    </w:pPr>
    <w:rPr>
      <w:b w:val="1"/>
      <w:color w:val="000000"/>
      <w:sz w:val="20"/>
      <w:szCs w:val="20"/>
      <w:lang w:val="id-ID"/>
    </w:rPr>
  </w:style>
  <w:style w:type="paragraph" w:styleId="Heading2">
    <w:name w:val="heading 2"/>
    <w:basedOn w:val="Normal"/>
    <w:next w:val="Normal"/>
    <w:link w:val="Heading2Char"/>
    <w:unhideWhenUsed w:val="1"/>
    <w:qFormat w:val="1"/>
    <w:rsid w:val="00766EC6"/>
    <w:pPr>
      <w:keepNext w:val="1"/>
      <w:spacing w:after="120" w:before="240"/>
      <w:outlineLvl w:val="1"/>
    </w:pPr>
    <w:rPr>
      <w:b w:val="1"/>
      <w:bCs w:val="1"/>
      <w:iCs w:val="1"/>
      <w:sz w:val="20"/>
      <w:szCs w:val="20"/>
      <w:lang w:val="id-ID"/>
    </w:rPr>
  </w:style>
  <w:style w:type="paragraph" w:styleId="Heading3">
    <w:name w:val="heading 3"/>
    <w:basedOn w:val="Normal"/>
    <w:next w:val="Normal"/>
    <w:link w:val="Heading3Char"/>
    <w:semiHidden w:val="1"/>
    <w:unhideWhenUsed w:val="1"/>
    <w:qFormat w:val="1"/>
    <w:rsid w:val="005C2994"/>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5">
    <w:name w:val="heading 5"/>
    <w:basedOn w:val="Normal"/>
    <w:next w:val="Normal"/>
    <w:qFormat w:val="1"/>
    <w:rsid w:val="00F76369"/>
    <w:pPr>
      <w:keepNext w:val="1"/>
      <w:ind w:left="284" w:hanging="284"/>
      <w:outlineLvl w:val="4"/>
    </w:pPr>
    <w:rPr>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rsid w:val="00262617"/>
    <w:pPr>
      <w:jc w:val="center"/>
    </w:pPr>
    <w:rPr>
      <w:sz w:val="20"/>
      <w:szCs w:val="20"/>
    </w:rPr>
  </w:style>
  <w:style w:type="paragraph" w:styleId="ICTSAuthorIdentity" w:customStyle="1">
    <w:name w:val="ICTS_AuthorIdentity"/>
    <w:basedOn w:val="BodyText3"/>
    <w:rsid w:val="00262617"/>
    <w:pPr>
      <w:spacing w:after="0"/>
      <w:jc w:val="center"/>
    </w:pPr>
    <w:rPr>
      <w:rFonts w:eastAsia="MS Mincho"/>
      <w:sz w:val="20"/>
      <w:szCs w:val="20"/>
    </w:rPr>
  </w:style>
  <w:style w:type="paragraph" w:styleId="ICTSTitle" w:customStyle="1">
    <w:name w:val="ICTS_Title"/>
    <w:basedOn w:val="Title"/>
    <w:rsid w:val="00262617"/>
    <w:pPr>
      <w:spacing w:after="240" w:before="0"/>
      <w:outlineLvl w:val="9"/>
    </w:pPr>
    <w:rPr>
      <w:rFonts w:ascii="Times New Roman" w:cs="Times New Roman" w:hAnsi="Times New Roman"/>
      <w:kern w:val="0"/>
      <w:sz w:val="28"/>
      <w:szCs w:val="24"/>
    </w:rPr>
  </w:style>
  <w:style w:type="paragraph" w:styleId="BodyText3">
    <w:name w:val="Body Text 3"/>
    <w:basedOn w:val="Normal"/>
    <w:rsid w:val="00262617"/>
    <w:pPr>
      <w:spacing w:after="120"/>
    </w:pPr>
    <w:rPr>
      <w:sz w:val="16"/>
      <w:szCs w:val="16"/>
    </w:rPr>
  </w:style>
  <w:style w:type="paragraph" w:styleId="Title">
    <w:name w:val="Title"/>
    <w:basedOn w:val="Normal"/>
    <w:link w:val="TitleChar"/>
    <w:qFormat w:val="1"/>
    <w:rsid w:val="00262617"/>
    <w:pPr>
      <w:spacing w:after="60" w:before="240"/>
      <w:jc w:val="center"/>
      <w:outlineLvl w:val="0"/>
    </w:pPr>
    <w:rPr>
      <w:rFonts w:ascii="Arial" w:cs="Arial" w:hAnsi="Arial"/>
      <w:b w:val="1"/>
      <w:bCs w:val="1"/>
      <w:kern w:val="28"/>
      <w:sz w:val="32"/>
      <w:szCs w:val="32"/>
    </w:rPr>
  </w:style>
  <w:style w:type="character" w:styleId="Hyperlink">
    <w:name w:val="Hyperlink"/>
    <w:uiPriority w:val="99"/>
    <w:rsid w:val="00262617"/>
    <w:rPr>
      <w:color w:val="0000ff"/>
      <w:u w:val="single"/>
    </w:rPr>
  </w:style>
  <w:style w:type="character" w:styleId="Heading1Char" w:customStyle="1">
    <w:name w:val="Heading 1 Char"/>
    <w:link w:val="Heading1"/>
    <w:rsid w:val="008C082C"/>
    <w:rPr>
      <w:b w:val="1"/>
      <w:color w:val="000000"/>
      <w:lang w:val="id-ID"/>
    </w:rPr>
  </w:style>
  <w:style w:type="paragraph" w:styleId="Body" w:customStyle="1">
    <w:name w:val="Body"/>
    <w:basedOn w:val="Normal"/>
    <w:link w:val="BodyChar"/>
    <w:qFormat w:val="1"/>
    <w:rsid w:val="00823AFE"/>
    <w:pPr>
      <w:ind w:firstLine="426"/>
      <w:jc w:val="both"/>
    </w:pPr>
    <w:rPr>
      <w:color w:val="000000"/>
      <w:sz w:val="20"/>
      <w:szCs w:val="20"/>
      <w:lang w:val="fi-FI"/>
    </w:rPr>
  </w:style>
  <w:style w:type="paragraph" w:styleId="WBody" w:customStyle="1">
    <w:name w:val="W Body"/>
    <w:basedOn w:val="BodyText"/>
    <w:link w:val="WBodyChar"/>
    <w:qFormat w:val="1"/>
    <w:rsid w:val="008A0327"/>
    <w:pPr>
      <w:spacing w:before="120" w:line="360" w:lineRule="auto"/>
      <w:ind w:firstLine="720"/>
      <w:jc w:val="both"/>
    </w:pPr>
    <w:rPr>
      <w:sz w:val="24"/>
      <w:szCs w:val="24"/>
      <w:lang w:bidi="en-US" w:val="id-ID"/>
    </w:rPr>
  </w:style>
  <w:style w:type="character" w:styleId="BodyChar" w:customStyle="1">
    <w:name w:val="Body Char"/>
    <w:link w:val="Body"/>
    <w:rsid w:val="00823AFE"/>
    <w:rPr>
      <w:color w:val="000000"/>
      <w:lang w:val="fi-FI"/>
    </w:rPr>
  </w:style>
  <w:style w:type="character" w:styleId="WBodyChar" w:customStyle="1">
    <w:name w:val="W Body Char"/>
    <w:link w:val="WBody"/>
    <w:rsid w:val="008A0327"/>
    <w:rPr>
      <w:sz w:val="24"/>
      <w:szCs w:val="24"/>
      <w:lang w:bidi="en-US" w:val="id-ID"/>
    </w:rPr>
  </w:style>
  <w:style w:type="paragraph" w:styleId="figurecaption" w:customStyle="1">
    <w:name w:val="figure caption"/>
    <w:rsid w:val="00F543E4"/>
    <w:pPr>
      <w:spacing w:after="200" w:before="120"/>
      <w:jc w:val="center"/>
    </w:pPr>
    <w:rPr>
      <w:rFonts w:cs="Angsana New" w:eastAsia="SimSun"/>
      <w:noProof w:val="1"/>
      <w:sz w:val="24"/>
      <w:szCs w:val="24"/>
      <w:lang w:val="sv-SE"/>
    </w:rPr>
  </w:style>
  <w:style w:type="character" w:styleId="Heading2Char" w:customStyle="1">
    <w:name w:val="Heading 2 Char"/>
    <w:link w:val="Heading2"/>
    <w:rsid w:val="00766EC6"/>
    <w:rPr>
      <w:b w:val="1"/>
      <w:bCs w:val="1"/>
      <w:iCs w:val="1"/>
      <w:lang w:val="id-ID"/>
    </w:rPr>
  </w:style>
  <w:style w:type="paragraph" w:styleId="PictureHeading" w:customStyle="1">
    <w:name w:val="Picture Heading"/>
    <w:basedOn w:val="Normal"/>
    <w:qFormat w:val="1"/>
    <w:rsid w:val="00F543E4"/>
    <w:pPr>
      <w:spacing w:after="360"/>
      <w:jc w:val="center"/>
    </w:pPr>
    <w:rPr>
      <w:bCs w:val="1"/>
      <w:lang w:bidi="en-US" w:val="sv-SE"/>
    </w:rPr>
  </w:style>
  <w:style w:type="paragraph" w:styleId="ListParagraph">
    <w:name w:val="List Paragraph"/>
    <w:basedOn w:val="Normal"/>
    <w:link w:val="ListParagraphChar"/>
    <w:uiPriority w:val="34"/>
    <w:qFormat w:val="1"/>
    <w:rsid w:val="00A3216B"/>
    <w:pPr>
      <w:spacing w:after="200" w:line="276" w:lineRule="auto"/>
      <w:ind w:left="720"/>
      <w:contextualSpacing w:val="1"/>
    </w:pPr>
    <w:rPr>
      <w:rFonts w:ascii="Calibri" w:hAnsi="Calibri"/>
      <w:sz w:val="22"/>
      <w:szCs w:val="22"/>
      <w:lang w:eastAsia="zh-CN" w:val="en-AU"/>
    </w:rPr>
  </w:style>
  <w:style w:type="paragraph" w:styleId="Text" w:customStyle="1">
    <w:name w:val="Text"/>
    <w:basedOn w:val="Normal"/>
    <w:rsid w:val="00995856"/>
    <w:pPr>
      <w:widowControl w:val="0"/>
      <w:autoSpaceDE w:val="0"/>
      <w:autoSpaceDN w:val="0"/>
      <w:spacing w:line="252" w:lineRule="auto"/>
      <w:ind w:firstLine="202"/>
      <w:jc w:val="both"/>
    </w:pPr>
    <w:rPr>
      <w:sz w:val="20"/>
      <w:szCs w:val="20"/>
    </w:rPr>
  </w:style>
  <w:style w:type="paragraph" w:styleId="WNumb1" w:customStyle="1">
    <w:name w:val="W Numb1"/>
    <w:basedOn w:val="BodyText"/>
    <w:link w:val="WNumb1Char"/>
    <w:qFormat w:val="1"/>
    <w:rsid w:val="006316A8"/>
    <w:pPr>
      <w:tabs>
        <w:tab w:val="left" w:pos="360"/>
      </w:tabs>
      <w:spacing w:before="60"/>
      <w:ind w:left="360" w:hanging="360"/>
      <w:jc w:val="both"/>
    </w:pPr>
    <w:rPr>
      <w:lang w:bidi="en-US" w:val="en-AU"/>
    </w:rPr>
  </w:style>
  <w:style w:type="character" w:styleId="WNumb1Char" w:customStyle="1">
    <w:name w:val="W Numb1 Char"/>
    <w:link w:val="WNumb1"/>
    <w:rsid w:val="006316A8"/>
    <w:rPr>
      <w:lang w:bidi="en-US" w:val="en-AU"/>
    </w:rPr>
  </w:style>
  <w:style w:type="table" w:styleId="TableGrid">
    <w:name w:val="Table Grid"/>
    <w:basedOn w:val="TableNormal"/>
    <w:rsid w:val="002132C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rsid w:val="00AC1C46"/>
    <w:rPr>
      <w:rFonts w:ascii="Tahoma" w:cs="Tahoma" w:hAnsi="Tahoma"/>
      <w:sz w:val="16"/>
      <w:szCs w:val="16"/>
    </w:rPr>
  </w:style>
  <w:style w:type="character" w:styleId="BalloonTextChar" w:customStyle="1">
    <w:name w:val="Balloon Text Char"/>
    <w:basedOn w:val="DefaultParagraphFont"/>
    <w:link w:val="BalloonText"/>
    <w:rsid w:val="00AC1C46"/>
    <w:rPr>
      <w:rFonts w:ascii="Tahoma" w:cs="Tahoma" w:hAnsi="Tahoma"/>
      <w:sz w:val="16"/>
      <w:szCs w:val="16"/>
    </w:rPr>
  </w:style>
  <w:style w:type="character" w:styleId="PlaceholderText">
    <w:name w:val="Placeholder Text"/>
    <w:basedOn w:val="DefaultParagraphFont"/>
    <w:uiPriority w:val="99"/>
    <w:semiHidden w:val="1"/>
    <w:rsid w:val="00AC1C46"/>
    <w:rPr>
      <w:color w:val="808080"/>
    </w:rPr>
  </w:style>
  <w:style w:type="paragraph" w:styleId="Displayedequation" w:customStyle="1">
    <w:name w:val="Displayed equation"/>
    <w:basedOn w:val="Normal"/>
    <w:next w:val="Normal"/>
    <w:qFormat w:val="1"/>
    <w:rsid w:val="006316A8"/>
    <w:pPr>
      <w:tabs>
        <w:tab w:val="center" w:pos="4253"/>
        <w:tab w:val="right" w:pos="8222"/>
      </w:tabs>
      <w:spacing w:after="240" w:before="240" w:line="480" w:lineRule="auto"/>
      <w:jc w:val="center"/>
    </w:pPr>
    <w:rPr>
      <w:lang w:eastAsia="en-GB" w:val="en-GB"/>
    </w:rPr>
  </w:style>
  <w:style w:type="character" w:styleId="Heading3Char" w:customStyle="1">
    <w:name w:val="Heading 3 Char"/>
    <w:basedOn w:val="DefaultParagraphFont"/>
    <w:link w:val="Heading3"/>
    <w:semiHidden w:val="1"/>
    <w:rsid w:val="005C2994"/>
    <w:rPr>
      <w:rFonts w:asciiTheme="majorHAnsi" w:cstheme="majorBidi" w:eastAsiaTheme="majorEastAsia" w:hAnsiTheme="majorHAnsi"/>
      <w:b w:val="1"/>
      <w:bCs w:val="1"/>
      <w:color w:val="4f81bd" w:themeColor="accent1"/>
      <w:sz w:val="24"/>
      <w:szCs w:val="24"/>
    </w:rPr>
  </w:style>
  <w:style w:type="paragraph" w:styleId="WAYANFigure" w:customStyle="1">
    <w:name w:val="WAYAN Figure"/>
    <w:basedOn w:val="BodyText"/>
    <w:rsid w:val="005C2994"/>
    <w:pPr>
      <w:spacing w:before="120" w:line="360" w:lineRule="auto"/>
    </w:pPr>
    <w:rPr>
      <w:rFonts w:ascii="Calibri" w:hAnsi="Calibri"/>
      <w:sz w:val="24"/>
      <w:szCs w:val="24"/>
      <w:lang w:bidi="en-US" w:val="en-AU"/>
    </w:rPr>
  </w:style>
  <w:style w:type="paragraph" w:styleId="WAYANTable" w:customStyle="1">
    <w:name w:val="WAYAN Table"/>
    <w:basedOn w:val="BodyText"/>
    <w:rsid w:val="005C2994"/>
    <w:pPr>
      <w:spacing w:after="120" w:before="120"/>
    </w:pPr>
    <w:rPr>
      <w:rFonts w:ascii="Calibri" w:cs="Calibri" w:hAnsi="Calibri"/>
      <w:sz w:val="24"/>
      <w:szCs w:val="24"/>
      <w:lang w:bidi="en-US" w:val="en-AU"/>
    </w:rPr>
  </w:style>
  <w:style w:type="paragraph" w:styleId="DocumentMap">
    <w:name w:val="Document Map"/>
    <w:basedOn w:val="Normal"/>
    <w:link w:val="DocumentMapChar"/>
    <w:rsid w:val="007533CE"/>
    <w:rPr>
      <w:rFonts w:ascii="Tahoma" w:cs="Tahoma" w:hAnsi="Tahoma"/>
      <w:sz w:val="16"/>
      <w:szCs w:val="16"/>
    </w:rPr>
  </w:style>
  <w:style w:type="character" w:styleId="DocumentMapChar" w:customStyle="1">
    <w:name w:val="Document Map Char"/>
    <w:basedOn w:val="DefaultParagraphFont"/>
    <w:link w:val="DocumentMap"/>
    <w:rsid w:val="007533CE"/>
    <w:rPr>
      <w:rFonts w:ascii="Tahoma" w:cs="Tahoma" w:hAnsi="Tahoma"/>
      <w:sz w:val="16"/>
      <w:szCs w:val="16"/>
    </w:rPr>
  </w:style>
  <w:style w:type="paragraph" w:styleId="Header">
    <w:name w:val="header"/>
    <w:basedOn w:val="Normal"/>
    <w:link w:val="HeaderChar"/>
    <w:rsid w:val="00FE6C55"/>
    <w:pPr>
      <w:tabs>
        <w:tab w:val="center" w:pos="4513"/>
        <w:tab w:val="right" w:pos="9026"/>
      </w:tabs>
    </w:pPr>
  </w:style>
  <w:style w:type="character" w:styleId="HeaderChar" w:customStyle="1">
    <w:name w:val="Header Char"/>
    <w:basedOn w:val="DefaultParagraphFont"/>
    <w:link w:val="Header"/>
    <w:rsid w:val="00FE6C55"/>
    <w:rPr>
      <w:sz w:val="24"/>
      <w:szCs w:val="24"/>
    </w:rPr>
  </w:style>
  <w:style w:type="paragraph" w:styleId="Footer">
    <w:name w:val="footer"/>
    <w:basedOn w:val="Normal"/>
    <w:link w:val="FooterChar"/>
    <w:uiPriority w:val="99"/>
    <w:rsid w:val="00FE6C55"/>
    <w:pPr>
      <w:tabs>
        <w:tab w:val="center" w:pos="4513"/>
        <w:tab w:val="right" w:pos="9026"/>
      </w:tabs>
    </w:pPr>
  </w:style>
  <w:style w:type="character" w:styleId="FooterChar" w:customStyle="1">
    <w:name w:val="Footer Char"/>
    <w:basedOn w:val="DefaultParagraphFont"/>
    <w:link w:val="Footer"/>
    <w:uiPriority w:val="99"/>
    <w:rsid w:val="00FE6C55"/>
    <w:rPr>
      <w:sz w:val="24"/>
      <w:szCs w:val="24"/>
    </w:rPr>
  </w:style>
  <w:style w:type="character" w:styleId="hps" w:customStyle="1">
    <w:name w:val="hps"/>
    <w:basedOn w:val="DefaultParagraphFont"/>
    <w:rsid w:val="00813530"/>
  </w:style>
  <w:style w:type="character" w:styleId="apple-converted-space" w:customStyle="1">
    <w:name w:val="apple-converted-space"/>
    <w:rsid w:val="00CC10E6"/>
  </w:style>
  <w:style w:type="paragraph" w:styleId="KURSORJUDULBAGIAN" w:customStyle="1">
    <w:name w:val="KURSOR_JUDUL_BAGIAN"/>
    <w:basedOn w:val="Normal"/>
    <w:qFormat w:val="1"/>
    <w:rsid w:val="00CC10E6"/>
    <w:pPr>
      <w:overflowPunct w:val="0"/>
      <w:autoSpaceDE w:val="0"/>
      <w:autoSpaceDN w:val="0"/>
      <w:adjustRightInd w:val="0"/>
      <w:spacing w:after="240" w:before="240"/>
      <w:textAlignment w:val="baseline"/>
    </w:pPr>
    <w:rPr>
      <w:b w:val="1"/>
      <w:lang w:val="id-ID"/>
    </w:rPr>
  </w:style>
  <w:style w:type="character" w:styleId="ListParagraphChar" w:customStyle="1">
    <w:name w:val="List Paragraph Char"/>
    <w:basedOn w:val="DefaultParagraphFont"/>
    <w:link w:val="ListParagraph"/>
    <w:uiPriority w:val="34"/>
    <w:rsid w:val="00CC10E6"/>
    <w:rPr>
      <w:rFonts w:ascii="Calibri" w:hAnsi="Calibri"/>
      <w:sz w:val="22"/>
      <w:szCs w:val="22"/>
      <w:lang w:eastAsia="zh-CN" w:val="en-AU"/>
    </w:rPr>
  </w:style>
  <w:style w:type="character" w:styleId="TitleChar" w:customStyle="1">
    <w:name w:val="Title Char"/>
    <w:basedOn w:val="DefaultParagraphFont"/>
    <w:link w:val="Title"/>
    <w:rsid w:val="00F17BD2"/>
    <w:rPr>
      <w:rFonts w:ascii="Arial" w:cs="Arial" w:hAnsi="Arial"/>
      <w:b w:val="1"/>
      <w:bCs w:val="1"/>
      <w:kern w:val="28"/>
      <w:sz w:val="32"/>
      <w:szCs w:val="32"/>
    </w:rPr>
  </w:style>
  <w:style w:type="character" w:styleId="Emphasis">
    <w:name w:val="Emphasis"/>
    <w:uiPriority w:val="20"/>
    <w:qFormat w:val="1"/>
    <w:rsid w:val="00F17BD2"/>
    <w:rPr>
      <w:i w:val="1"/>
      <w:iCs w:val="1"/>
    </w:rPr>
  </w:style>
  <w:style w:type="paragraph" w:styleId="Caption">
    <w:name w:val="caption"/>
    <w:basedOn w:val="Normal"/>
    <w:next w:val="Normal"/>
    <w:uiPriority w:val="35"/>
    <w:unhideWhenUsed w:val="1"/>
    <w:qFormat w:val="1"/>
    <w:rsid w:val="00570C9E"/>
    <w:pPr>
      <w:spacing w:after="200"/>
    </w:pPr>
    <w:rPr>
      <w:rFonts w:asciiTheme="minorHAnsi" w:cstheme="minorBidi" w:eastAsiaTheme="minorHAnsi" w:hAnsiTheme="minorHAnsi"/>
      <w:b w:val="1"/>
      <w:bCs w:val="1"/>
      <w:color w:val="4f81bd" w:themeColor="accent1"/>
      <w:sz w:val="18"/>
      <w:szCs w:val="18"/>
    </w:rPr>
  </w:style>
  <w:style w:type="character" w:styleId="HTMLCite">
    <w:name w:val="HTML Cite"/>
    <w:basedOn w:val="DefaultParagraphFont"/>
    <w:uiPriority w:val="99"/>
    <w:unhideWhenUsed w:val="1"/>
    <w:rsid w:val="00A61DF6"/>
    <w:rPr>
      <w:i w:val="1"/>
      <w:iCs w:val="1"/>
    </w:rPr>
  </w:style>
  <w:style w:type="paragraph" w:styleId="Judul" w:customStyle="1">
    <w:name w:val="Judul"/>
    <w:basedOn w:val="Normal"/>
    <w:qFormat w:val="1"/>
    <w:rsid w:val="00445B61"/>
    <w:pPr>
      <w:spacing w:after="120" w:before="120"/>
      <w:jc w:val="center"/>
    </w:pPr>
    <w:rPr>
      <w:b w:val="1"/>
      <w:lang w:val="id-ID"/>
    </w:rPr>
  </w:style>
  <w:style w:type="paragraph" w:styleId="Abstrak" w:customStyle="1">
    <w:name w:val="Abstrak"/>
    <w:basedOn w:val="BodyText"/>
    <w:qFormat w:val="1"/>
    <w:rsid w:val="00445B61"/>
    <w:pPr>
      <w:jc w:val="both"/>
    </w:pPr>
    <w:rPr>
      <w:lang w:val="id-ID"/>
    </w:rPr>
  </w:style>
  <w:style w:type="paragraph" w:styleId="Abstract" w:customStyle="1">
    <w:name w:val="Abstract"/>
    <w:basedOn w:val="BodyText"/>
    <w:qFormat w:val="1"/>
    <w:rsid w:val="00445B61"/>
    <w:pPr>
      <w:jc w:val="both"/>
    </w:pPr>
    <w:rPr>
      <w:i w:val="1"/>
    </w:rPr>
  </w:style>
  <w:style w:type="paragraph" w:styleId="Gambar" w:customStyle="1">
    <w:name w:val="Gambar"/>
    <w:basedOn w:val="WAYANFigure"/>
    <w:qFormat w:val="1"/>
    <w:rsid w:val="00445B61"/>
    <w:pPr>
      <w:spacing w:after="120" w:line="240" w:lineRule="auto"/>
    </w:pPr>
    <w:rPr>
      <w:rFonts w:ascii="Times New Roman" w:hAnsi="Times New Roman"/>
      <w:sz w:val="20"/>
      <w:szCs w:val="20"/>
      <w:lang w:val="id-ID"/>
    </w:rPr>
  </w:style>
  <w:style w:type="paragraph" w:styleId="Tabel" w:customStyle="1">
    <w:name w:val="Tabel"/>
    <w:basedOn w:val="Normal"/>
    <w:qFormat w:val="1"/>
    <w:rsid w:val="00445B61"/>
    <w:pPr>
      <w:spacing w:after="120" w:before="120"/>
      <w:jc w:val="center"/>
    </w:pPr>
    <w:rPr>
      <w:sz w:val="20"/>
      <w:szCs w:val="20"/>
      <w:lang w:val="id-ID"/>
    </w:rPr>
  </w:style>
  <w:style w:type="paragraph" w:styleId="Judul2" w:customStyle="1">
    <w:name w:val="Judul 2"/>
    <w:basedOn w:val="BodyText"/>
    <w:qFormat w:val="1"/>
    <w:rsid w:val="00445B61"/>
    <w:pPr>
      <w:spacing w:after="120" w:before="120"/>
    </w:pPr>
    <w:rPr>
      <w:b w:val="1"/>
      <w:lang w:val="id-ID"/>
    </w:rPr>
  </w:style>
  <w:style w:type="character" w:styleId="UnresolvedMention">
    <w:name w:val="Unresolved Mention"/>
    <w:basedOn w:val="DefaultParagraphFont"/>
    <w:uiPriority w:val="99"/>
    <w:semiHidden w:val="1"/>
    <w:unhideWhenUsed w:val="1"/>
    <w:rsid w:val="00F26AF8"/>
    <w:rPr>
      <w:color w:val="808080"/>
      <w:shd w:color="auto" w:fill="e6e6e6"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jtiik.ub.ac.id" TargetMode="External"/><Relationship Id="rId10" Type="http://schemas.openxmlformats.org/officeDocument/2006/relationships/footer" Target="footer1.xml"/><Relationship Id="rId13" Type="http://schemas.openxmlformats.org/officeDocument/2006/relationships/hyperlink" Target="http://www.mathtype.com" TargetMode="External"/><Relationship Id="rId12" Type="http://schemas.openxmlformats.org/officeDocument/2006/relationships/hyperlink" Target="http://www.jtiik.ub.ac.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www.citethisforme.com/guides/harvard-anglia-ruskin-university/" TargetMode="External"/><Relationship Id="rId14" Type="http://schemas.openxmlformats.org/officeDocument/2006/relationships/chart" Target="charts/chart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3.xml.rels><?xml version="1.0" encoding="UTF-8" standalone="yes"?><Relationships xmlns="http://schemas.openxmlformats.org/package/2006/relationships"><Relationship Id="rId1" Type="http://schemas.openxmlformats.org/officeDocument/2006/relationships/hyperlink" Target="http://dx.doi.org/10.25126/jtiik.201743299"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antiSiburian\Desktop\pengujianku.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[pengujianku.xlsx]Sheet1!$J$4:$J$5</c:f>
              <c:strCache>
                <c:ptCount val="1"/>
                <c:pt idx="0">
                  <c:v>Fixed Time NQ</c:v>
                </c:pt>
              </c:strCache>
            </c:strRef>
          </c:tx>
          <c:spPr>
            <a:ln w="19050">
              <a:solidFill>
                <a:schemeClr val="tx1"/>
              </a:solidFill>
              <a:prstDash val="sysDot"/>
            </a:ln>
          </c:spPr>
          <c:marker>
            <c:symbol val="none"/>
          </c:marker>
          <c:val>
            <c:numRef>
              <c:f>[pengujianku.xlsx]Sheet1!$J$6:$J$29</c:f>
              <c:numCache>
                <c:formatCode>General</c:formatCode>
                <c:ptCount val="24"/>
                <c:pt idx="0">
                  <c:v>0</c:v>
                </c:pt>
                <c:pt idx="1">
                  <c:v>1</c:v>
                </c:pt>
                <c:pt idx="2">
                  <c:v>1</c:v>
                </c:pt>
                <c:pt idx="3">
                  <c:v>1</c:v>
                </c:pt>
                <c:pt idx="4">
                  <c:v>3</c:v>
                </c:pt>
                <c:pt idx="5">
                  <c:v>19</c:v>
                </c:pt>
                <c:pt idx="6">
                  <c:v>7</c:v>
                </c:pt>
                <c:pt idx="7">
                  <c:v>3</c:v>
                </c:pt>
                <c:pt idx="8">
                  <c:v>22</c:v>
                </c:pt>
                <c:pt idx="9">
                  <c:v>6</c:v>
                </c:pt>
                <c:pt idx="10">
                  <c:v>11</c:v>
                </c:pt>
                <c:pt idx="11">
                  <c:v>9</c:v>
                </c:pt>
                <c:pt idx="12">
                  <c:v>8</c:v>
                </c:pt>
                <c:pt idx="13">
                  <c:v>1</c:v>
                </c:pt>
                <c:pt idx="14">
                  <c:v>8</c:v>
                </c:pt>
                <c:pt idx="15">
                  <c:v>1</c:v>
                </c:pt>
                <c:pt idx="16">
                  <c:v>22</c:v>
                </c:pt>
                <c:pt idx="17">
                  <c:v>18</c:v>
                </c:pt>
                <c:pt idx="18">
                  <c:v>14</c:v>
                </c:pt>
                <c:pt idx="19">
                  <c:v>35</c:v>
                </c:pt>
                <c:pt idx="20">
                  <c:v>13</c:v>
                </c:pt>
                <c:pt idx="21">
                  <c:v>3</c:v>
                </c:pt>
                <c:pt idx="22">
                  <c:v>3</c:v>
                </c:pt>
                <c:pt idx="23">
                  <c:v>7</c:v>
                </c:pt>
              </c:numCache>
            </c:numRef>
          </c:val>
          <c:smooth val="0"/>
          <c:extLst>
            <c:ext xmlns:c16="http://schemas.microsoft.com/office/drawing/2014/chart" uri="{C3380CC4-5D6E-409C-BE32-E72D297353CC}">
              <c16:uniqueId val="{00000000-4FCF-4E20-96F4-747FAF4B58C6}"/>
            </c:ext>
          </c:extLst>
        </c:ser>
        <c:ser>
          <c:idx val="1"/>
          <c:order val="1"/>
          <c:tx>
            <c:strRef>
              <c:f>[pengujianku.xlsx]Sheet1!$K$4:$K$5</c:f>
              <c:strCache>
                <c:ptCount val="1"/>
                <c:pt idx="0">
                  <c:v>Fuzzy NQ</c:v>
                </c:pt>
              </c:strCache>
            </c:strRef>
          </c:tx>
          <c:spPr>
            <a:ln w="19050">
              <a:solidFill>
                <a:schemeClr val="tx1"/>
              </a:solidFill>
            </a:ln>
          </c:spPr>
          <c:marker>
            <c:symbol val="none"/>
          </c:marker>
          <c:val>
            <c:numRef>
              <c:f>[pengujianku.xlsx]Sheet1!$K$6:$K$29</c:f>
              <c:numCache>
                <c:formatCode>General</c:formatCode>
                <c:ptCount val="24"/>
                <c:pt idx="0">
                  <c:v>0</c:v>
                </c:pt>
                <c:pt idx="1">
                  <c:v>1</c:v>
                </c:pt>
                <c:pt idx="2">
                  <c:v>1</c:v>
                </c:pt>
                <c:pt idx="3">
                  <c:v>1</c:v>
                </c:pt>
                <c:pt idx="4">
                  <c:v>1</c:v>
                </c:pt>
                <c:pt idx="5">
                  <c:v>11</c:v>
                </c:pt>
                <c:pt idx="6">
                  <c:v>4</c:v>
                </c:pt>
                <c:pt idx="7">
                  <c:v>1</c:v>
                </c:pt>
                <c:pt idx="8">
                  <c:v>10</c:v>
                </c:pt>
                <c:pt idx="9">
                  <c:v>1</c:v>
                </c:pt>
                <c:pt idx="10">
                  <c:v>12</c:v>
                </c:pt>
                <c:pt idx="11">
                  <c:v>5</c:v>
                </c:pt>
                <c:pt idx="12">
                  <c:v>6</c:v>
                </c:pt>
                <c:pt idx="13">
                  <c:v>1</c:v>
                </c:pt>
                <c:pt idx="14">
                  <c:v>10</c:v>
                </c:pt>
                <c:pt idx="15">
                  <c:v>11</c:v>
                </c:pt>
                <c:pt idx="16">
                  <c:v>10</c:v>
                </c:pt>
                <c:pt idx="17">
                  <c:v>12</c:v>
                </c:pt>
                <c:pt idx="18">
                  <c:v>3</c:v>
                </c:pt>
                <c:pt idx="19">
                  <c:v>8</c:v>
                </c:pt>
                <c:pt idx="20">
                  <c:v>7</c:v>
                </c:pt>
                <c:pt idx="21">
                  <c:v>2</c:v>
                </c:pt>
              </c:numCache>
            </c:numRef>
          </c:val>
          <c:smooth val="0"/>
          <c:extLst>
            <c:ext xmlns:c16="http://schemas.microsoft.com/office/drawing/2014/chart" uri="{C3380CC4-5D6E-409C-BE32-E72D297353CC}">
              <c16:uniqueId val="{00000001-4FCF-4E20-96F4-747FAF4B58C6}"/>
            </c:ext>
          </c:extLst>
        </c:ser>
        <c:dLbls>
          <c:showLegendKey val="0"/>
          <c:showVal val="0"/>
          <c:showCatName val="0"/>
          <c:showSerName val="0"/>
          <c:showPercent val="0"/>
          <c:showBubbleSize val="0"/>
        </c:dLbls>
        <c:smooth val="0"/>
        <c:axId val="159982336"/>
        <c:axId val="159984256"/>
      </c:lineChart>
      <c:catAx>
        <c:axId val="159982336"/>
        <c:scaling>
          <c:orientation val="minMax"/>
        </c:scaling>
        <c:delete val="0"/>
        <c:axPos val="b"/>
        <c:title>
          <c:tx>
            <c:rich>
              <a:bodyPr/>
              <a:lstStyle/>
              <a:p>
                <a:pPr>
                  <a:defRPr/>
                </a:pPr>
                <a:r>
                  <a:rPr lang="en-US" sz="800">
                    <a:latin typeface="Times New Roman" panose="02020603050405020304" pitchFamily="18" charset="0"/>
                    <a:cs typeface="Times New Roman" panose="02020603050405020304" pitchFamily="18" charset="0"/>
                  </a:rPr>
                  <a:t>Siklus</a:t>
                </a:r>
              </a:p>
            </c:rich>
          </c:tx>
          <c:overlay val="0"/>
        </c:title>
        <c:majorTickMark val="none"/>
        <c:minorTickMark val="none"/>
        <c:tickLblPos val="nextTo"/>
        <c:crossAx val="159984256"/>
        <c:crosses val="autoZero"/>
        <c:auto val="1"/>
        <c:lblAlgn val="ctr"/>
        <c:lblOffset val="100"/>
        <c:noMultiLvlLbl val="0"/>
      </c:catAx>
      <c:valAx>
        <c:axId val="159984256"/>
        <c:scaling>
          <c:orientation val="minMax"/>
        </c:scaling>
        <c:delete val="0"/>
        <c:axPos val="l"/>
        <c:majorGridlines/>
        <c:title>
          <c:tx>
            <c:rich>
              <a:bodyPr/>
              <a:lstStyle/>
              <a:p>
                <a:pPr>
                  <a:defRPr/>
                </a:pPr>
                <a:r>
                  <a:rPr lang="en-US" sz="800">
                    <a:latin typeface="Times New Roman" panose="02020603050405020304" pitchFamily="18" charset="0"/>
                    <a:cs typeface="Times New Roman" panose="02020603050405020304" pitchFamily="18" charset="0"/>
                  </a:rPr>
                  <a:t>Antrian</a:t>
                </a:r>
              </a:p>
            </c:rich>
          </c:tx>
          <c:overlay val="0"/>
        </c:title>
        <c:numFmt formatCode="General" sourceLinked="1"/>
        <c:majorTickMark val="none"/>
        <c:minorTickMark val="none"/>
        <c:tickLblPos val="nextTo"/>
        <c:spPr>
          <a:ln w="9525">
            <a:noFill/>
          </a:ln>
        </c:spPr>
        <c:crossAx val="159982336"/>
        <c:crosses val="autoZero"/>
        <c:crossBetween val="between"/>
      </c:valAx>
    </c:plotArea>
    <c:legend>
      <c:legendPos val="b"/>
      <c:legendEntry>
        <c:idx val="0"/>
        <c:txPr>
          <a:bodyPr/>
          <a:lstStyle/>
          <a:p>
            <a:pPr>
              <a:defRPr sz="800" b="0" i="1" baseline="0"/>
            </a:pPr>
            <a:endParaRPr lang="en-US"/>
          </a:p>
        </c:txPr>
      </c:legendEntry>
      <c:legendEntry>
        <c:idx val="1"/>
        <c:txPr>
          <a:bodyPr/>
          <a:lstStyle/>
          <a:p>
            <a:pPr>
              <a:defRPr sz="800" b="0" i="1" baseline="0"/>
            </a:pPr>
            <a:endParaRPr lang="en-US"/>
          </a:p>
        </c:txPr>
      </c:legendEntry>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EC9MJRam52HBFHWTqOaiSgZow==">AMUW2mUfHnHINrv30towIOjW/2+UFfp1sUTh7gjGEQH31hnR/D6jFubi3GR02AgieQ/nN65YzeGmvvhlKCfqDh/gMOPVIDcGqs45cjEE51QPkYrg28O3V4VzlBIYo/l/UIqA0MeAyTk+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2014-01-12T09:49:00Z</dcterms:created>
  <dc:creator>JTIIK</dc:creator>
</cp:coreProperties>
</file>