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59B5" w:rsidRPr="008E59B5" w:rsidRDefault="008E59B5" w:rsidP="008E59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E59B5">
        <w:rPr>
          <w:rFonts w:ascii="Times New Roman" w:eastAsia="Times New Roman" w:hAnsi="Times New Roman" w:cs="Times New Roman"/>
          <w:b/>
          <w:bCs/>
          <w:sz w:val="36"/>
          <w:szCs w:val="36"/>
          <w:lang w:eastAsia="en-IN"/>
        </w:rPr>
        <w:t>Previous studies have applied different statistical and machine learning methods to improve revenue and sales forecasting accuracy.</w:t>
      </w:r>
    </w:p>
    <w:p w:rsidR="008E59B5" w:rsidRPr="008E59B5" w:rsidRDefault="008E59B5" w:rsidP="008E59B5">
      <w:pPr>
        <w:spacing w:before="100" w:beforeAutospacing="1" w:after="100" w:afterAutospacing="1" w:line="240" w:lineRule="auto"/>
        <w:rPr>
          <w:rFonts w:ascii="Times New Roman" w:eastAsia="Times New Roman" w:hAnsi="Times New Roman" w:cs="Times New Roman"/>
          <w:sz w:val="24"/>
          <w:szCs w:val="24"/>
          <w:lang w:eastAsia="en-IN"/>
        </w:rPr>
      </w:pP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w:t>
      </w:r>
      <w:r w:rsidRPr="008E59B5">
        <w:rPr>
          <w:rFonts w:ascii="Times New Roman" w:eastAsia="Times New Roman" w:hAnsi="Times New Roman" w:cs="Times New Roman"/>
          <w:b/>
          <w:bCs/>
          <w:sz w:val="24"/>
          <w:szCs w:val="24"/>
          <w:lang w:eastAsia="en-IN"/>
        </w:rPr>
        <w:t>[1] Forecasting Earnings and Returns: A Review of Recent Advancements — J. Green &amp; W. Zhao</w:t>
      </w:r>
      <w:r w:rsidRPr="008E59B5">
        <w:rPr>
          <w:rFonts w:ascii="Times New Roman" w:eastAsia="Times New Roman" w:hAnsi="Times New Roman" w:cs="Times New Roman"/>
          <w:sz w:val="24"/>
          <w:szCs w:val="24"/>
          <w:lang w:eastAsia="en-IN"/>
        </w:rPr>
        <w:br/>
      </w: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Explains that integrating advanced statistical and machine learning techniques improves financial and revenue forecasting accuracy under uncertain economic environments.</w:t>
      </w:r>
    </w:p>
    <w:p w:rsidR="008E59B5" w:rsidRPr="008E59B5" w:rsidRDefault="008E59B5" w:rsidP="008E59B5">
      <w:pPr>
        <w:spacing w:after="0" w:line="240" w:lineRule="auto"/>
        <w:rPr>
          <w:rFonts w:ascii="Times New Roman" w:eastAsia="Times New Roman" w:hAnsi="Times New Roman" w:cs="Times New Roman"/>
          <w:sz w:val="24"/>
          <w:szCs w:val="24"/>
          <w:lang w:eastAsia="en-IN"/>
        </w:rPr>
      </w:pPr>
      <w:r w:rsidRPr="008E59B5">
        <w:rPr>
          <w:rFonts w:ascii="Times New Roman" w:eastAsia="Times New Roman" w:hAnsi="Times New Roman" w:cs="Times New Roman"/>
          <w:sz w:val="24"/>
          <w:szCs w:val="24"/>
          <w:lang w:eastAsia="en-IN"/>
        </w:rPr>
        <w:pict>
          <v:rect id="_x0000_i1056" style="width:0;height:1.5pt" o:hralign="center" o:hrstd="t" o:hr="t" fillcolor="#a0a0a0" stroked="f"/>
        </w:pict>
      </w:r>
    </w:p>
    <w:p w:rsidR="008E59B5" w:rsidRPr="008E59B5" w:rsidRDefault="008E59B5" w:rsidP="008E59B5">
      <w:pPr>
        <w:spacing w:before="100" w:beforeAutospacing="1" w:after="100" w:afterAutospacing="1" w:line="240" w:lineRule="auto"/>
        <w:rPr>
          <w:rFonts w:ascii="Times New Roman" w:eastAsia="Times New Roman" w:hAnsi="Times New Roman" w:cs="Times New Roman"/>
          <w:sz w:val="24"/>
          <w:szCs w:val="24"/>
          <w:lang w:eastAsia="en-IN"/>
        </w:rPr>
      </w:pP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w:t>
      </w:r>
      <w:r w:rsidRPr="008E59B5">
        <w:rPr>
          <w:rFonts w:ascii="Times New Roman" w:eastAsia="Times New Roman" w:hAnsi="Times New Roman" w:cs="Times New Roman"/>
          <w:b/>
          <w:bCs/>
          <w:sz w:val="24"/>
          <w:szCs w:val="24"/>
          <w:lang w:eastAsia="en-IN"/>
        </w:rPr>
        <w:t xml:space="preserve">[2] Machine Learning for Revenue Forecasting: A Case Study in Retail Business — A. K. </w:t>
      </w:r>
      <w:proofErr w:type="spellStart"/>
      <w:r w:rsidRPr="008E59B5">
        <w:rPr>
          <w:rFonts w:ascii="Times New Roman" w:eastAsia="Times New Roman" w:hAnsi="Times New Roman" w:cs="Times New Roman"/>
          <w:b/>
          <w:bCs/>
          <w:sz w:val="24"/>
          <w:szCs w:val="24"/>
          <w:lang w:eastAsia="en-IN"/>
        </w:rPr>
        <w:t>Pundir</w:t>
      </w:r>
      <w:proofErr w:type="spellEnd"/>
      <w:r w:rsidRPr="008E59B5">
        <w:rPr>
          <w:rFonts w:ascii="Times New Roman" w:eastAsia="Times New Roman" w:hAnsi="Times New Roman" w:cs="Times New Roman"/>
          <w:b/>
          <w:bCs/>
          <w:sz w:val="24"/>
          <w:szCs w:val="24"/>
          <w:lang w:eastAsia="en-IN"/>
        </w:rPr>
        <w:t xml:space="preserve">, M. N. Kumar, L. </w:t>
      </w:r>
      <w:proofErr w:type="spellStart"/>
      <w:r w:rsidRPr="008E59B5">
        <w:rPr>
          <w:rFonts w:ascii="Times New Roman" w:eastAsia="Times New Roman" w:hAnsi="Times New Roman" w:cs="Times New Roman"/>
          <w:b/>
          <w:bCs/>
          <w:sz w:val="24"/>
          <w:szCs w:val="24"/>
          <w:lang w:eastAsia="en-IN"/>
        </w:rPr>
        <w:t>Ganapathy</w:t>
      </w:r>
      <w:proofErr w:type="spellEnd"/>
      <w:r w:rsidRPr="008E59B5">
        <w:rPr>
          <w:rFonts w:ascii="Times New Roman" w:eastAsia="Times New Roman" w:hAnsi="Times New Roman" w:cs="Times New Roman"/>
          <w:b/>
          <w:bCs/>
          <w:sz w:val="24"/>
          <w:szCs w:val="24"/>
          <w:lang w:eastAsia="en-IN"/>
        </w:rPr>
        <w:t xml:space="preserve"> &amp; P. </w:t>
      </w:r>
      <w:proofErr w:type="spellStart"/>
      <w:r w:rsidRPr="008E59B5">
        <w:rPr>
          <w:rFonts w:ascii="Times New Roman" w:eastAsia="Times New Roman" w:hAnsi="Times New Roman" w:cs="Times New Roman"/>
          <w:b/>
          <w:bCs/>
          <w:sz w:val="24"/>
          <w:szCs w:val="24"/>
          <w:lang w:eastAsia="en-IN"/>
        </w:rPr>
        <w:t>Maheshwari</w:t>
      </w:r>
      <w:proofErr w:type="spellEnd"/>
      <w:r w:rsidRPr="008E59B5">
        <w:rPr>
          <w:rFonts w:ascii="Times New Roman" w:eastAsia="Times New Roman" w:hAnsi="Times New Roman" w:cs="Times New Roman"/>
          <w:sz w:val="24"/>
          <w:szCs w:val="24"/>
          <w:lang w:eastAsia="en-IN"/>
        </w:rPr>
        <w:br/>
      </w: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Demonstrates that machine learning models effectively capture complex demand </w:t>
      </w:r>
      <w:proofErr w:type="spellStart"/>
      <w:r w:rsidRPr="008E59B5">
        <w:rPr>
          <w:rFonts w:ascii="Times New Roman" w:eastAsia="Times New Roman" w:hAnsi="Times New Roman" w:cs="Times New Roman"/>
          <w:sz w:val="24"/>
          <w:szCs w:val="24"/>
          <w:lang w:eastAsia="en-IN"/>
        </w:rPr>
        <w:t>behavior</w:t>
      </w:r>
      <w:proofErr w:type="spellEnd"/>
      <w:r w:rsidRPr="008E59B5">
        <w:rPr>
          <w:rFonts w:ascii="Times New Roman" w:eastAsia="Times New Roman" w:hAnsi="Times New Roman" w:cs="Times New Roman"/>
          <w:sz w:val="24"/>
          <w:szCs w:val="24"/>
          <w:lang w:eastAsia="en-IN"/>
        </w:rPr>
        <w:t xml:space="preserve"> to enhance revenue forecasting performance compared to traditional approaches.</w:t>
      </w:r>
    </w:p>
    <w:p w:rsidR="008E59B5" w:rsidRPr="008E59B5" w:rsidRDefault="008E59B5" w:rsidP="008E59B5">
      <w:pPr>
        <w:spacing w:after="0" w:line="240" w:lineRule="auto"/>
        <w:rPr>
          <w:rFonts w:ascii="Times New Roman" w:eastAsia="Times New Roman" w:hAnsi="Times New Roman" w:cs="Times New Roman"/>
          <w:sz w:val="24"/>
          <w:szCs w:val="24"/>
          <w:lang w:eastAsia="en-IN"/>
        </w:rPr>
      </w:pPr>
      <w:r w:rsidRPr="008E59B5">
        <w:rPr>
          <w:rFonts w:ascii="Times New Roman" w:eastAsia="Times New Roman" w:hAnsi="Times New Roman" w:cs="Times New Roman"/>
          <w:sz w:val="24"/>
          <w:szCs w:val="24"/>
          <w:lang w:eastAsia="en-IN"/>
        </w:rPr>
        <w:pict>
          <v:rect id="_x0000_i1057" style="width:0;height:1.5pt" o:hralign="center" o:hrstd="t" o:hr="t" fillcolor="#a0a0a0" stroked="f"/>
        </w:pict>
      </w:r>
    </w:p>
    <w:p w:rsidR="008E59B5" w:rsidRPr="008E59B5" w:rsidRDefault="008E59B5" w:rsidP="008E59B5">
      <w:pPr>
        <w:spacing w:before="100" w:beforeAutospacing="1" w:after="100" w:afterAutospacing="1" w:line="240" w:lineRule="auto"/>
        <w:rPr>
          <w:rFonts w:ascii="Times New Roman" w:eastAsia="Times New Roman" w:hAnsi="Times New Roman" w:cs="Times New Roman"/>
          <w:sz w:val="24"/>
          <w:szCs w:val="24"/>
          <w:lang w:eastAsia="en-IN"/>
        </w:rPr>
      </w:pP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w:t>
      </w:r>
      <w:r w:rsidRPr="008E59B5">
        <w:rPr>
          <w:rFonts w:ascii="Times New Roman" w:eastAsia="Times New Roman" w:hAnsi="Times New Roman" w:cs="Times New Roman"/>
          <w:b/>
          <w:bCs/>
          <w:sz w:val="24"/>
          <w:szCs w:val="24"/>
          <w:lang w:eastAsia="en-IN"/>
        </w:rPr>
        <w:t xml:space="preserve">[3] Exploratory Data Analysis Approach to Predict Revenue Using Linear Regression and KNN Models — M. S. A. </w:t>
      </w:r>
      <w:proofErr w:type="spellStart"/>
      <w:r w:rsidRPr="008E59B5">
        <w:rPr>
          <w:rFonts w:ascii="Times New Roman" w:eastAsia="Times New Roman" w:hAnsi="Times New Roman" w:cs="Times New Roman"/>
          <w:b/>
          <w:bCs/>
          <w:sz w:val="24"/>
          <w:szCs w:val="24"/>
          <w:lang w:eastAsia="en-IN"/>
        </w:rPr>
        <w:t>Adisa</w:t>
      </w:r>
      <w:proofErr w:type="spellEnd"/>
      <w:r w:rsidRPr="008E59B5">
        <w:rPr>
          <w:rFonts w:ascii="Times New Roman" w:eastAsia="Times New Roman" w:hAnsi="Times New Roman" w:cs="Times New Roman"/>
          <w:b/>
          <w:bCs/>
          <w:sz w:val="24"/>
          <w:szCs w:val="24"/>
          <w:lang w:eastAsia="en-IN"/>
        </w:rPr>
        <w:t xml:space="preserve"> &amp; D. </w:t>
      </w:r>
      <w:proofErr w:type="spellStart"/>
      <w:r w:rsidRPr="008E59B5">
        <w:rPr>
          <w:rFonts w:ascii="Times New Roman" w:eastAsia="Times New Roman" w:hAnsi="Times New Roman" w:cs="Times New Roman"/>
          <w:b/>
          <w:bCs/>
          <w:sz w:val="24"/>
          <w:szCs w:val="24"/>
          <w:lang w:eastAsia="en-IN"/>
        </w:rPr>
        <w:t>Saepudin</w:t>
      </w:r>
      <w:proofErr w:type="spellEnd"/>
      <w:r w:rsidRPr="008E59B5">
        <w:rPr>
          <w:rFonts w:ascii="Times New Roman" w:eastAsia="Times New Roman" w:hAnsi="Times New Roman" w:cs="Times New Roman"/>
          <w:sz w:val="24"/>
          <w:szCs w:val="24"/>
          <w:lang w:eastAsia="en-IN"/>
        </w:rPr>
        <w:br/>
      </w: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Shows that exploratory data analysis combined with regression and KNN models helps identify key operational drivers influencing revenue prediction accuracy.</w:t>
      </w:r>
    </w:p>
    <w:p w:rsidR="008E59B5" w:rsidRPr="008E59B5" w:rsidRDefault="008E59B5" w:rsidP="008E59B5">
      <w:pPr>
        <w:spacing w:after="0" w:line="240" w:lineRule="auto"/>
        <w:rPr>
          <w:rFonts w:ascii="Times New Roman" w:eastAsia="Times New Roman" w:hAnsi="Times New Roman" w:cs="Times New Roman"/>
          <w:sz w:val="24"/>
          <w:szCs w:val="24"/>
          <w:lang w:eastAsia="en-IN"/>
        </w:rPr>
      </w:pPr>
      <w:r w:rsidRPr="008E59B5">
        <w:rPr>
          <w:rFonts w:ascii="Times New Roman" w:eastAsia="Times New Roman" w:hAnsi="Times New Roman" w:cs="Times New Roman"/>
          <w:sz w:val="24"/>
          <w:szCs w:val="24"/>
          <w:lang w:eastAsia="en-IN"/>
        </w:rPr>
        <w:pict>
          <v:rect id="_x0000_i1058" style="width:0;height:1.5pt" o:hralign="center" o:hrstd="t" o:hr="t" fillcolor="#a0a0a0" stroked="f"/>
        </w:pict>
      </w:r>
    </w:p>
    <w:p w:rsidR="008E59B5" w:rsidRPr="008E59B5" w:rsidRDefault="008E59B5" w:rsidP="008E59B5">
      <w:pPr>
        <w:spacing w:before="100" w:beforeAutospacing="1" w:after="100" w:afterAutospacing="1" w:line="240" w:lineRule="auto"/>
        <w:rPr>
          <w:rFonts w:ascii="Times New Roman" w:eastAsia="Times New Roman" w:hAnsi="Times New Roman" w:cs="Times New Roman"/>
          <w:sz w:val="24"/>
          <w:szCs w:val="24"/>
          <w:lang w:eastAsia="en-IN"/>
        </w:rPr>
      </w:pP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w:t>
      </w:r>
      <w:r w:rsidRPr="008E59B5">
        <w:rPr>
          <w:rFonts w:ascii="Times New Roman" w:eastAsia="Times New Roman" w:hAnsi="Times New Roman" w:cs="Times New Roman"/>
          <w:b/>
          <w:bCs/>
          <w:sz w:val="24"/>
          <w:szCs w:val="24"/>
          <w:lang w:eastAsia="en-IN"/>
        </w:rPr>
        <w:t xml:space="preserve">[4] Revenue Prediction Using Sequential Machine Learning — V. Mane, R. </w:t>
      </w:r>
      <w:proofErr w:type="spellStart"/>
      <w:r w:rsidRPr="008E59B5">
        <w:rPr>
          <w:rFonts w:ascii="Times New Roman" w:eastAsia="Times New Roman" w:hAnsi="Times New Roman" w:cs="Times New Roman"/>
          <w:b/>
          <w:bCs/>
          <w:sz w:val="24"/>
          <w:szCs w:val="24"/>
          <w:lang w:eastAsia="en-IN"/>
        </w:rPr>
        <w:t>Patil</w:t>
      </w:r>
      <w:proofErr w:type="spellEnd"/>
      <w:r w:rsidRPr="008E59B5">
        <w:rPr>
          <w:rFonts w:ascii="Times New Roman" w:eastAsia="Times New Roman" w:hAnsi="Times New Roman" w:cs="Times New Roman"/>
          <w:b/>
          <w:bCs/>
          <w:sz w:val="24"/>
          <w:szCs w:val="24"/>
          <w:lang w:eastAsia="en-IN"/>
        </w:rPr>
        <w:t xml:space="preserve">, S. </w:t>
      </w:r>
      <w:proofErr w:type="spellStart"/>
      <w:r w:rsidRPr="008E59B5">
        <w:rPr>
          <w:rFonts w:ascii="Times New Roman" w:eastAsia="Times New Roman" w:hAnsi="Times New Roman" w:cs="Times New Roman"/>
          <w:b/>
          <w:bCs/>
          <w:sz w:val="24"/>
          <w:szCs w:val="24"/>
          <w:lang w:eastAsia="en-IN"/>
        </w:rPr>
        <w:t>Patwardhan</w:t>
      </w:r>
      <w:proofErr w:type="spellEnd"/>
      <w:r w:rsidRPr="008E59B5">
        <w:rPr>
          <w:rFonts w:ascii="Times New Roman" w:eastAsia="Times New Roman" w:hAnsi="Times New Roman" w:cs="Times New Roman"/>
          <w:b/>
          <w:bCs/>
          <w:sz w:val="24"/>
          <w:szCs w:val="24"/>
          <w:lang w:eastAsia="en-IN"/>
        </w:rPr>
        <w:t xml:space="preserve"> &amp; P. </w:t>
      </w:r>
      <w:proofErr w:type="spellStart"/>
      <w:r w:rsidRPr="008E59B5">
        <w:rPr>
          <w:rFonts w:ascii="Times New Roman" w:eastAsia="Times New Roman" w:hAnsi="Times New Roman" w:cs="Times New Roman"/>
          <w:b/>
          <w:bCs/>
          <w:sz w:val="24"/>
          <w:szCs w:val="24"/>
          <w:lang w:eastAsia="en-IN"/>
        </w:rPr>
        <w:t>Pethkar</w:t>
      </w:r>
      <w:proofErr w:type="spellEnd"/>
      <w:r w:rsidRPr="008E59B5">
        <w:rPr>
          <w:rFonts w:ascii="Times New Roman" w:eastAsia="Times New Roman" w:hAnsi="Times New Roman" w:cs="Times New Roman"/>
          <w:sz w:val="24"/>
          <w:szCs w:val="24"/>
          <w:lang w:eastAsia="en-IN"/>
        </w:rPr>
        <w:br/>
      </w: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Highlights that sequential machine learning models improve revenue forecasts by learning time-dependent sales patterns.</w:t>
      </w:r>
    </w:p>
    <w:p w:rsidR="008E59B5" w:rsidRPr="008E59B5" w:rsidRDefault="008E59B5" w:rsidP="008E59B5">
      <w:pPr>
        <w:spacing w:after="0" w:line="240" w:lineRule="auto"/>
        <w:rPr>
          <w:rFonts w:ascii="Times New Roman" w:eastAsia="Times New Roman" w:hAnsi="Times New Roman" w:cs="Times New Roman"/>
          <w:sz w:val="24"/>
          <w:szCs w:val="24"/>
          <w:lang w:eastAsia="en-IN"/>
        </w:rPr>
      </w:pPr>
      <w:r w:rsidRPr="008E59B5">
        <w:rPr>
          <w:rFonts w:ascii="Times New Roman" w:eastAsia="Times New Roman" w:hAnsi="Times New Roman" w:cs="Times New Roman"/>
          <w:sz w:val="24"/>
          <w:szCs w:val="24"/>
          <w:lang w:eastAsia="en-IN"/>
        </w:rPr>
        <w:pict>
          <v:rect id="_x0000_i1059" style="width:0;height:1.5pt" o:hralign="center" o:hrstd="t" o:hr="t" fillcolor="#a0a0a0" stroked="f"/>
        </w:pict>
      </w:r>
    </w:p>
    <w:p w:rsidR="008E59B5" w:rsidRDefault="008E59B5" w:rsidP="008E59B5">
      <w:pPr>
        <w:spacing w:before="100" w:beforeAutospacing="1" w:after="100" w:afterAutospacing="1" w:line="240" w:lineRule="auto"/>
        <w:rPr>
          <w:rFonts w:ascii="Times New Roman" w:eastAsia="Times New Roman" w:hAnsi="Times New Roman" w:cs="Times New Roman"/>
          <w:sz w:val="24"/>
          <w:szCs w:val="24"/>
          <w:lang w:eastAsia="en-IN"/>
        </w:rPr>
      </w:pP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w:t>
      </w:r>
      <w:r w:rsidRPr="008E59B5">
        <w:rPr>
          <w:rFonts w:ascii="Times New Roman" w:eastAsia="Times New Roman" w:hAnsi="Times New Roman" w:cs="Times New Roman"/>
          <w:b/>
          <w:bCs/>
          <w:sz w:val="24"/>
          <w:szCs w:val="24"/>
          <w:lang w:eastAsia="en-IN"/>
        </w:rPr>
        <w:t xml:space="preserve">[5] Comparison of Multiple Machine Learning Models Based on Enterprise Revenue Forecasting — H. Lei &amp; H. </w:t>
      </w:r>
      <w:proofErr w:type="spellStart"/>
      <w:r w:rsidRPr="008E59B5">
        <w:rPr>
          <w:rFonts w:ascii="Times New Roman" w:eastAsia="Times New Roman" w:hAnsi="Times New Roman" w:cs="Times New Roman"/>
          <w:b/>
          <w:bCs/>
          <w:sz w:val="24"/>
          <w:szCs w:val="24"/>
          <w:lang w:eastAsia="en-IN"/>
        </w:rPr>
        <w:t>Cailan</w:t>
      </w:r>
      <w:proofErr w:type="spellEnd"/>
      <w:r w:rsidRPr="008E59B5">
        <w:rPr>
          <w:rFonts w:ascii="Times New Roman" w:eastAsia="Times New Roman" w:hAnsi="Times New Roman" w:cs="Times New Roman"/>
          <w:sz w:val="24"/>
          <w:szCs w:val="24"/>
          <w:lang w:eastAsia="en-IN"/>
        </w:rPr>
        <w:br/>
      </w:r>
      <w:r w:rsidRPr="008E59B5">
        <w:rPr>
          <w:rFonts w:ascii="Segoe UI Symbol" w:eastAsia="Times New Roman" w:hAnsi="Segoe UI Symbol" w:cs="Segoe UI Symbol"/>
          <w:sz w:val="24"/>
          <w:szCs w:val="24"/>
          <w:lang w:eastAsia="en-IN"/>
        </w:rPr>
        <w:t>➡</w:t>
      </w:r>
      <w:r w:rsidRPr="008E59B5">
        <w:rPr>
          <w:rFonts w:ascii="Times New Roman" w:eastAsia="Times New Roman" w:hAnsi="Times New Roman" w:cs="Times New Roman"/>
          <w:sz w:val="24"/>
          <w:szCs w:val="24"/>
          <w:lang w:eastAsia="en-IN"/>
        </w:rPr>
        <w:t xml:space="preserve"> Compares multiple machine learning algorithms and concludes that ensemble or hybrid models provide the highest enterprise revenue forecasting accuracy.</w:t>
      </w:r>
    </w:p>
    <w:p w:rsidR="00CA4EB3" w:rsidRDefault="00CA4EB3" w:rsidP="008E59B5">
      <w:pPr>
        <w:spacing w:before="100" w:beforeAutospacing="1" w:after="100" w:afterAutospacing="1" w:line="240" w:lineRule="auto"/>
        <w:rPr>
          <w:rFonts w:ascii="Times New Roman" w:eastAsia="Times New Roman" w:hAnsi="Times New Roman" w:cs="Times New Roman"/>
          <w:sz w:val="24"/>
          <w:szCs w:val="24"/>
          <w:lang w:eastAsia="en-IN"/>
        </w:rPr>
      </w:pPr>
    </w:p>
    <w:p w:rsidR="00CA4EB3" w:rsidRDefault="00CA4EB3" w:rsidP="008E59B5">
      <w:pPr>
        <w:spacing w:before="100" w:beforeAutospacing="1" w:after="100" w:afterAutospacing="1" w:line="240" w:lineRule="auto"/>
        <w:rPr>
          <w:rFonts w:ascii="Times New Roman" w:eastAsia="Times New Roman" w:hAnsi="Times New Roman" w:cs="Times New Roman"/>
          <w:sz w:val="24"/>
          <w:szCs w:val="24"/>
          <w:lang w:eastAsia="en-IN"/>
        </w:rPr>
      </w:pPr>
    </w:p>
    <w:p w:rsidR="00CA4EB3" w:rsidRDefault="00CA4EB3" w:rsidP="008E59B5">
      <w:pPr>
        <w:spacing w:before="100" w:beforeAutospacing="1" w:after="100" w:afterAutospacing="1" w:line="240" w:lineRule="auto"/>
        <w:rPr>
          <w:rFonts w:ascii="Times New Roman" w:eastAsia="Times New Roman" w:hAnsi="Times New Roman" w:cs="Times New Roman"/>
          <w:sz w:val="24"/>
          <w:szCs w:val="24"/>
          <w:lang w:eastAsia="en-IN"/>
        </w:rPr>
      </w:pPr>
    </w:p>
    <w:p w:rsidR="00CA4EB3" w:rsidRPr="00CA4EB3" w:rsidRDefault="00CA4EB3" w:rsidP="00CA4EB3">
      <w:p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 xml:space="preserve">1. </w:t>
      </w:r>
      <w:proofErr w:type="gramStart"/>
      <w:r w:rsidRPr="00CA4EB3">
        <w:rPr>
          <w:rFonts w:ascii="Courier New" w:eastAsia="Times New Roman" w:hAnsi="Courier New" w:cs="Courier New"/>
          <w:b/>
          <w:bCs/>
          <w:sz w:val="20"/>
          <w:szCs w:val="20"/>
          <w:lang w:eastAsia="en-IN"/>
        </w:rPr>
        <w:t>red_quote_2021_2026.csv</w:t>
      </w:r>
      <w:proofErr w:type="gramEnd"/>
      <w:r w:rsidRPr="00CA4EB3">
        <w:rPr>
          <w:rFonts w:ascii="Times New Roman" w:eastAsia="Times New Roman" w:hAnsi="Times New Roman" w:cs="Times New Roman"/>
          <w:b/>
          <w:bCs/>
          <w:sz w:val="24"/>
          <w:szCs w:val="24"/>
          <w:lang w:eastAsia="en-IN"/>
        </w:rPr>
        <w:t xml:space="preserve"> — Historical Quotation Dataset (2021–2026)</w:t>
      </w:r>
    </w:p>
    <w:p w:rsidR="00CA4EB3" w:rsidRPr="00CA4EB3" w:rsidRDefault="00CA4EB3" w:rsidP="00CA4EB3">
      <w:p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sz w:val="24"/>
          <w:szCs w:val="24"/>
          <w:lang w:eastAsia="en-IN"/>
        </w:rPr>
        <w:t>This is the core historical training data for the forecasting model. It contains ~10,000 quotation records spanning roughly 5 years with 20 columns including:</w:t>
      </w:r>
    </w:p>
    <w:p w:rsidR="00CA4EB3" w:rsidRPr="00CA4EB3" w:rsidRDefault="00CA4EB3" w:rsidP="00CA4E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Quote identity &amp; timing</w:t>
      </w:r>
      <w:r w:rsidRPr="00CA4EB3">
        <w:rPr>
          <w:rFonts w:ascii="Times New Roman" w:eastAsia="Times New Roman" w:hAnsi="Times New Roman" w:cs="Times New Roman"/>
          <w:sz w:val="24"/>
          <w:szCs w:val="24"/>
          <w:lang w:eastAsia="en-IN"/>
        </w:rPr>
        <w:t xml:space="preserve">: Quote No., Quote Date, Date for Follow-Up — critical for </w:t>
      </w:r>
      <w:proofErr w:type="spellStart"/>
      <w:r w:rsidRPr="00CA4EB3">
        <w:rPr>
          <w:rFonts w:ascii="Times New Roman" w:eastAsia="Times New Roman" w:hAnsi="Times New Roman" w:cs="Times New Roman"/>
          <w:sz w:val="24"/>
          <w:szCs w:val="24"/>
          <w:lang w:eastAsia="en-IN"/>
        </w:rPr>
        <w:t>modeling</w:t>
      </w:r>
      <w:proofErr w:type="spellEnd"/>
      <w:r w:rsidRPr="00CA4EB3">
        <w:rPr>
          <w:rFonts w:ascii="Times New Roman" w:eastAsia="Times New Roman" w:hAnsi="Times New Roman" w:cs="Times New Roman"/>
          <w:sz w:val="24"/>
          <w:szCs w:val="24"/>
          <w:lang w:eastAsia="en-IN"/>
        </w:rPr>
        <w:t xml:space="preserve"> lead times and conversion lag</w:t>
      </w:r>
    </w:p>
    <w:p w:rsidR="00CA4EB3" w:rsidRPr="00CA4EB3" w:rsidRDefault="00CA4EB3" w:rsidP="00CA4E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Status pipeline</w:t>
      </w:r>
      <w:r w:rsidRPr="00CA4EB3">
        <w:rPr>
          <w:rFonts w:ascii="Times New Roman" w:eastAsia="Times New Roman" w:hAnsi="Times New Roman" w:cs="Times New Roman"/>
          <w:sz w:val="24"/>
          <w:szCs w:val="24"/>
          <w:lang w:eastAsia="en-IN"/>
        </w:rPr>
        <w:t>: Status (e.g. "2) Quote is ready", "4) Order received") and Status Reason — this is essentially the conversion funnel, showing which quotes became orders</w:t>
      </w:r>
    </w:p>
    <w:p w:rsidR="00CA4EB3" w:rsidRPr="00CA4EB3" w:rsidRDefault="00CA4EB3" w:rsidP="00CA4E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CRM &amp; customer data</w:t>
      </w:r>
      <w:r w:rsidRPr="00CA4EB3">
        <w:rPr>
          <w:rFonts w:ascii="Times New Roman" w:eastAsia="Times New Roman" w:hAnsi="Times New Roman" w:cs="Times New Roman"/>
          <w:sz w:val="24"/>
          <w:szCs w:val="24"/>
          <w:lang w:eastAsia="en-IN"/>
        </w:rPr>
        <w:t>: CRM-Status, Customer No., ZIP, Representative, Responsible, Person in Charge</w:t>
      </w:r>
    </w:p>
    <w:p w:rsidR="00CA4EB3" w:rsidRPr="00CA4EB3" w:rsidRDefault="00CA4EB3" w:rsidP="00CA4E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Financial value</w:t>
      </w:r>
      <w:r w:rsidRPr="00CA4EB3">
        <w:rPr>
          <w:rFonts w:ascii="Times New Roman" w:eastAsia="Times New Roman" w:hAnsi="Times New Roman" w:cs="Times New Roman"/>
          <w:sz w:val="24"/>
          <w:szCs w:val="24"/>
          <w:lang w:eastAsia="en-IN"/>
        </w:rPr>
        <w:t>: Value of Quotation (in SEK) and Probability (%) — the weighted pipeline value</w:t>
      </w:r>
    </w:p>
    <w:p w:rsidR="00CA4EB3" w:rsidRPr="00CA4EB3" w:rsidRDefault="00CA4EB3" w:rsidP="00CA4E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Order linkage</w:t>
      </w:r>
      <w:r w:rsidRPr="00CA4EB3">
        <w:rPr>
          <w:rFonts w:ascii="Times New Roman" w:eastAsia="Times New Roman" w:hAnsi="Times New Roman" w:cs="Times New Roman"/>
          <w:sz w:val="24"/>
          <w:szCs w:val="24"/>
          <w:lang w:eastAsia="en-IN"/>
        </w:rPr>
        <w:t>: Order No. — when populated, confirms the quote converted to revenue</w:t>
      </w:r>
    </w:p>
    <w:p w:rsidR="00CA4EB3" w:rsidRPr="00CA4EB3" w:rsidRDefault="00CA4EB3" w:rsidP="00CA4E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Product classification</w:t>
      </w:r>
      <w:r w:rsidRPr="00CA4EB3">
        <w:rPr>
          <w:rFonts w:ascii="Times New Roman" w:eastAsia="Times New Roman" w:hAnsi="Times New Roman" w:cs="Times New Roman"/>
          <w:sz w:val="24"/>
          <w:szCs w:val="24"/>
          <w:lang w:eastAsia="en-IN"/>
        </w:rPr>
        <w:t xml:space="preserve">: Prod. Category, Prod. Master Class, Scoring Automation, Scoring Tool &amp; </w:t>
      </w:r>
      <w:proofErr w:type="spellStart"/>
      <w:r w:rsidRPr="00CA4EB3">
        <w:rPr>
          <w:rFonts w:ascii="Times New Roman" w:eastAsia="Times New Roman" w:hAnsi="Times New Roman" w:cs="Times New Roman"/>
          <w:sz w:val="24"/>
          <w:szCs w:val="24"/>
          <w:lang w:eastAsia="en-IN"/>
        </w:rPr>
        <w:t>Workholding</w:t>
      </w:r>
      <w:proofErr w:type="spellEnd"/>
      <w:r w:rsidRPr="00CA4EB3">
        <w:rPr>
          <w:rFonts w:ascii="Times New Roman" w:eastAsia="Times New Roman" w:hAnsi="Times New Roman" w:cs="Times New Roman"/>
          <w:sz w:val="24"/>
          <w:szCs w:val="24"/>
          <w:lang w:eastAsia="en-IN"/>
        </w:rPr>
        <w:t xml:space="preserve"> — enables segmentation by product type for more granular forecasting</w:t>
      </w:r>
    </w:p>
    <w:p w:rsidR="00CA4EB3" w:rsidRPr="00CA4EB3" w:rsidRDefault="00CA4EB3" w:rsidP="00CA4EB3">
      <w:p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sz w:val="24"/>
          <w:szCs w:val="24"/>
          <w:lang w:eastAsia="en-IN"/>
        </w:rPr>
        <w:t>This dataset would be used to train the model on historical conversion rates, timing patterns, and turnover by period.</w:t>
      </w:r>
    </w:p>
    <w:p w:rsidR="00CA4EB3" w:rsidRPr="00CA4EB3" w:rsidRDefault="00CA4EB3" w:rsidP="00CA4EB3">
      <w:pPr>
        <w:spacing w:after="0"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sz w:val="24"/>
          <w:szCs w:val="24"/>
          <w:lang w:eastAsia="en-IN"/>
        </w:rPr>
        <w:pict>
          <v:rect id="_x0000_i1088" style="width:0;height:1.5pt" o:hralign="center" o:hrstd="t" o:hr="t" fillcolor="#a0a0a0" stroked="f"/>
        </w:pict>
      </w:r>
    </w:p>
    <w:p w:rsidR="00CA4EB3" w:rsidRPr="00CA4EB3" w:rsidRDefault="00CA4EB3" w:rsidP="00CA4EB3">
      <w:p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 xml:space="preserve">2. </w:t>
      </w:r>
      <w:r w:rsidRPr="00CA4EB3">
        <w:rPr>
          <w:rFonts w:ascii="Courier New" w:eastAsia="Times New Roman" w:hAnsi="Courier New" w:cs="Courier New"/>
          <w:b/>
          <w:bCs/>
          <w:sz w:val="20"/>
          <w:szCs w:val="20"/>
          <w:lang w:eastAsia="en-IN"/>
        </w:rPr>
        <w:t>Quote_2026-02-17.xlsx</w:t>
      </w:r>
      <w:r w:rsidRPr="00CA4EB3">
        <w:rPr>
          <w:rFonts w:ascii="Times New Roman" w:eastAsia="Times New Roman" w:hAnsi="Times New Roman" w:cs="Times New Roman"/>
          <w:b/>
          <w:bCs/>
          <w:sz w:val="24"/>
          <w:szCs w:val="24"/>
          <w:lang w:eastAsia="en-IN"/>
        </w:rPr>
        <w:t xml:space="preserve"> — Live Quotation Backlog (snapshot Feb 17, 2026)</w:t>
      </w:r>
    </w:p>
    <w:p w:rsidR="00CA4EB3" w:rsidRPr="00CA4EB3" w:rsidRDefault="00CA4EB3" w:rsidP="00CA4EB3">
      <w:p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sz w:val="24"/>
          <w:szCs w:val="24"/>
          <w:lang w:eastAsia="en-IN"/>
        </w:rPr>
        <w:t xml:space="preserve">This is the </w:t>
      </w:r>
      <w:r w:rsidRPr="00CA4EB3">
        <w:rPr>
          <w:rFonts w:ascii="Times New Roman" w:eastAsia="Times New Roman" w:hAnsi="Times New Roman" w:cs="Times New Roman"/>
          <w:b/>
          <w:bCs/>
          <w:sz w:val="24"/>
          <w:szCs w:val="24"/>
          <w:lang w:eastAsia="en-IN"/>
        </w:rPr>
        <w:t>live input</w:t>
      </w:r>
      <w:r w:rsidRPr="00CA4EB3">
        <w:rPr>
          <w:rFonts w:ascii="Times New Roman" w:eastAsia="Times New Roman" w:hAnsi="Times New Roman" w:cs="Times New Roman"/>
          <w:sz w:val="24"/>
          <w:szCs w:val="24"/>
          <w:lang w:eastAsia="en-IN"/>
        </w:rPr>
        <w:t xml:space="preserve"> to the forecasting model — the current open quotation backlog as of mid-February 2026. It has 217 rows and 25 columns (essentially the same structure as the CSV but with a few extra columns like </w:t>
      </w:r>
      <w:proofErr w:type="spellStart"/>
      <w:r w:rsidRPr="00CA4EB3">
        <w:rPr>
          <w:rFonts w:ascii="Courier New" w:eastAsia="Times New Roman" w:hAnsi="Courier New" w:cs="Courier New"/>
          <w:sz w:val="20"/>
          <w:szCs w:val="20"/>
          <w:lang w:eastAsia="en-IN"/>
        </w:rPr>
        <w:t>Wtd</w:t>
      </w:r>
      <w:proofErr w:type="spellEnd"/>
      <w:r w:rsidRPr="00CA4EB3">
        <w:rPr>
          <w:rFonts w:ascii="Courier New" w:eastAsia="Times New Roman" w:hAnsi="Courier New" w:cs="Courier New"/>
          <w:sz w:val="20"/>
          <w:szCs w:val="20"/>
          <w:lang w:eastAsia="en-IN"/>
        </w:rPr>
        <w:t xml:space="preserve"> Quote Value</w:t>
      </w:r>
      <w:r w:rsidRPr="00CA4EB3">
        <w:rPr>
          <w:rFonts w:ascii="Times New Roman" w:eastAsia="Times New Roman" w:hAnsi="Times New Roman" w:cs="Times New Roman"/>
          <w:sz w:val="24"/>
          <w:szCs w:val="24"/>
          <w:lang w:eastAsia="en-IN"/>
        </w:rPr>
        <w:t xml:space="preserve"> and </w:t>
      </w:r>
      <w:r w:rsidRPr="00CA4EB3">
        <w:rPr>
          <w:rFonts w:ascii="Courier New" w:eastAsia="Times New Roman" w:hAnsi="Courier New" w:cs="Courier New"/>
          <w:sz w:val="20"/>
          <w:szCs w:val="20"/>
          <w:lang w:eastAsia="en-IN"/>
        </w:rPr>
        <w:t>Column1–4</w:t>
      </w:r>
      <w:r w:rsidRPr="00CA4EB3">
        <w:rPr>
          <w:rFonts w:ascii="Times New Roman" w:eastAsia="Times New Roman" w:hAnsi="Times New Roman" w:cs="Times New Roman"/>
          <w:sz w:val="24"/>
          <w:szCs w:val="24"/>
          <w:lang w:eastAsia="en-IN"/>
        </w:rPr>
        <w:t>). Key additions:</w:t>
      </w:r>
    </w:p>
    <w:p w:rsidR="00CA4EB3" w:rsidRPr="00CA4EB3" w:rsidRDefault="00CA4EB3" w:rsidP="00CA4E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A4EB3">
        <w:rPr>
          <w:rFonts w:ascii="Times New Roman" w:eastAsia="Times New Roman" w:hAnsi="Times New Roman" w:cs="Times New Roman"/>
          <w:b/>
          <w:bCs/>
          <w:sz w:val="24"/>
          <w:szCs w:val="24"/>
          <w:lang w:eastAsia="en-IN"/>
        </w:rPr>
        <w:t>Wtd</w:t>
      </w:r>
      <w:proofErr w:type="spellEnd"/>
      <w:r w:rsidRPr="00CA4EB3">
        <w:rPr>
          <w:rFonts w:ascii="Times New Roman" w:eastAsia="Times New Roman" w:hAnsi="Times New Roman" w:cs="Times New Roman"/>
          <w:b/>
          <w:bCs/>
          <w:sz w:val="24"/>
          <w:szCs w:val="24"/>
          <w:lang w:eastAsia="en-IN"/>
        </w:rPr>
        <w:t xml:space="preserve"> Quote Value</w:t>
      </w:r>
      <w:r w:rsidRPr="00CA4EB3">
        <w:rPr>
          <w:rFonts w:ascii="Times New Roman" w:eastAsia="Times New Roman" w:hAnsi="Times New Roman" w:cs="Times New Roman"/>
          <w:sz w:val="24"/>
          <w:szCs w:val="24"/>
          <w:lang w:eastAsia="en-IN"/>
        </w:rPr>
        <w:t xml:space="preserve"> = Value of Quotation × Probability (%) — the probability-weighted expected revenue, directly useful for near-term forecasting</w:t>
      </w:r>
    </w:p>
    <w:p w:rsidR="00CA4EB3" w:rsidRPr="00CA4EB3" w:rsidRDefault="00CA4EB3" w:rsidP="00CA4E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Follow-Up date</w:t>
      </w:r>
      <w:r w:rsidRPr="00CA4EB3">
        <w:rPr>
          <w:rFonts w:ascii="Times New Roman" w:eastAsia="Times New Roman" w:hAnsi="Times New Roman" w:cs="Times New Roman"/>
          <w:sz w:val="24"/>
          <w:szCs w:val="24"/>
          <w:lang w:eastAsia="en-IN"/>
        </w:rPr>
        <w:t xml:space="preserve"> — lets the model estimate </w:t>
      </w:r>
      <w:r w:rsidRPr="00CA4EB3">
        <w:rPr>
          <w:rFonts w:ascii="Times New Roman" w:eastAsia="Times New Roman" w:hAnsi="Times New Roman" w:cs="Times New Roman"/>
          <w:i/>
          <w:iCs/>
          <w:sz w:val="24"/>
          <w:szCs w:val="24"/>
          <w:lang w:eastAsia="en-IN"/>
        </w:rPr>
        <w:t>when</w:t>
      </w:r>
      <w:r w:rsidRPr="00CA4EB3">
        <w:rPr>
          <w:rFonts w:ascii="Times New Roman" w:eastAsia="Times New Roman" w:hAnsi="Times New Roman" w:cs="Times New Roman"/>
          <w:sz w:val="24"/>
          <w:szCs w:val="24"/>
          <w:lang w:eastAsia="en-IN"/>
        </w:rPr>
        <w:t xml:space="preserve"> each quote might convert, feeding into the ±5% first-month accuracy target</w:t>
      </w:r>
    </w:p>
    <w:p w:rsidR="00CA4EB3" w:rsidRPr="00CA4EB3" w:rsidRDefault="00CA4EB3" w:rsidP="00CA4EB3">
      <w:pPr>
        <w:spacing w:after="0"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sz w:val="24"/>
          <w:szCs w:val="24"/>
          <w:lang w:eastAsia="en-IN"/>
        </w:rPr>
        <w:pict>
          <v:rect id="_x0000_i1089" style="width:0;height:1.5pt" o:hralign="center" o:hrstd="t" o:hr="t" fillcolor="#a0a0a0" stroked="f"/>
        </w:pict>
      </w:r>
    </w:p>
    <w:p w:rsidR="00CA4EB3" w:rsidRPr="00CA4EB3" w:rsidRDefault="00CA4EB3" w:rsidP="00CA4EB3">
      <w:p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b/>
          <w:bCs/>
          <w:sz w:val="24"/>
          <w:szCs w:val="24"/>
          <w:lang w:eastAsia="en-IN"/>
        </w:rPr>
        <w:t>How they connect to the project</w:t>
      </w:r>
    </w:p>
    <w:p w:rsidR="00CA4EB3" w:rsidRPr="00CA4EB3" w:rsidRDefault="00CA4EB3" w:rsidP="00CA4EB3">
      <w:pPr>
        <w:spacing w:before="100" w:beforeAutospacing="1" w:after="100" w:afterAutospacing="1" w:line="240" w:lineRule="auto"/>
        <w:rPr>
          <w:rFonts w:ascii="Times New Roman" w:eastAsia="Times New Roman" w:hAnsi="Times New Roman" w:cs="Times New Roman"/>
          <w:sz w:val="24"/>
          <w:szCs w:val="24"/>
          <w:lang w:eastAsia="en-IN"/>
        </w:rPr>
      </w:pPr>
      <w:r w:rsidRPr="00CA4EB3">
        <w:rPr>
          <w:rFonts w:ascii="Times New Roman" w:eastAsia="Times New Roman" w:hAnsi="Times New Roman" w:cs="Times New Roman"/>
          <w:sz w:val="24"/>
          <w:szCs w:val="24"/>
          <w:lang w:eastAsia="en-IN"/>
        </w:rPr>
        <w:t xml:space="preserve">The CSV provides historical patterns (conversion rates by status, lead times, product category, seasonality) while the Excel file feeds the current backlog into the model. Together they support the hybrid approach: the model uses historical probability-to-order conversion data to weight the current backlog and project turnover for the upcoming quarter, with the "Quote Date → Order Date" gap in the historical data being the key signal for lead time variability </w:t>
      </w:r>
      <w:proofErr w:type="spellStart"/>
      <w:r w:rsidRPr="00CA4EB3">
        <w:rPr>
          <w:rFonts w:ascii="Times New Roman" w:eastAsia="Times New Roman" w:hAnsi="Times New Roman" w:cs="Times New Roman"/>
          <w:sz w:val="24"/>
          <w:szCs w:val="24"/>
          <w:lang w:eastAsia="en-IN"/>
        </w:rPr>
        <w:t>modeling</w:t>
      </w:r>
      <w:proofErr w:type="spellEnd"/>
      <w:r w:rsidRPr="00CA4EB3">
        <w:rPr>
          <w:rFonts w:ascii="Times New Roman" w:eastAsia="Times New Roman" w:hAnsi="Times New Roman" w:cs="Times New Roman"/>
          <w:sz w:val="24"/>
          <w:szCs w:val="24"/>
          <w:lang w:eastAsia="en-IN"/>
        </w:rPr>
        <w:t>.</w:t>
      </w:r>
    </w:p>
    <w:p w:rsidR="00CA4EB3" w:rsidRPr="008E59B5" w:rsidRDefault="00CA4EB3" w:rsidP="008E59B5">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rsidR="002A1022" w:rsidRPr="008E59B5" w:rsidRDefault="002A1022" w:rsidP="008E59B5"/>
    <w:sectPr w:rsidR="002A1022" w:rsidRPr="008E59B5" w:rsidSect="00CD739B">
      <w:pgSz w:w="15840" w:h="24480" w:code="3"/>
      <w:pgMar w:top="1440" w:right="1440" w:bottom="1440" w:left="1440" w:header="720" w:footer="720" w:gutter="0"/>
      <w:cols w:space="708"/>
      <w:titlePg/>
      <w:docGrid w:linePitch="3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D7146"/>
    <w:multiLevelType w:val="multilevel"/>
    <w:tmpl w:val="960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222AE"/>
    <w:multiLevelType w:val="multilevel"/>
    <w:tmpl w:val="35A4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oNotDisplayPageBoundaries/>
  <w:proofState w:spelling="clean" w:grammar="clean"/>
  <w:defaultTabStop w:val="720"/>
  <w:drawingGridHorizontalSpacing w:val="238"/>
  <w:drawingGridVerticalSpacing w:val="164"/>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9B5"/>
    <w:rsid w:val="0022103C"/>
    <w:rsid w:val="002A1022"/>
    <w:rsid w:val="003B1608"/>
    <w:rsid w:val="00501574"/>
    <w:rsid w:val="00567AEB"/>
    <w:rsid w:val="005C4A4B"/>
    <w:rsid w:val="008E59B5"/>
    <w:rsid w:val="00CA4EB3"/>
    <w:rsid w:val="00CD73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863E"/>
  <w15:chartTrackingRefBased/>
  <w15:docId w15:val="{0D5464EB-F0B5-4DCD-A4FF-887C33D1B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59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59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E59B5"/>
    <w:rPr>
      <w:b/>
      <w:bCs/>
    </w:rPr>
  </w:style>
  <w:style w:type="character" w:customStyle="1" w:styleId="whitespace-normal">
    <w:name w:val="whitespace-normal"/>
    <w:basedOn w:val="DefaultParagraphFont"/>
    <w:rsid w:val="008E59B5"/>
  </w:style>
  <w:style w:type="paragraph" w:styleId="z-TopofForm">
    <w:name w:val="HTML Top of Form"/>
    <w:basedOn w:val="Normal"/>
    <w:next w:val="Normal"/>
    <w:link w:val="z-TopofFormChar"/>
    <w:hidden/>
    <w:uiPriority w:val="99"/>
    <w:semiHidden/>
    <w:unhideWhenUsed/>
    <w:rsid w:val="008E59B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8E59B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8E59B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8E59B5"/>
    <w:rPr>
      <w:rFonts w:ascii="Arial" w:eastAsia="Times New Roman" w:hAnsi="Arial" w:cs="Arial"/>
      <w:vanish/>
      <w:sz w:val="16"/>
      <w:szCs w:val="16"/>
      <w:lang w:eastAsia="en-IN"/>
    </w:rPr>
  </w:style>
  <w:style w:type="character" w:customStyle="1" w:styleId="Heading2Char">
    <w:name w:val="Heading 2 Char"/>
    <w:basedOn w:val="DefaultParagraphFont"/>
    <w:link w:val="Heading2"/>
    <w:uiPriority w:val="9"/>
    <w:rsid w:val="008E59B5"/>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CA4E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A4EB3"/>
    <w:rPr>
      <w:rFonts w:ascii="Courier New" w:eastAsia="Times New Roman" w:hAnsi="Courier New" w:cs="Courier New"/>
      <w:sz w:val="20"/>
      <w:szCs w:val="20"/>
    </w:rPr>
  </w:style>
  <w:style w:type="character" w:styleId="Emphasis">
    <w:name w:val="Emphasis"/>
    <w:basedOn w:val="DefaultParagraphFont"/>
    <w:uiPriority w:val="20"/>
    <w:qFormat/>
    <w:rsid w:val="00CA4E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98920">
      <w:bodyDiv w:val="1"/>
      <w:marLeft w:val="0"/>
      <w:marRight w:val="0"/>
      <w:marTop w:val="0"/>
      <w:marBottom w:val="0"/>
      <w:divBdr>
        <w:top w:val="none" w:sz="0" w:space="0" w:color="auto"/>
        <w:left w:val="none" w:sz="0" w:space="0" w:color="auto"/>
        <w:bottom w:val="none" w:sz="0" w:space="0" w:color="auto"/>
        <w:right w:val="none" w:sz="0" w:space="0" w:color="auto"/>
      </w:divBdr>
    </w:div>
    <w:div w:id="578440983">
      <w:bodyDiv w:val="1"/>
      <w:marLeft w:val="0"/>
      <w:marRight w:val="0"/>
      <w:marTop w:val="0"/>
      <w:marBottom w:val="0"/>
      <w:divBdr>
        <w:top w:val="none" w:sz="0" w:space="0" w:color="auto"/>
        <w:left w:val="none" w:sz="0" w:space="0" w:color="auto"/>
        <w:bottom w:val="none" w:sz="0" w:space="0" w:color="auto"/>
        <w:right w:val="none" w:sz="0" w:space="0" w:color="auto"/>
      </w:divBdr>
    </w:div>
    <w:div w:id="696077042">
      <w:bodyDiv w:val="1"/>
      <w:marLeft w:val="0"/>
      <w:marRight w:val="0"/>
      <w:marTop w:val="0"/>
      <w:marBottom w:val="0"/>
      <w:divBdr>
        <w:top w:val="none" w:sz="0" w:space="0" w:color="auto"/>
        <w:left w:val="none" w:sz="0" w:space="0" w:color="auto"/>
        <w:bottom w:val="none" w:sz="0" w:space="0" w:color="auto"/>
        <w:right w:val="none" w:sz="0" w:space="0" w:color="auto"/>
      </w:divBdr>
    </w:div>
    <w:div w:id="908537620">
      <w:bodyDiv w:val="1"/>
      <w:marLeft w:val="0"/>
      <w:marRight w:val="0"/>
      <w:marTop w:val="0"/>
      <w:marBottom w:val="0"/>
      <w:divBdr>
        <w:top w:val="none" w:sz="0" w:space="0" w:color="auto"/>
        <w:left w:val="none" w:sz="0" w:space="0" w:color="auto"/>
        <w:bottom w:val="none" w:sz="0" w:space="0" w:color="auto"/>
        <w:right w:val="none" w:sz="0" w:space="0" w:color="auto"/>
      </w:divBdr>
    </w:div>
    <w:div w:id="1852261902">
      <w:bodyDiv w:val="1"/>
      <w:marLeft w:val="0"/>
      <w:marRight w:val="0"/>
      <w:marTop w:val="0"/>
      <w:marBottom w:val="0"/>
      <w:divBdr>
        <w:top w:val="none" w:sz="0" w:space="0" w:color="auto"/>
        <w:left w:val="none" w:sz="0" w:space="0" w:color="auto"/>
        <w:bottom w:val="none" w:sz="0" w:space="0" w:color="auto"/>
        <w:right w:val="none" w:sz="0" w:space="0" w:color="auto"/>
      </w:divBdr>
      <w:divsChild>
        <w:div w:id="2085949583">
          <w:marLeft w:val="0"/>
          <w:marRight w:val="0"/>
          <w:marTop w:val="0"/>
          <w:marBottom w:val="0"/>
          <w:divBdr>
            <w:top w:val="none" w:sz="0" w:space="0" w:color="auto"/>
            <w:left w:val="none" w:sz="0" w:space="0" w:color="auto"/>
            <w:bottom w:val="none" w:sz="0" w:space="0" w:color="auto"/>
            <w:right w:val="none" w:sz="0" w:space="0" w:color="auto"/>
          </w:divBdr>
          <w:divsChild>
            <w:div w:id="339428223">
              <w:marLeft w:val="0"/>
              <w:marRight w:val="0"/>
              <w:marTop w:val="0"/>
              <w:marBottom w:val="0"/>
              <w:divBdr>
                <w:top w:val="none" w:sz="0" w:space="0" w:color="auto"/>
                <w:left w:val="none" w:sz="0" w:space="0" w:color="auto"/>
                <w:bottom w:val="none" w:sz="0" w:space="0" w:color="auto"/>
                <w:right w:val="none" w:sz="0" w:space="0" w:color="auto"/>
              </w:divBdr>
              <w:divsChild>
                <w:div w:id="16390573">
                  <w:marLeft w:val="0"/>
                  <w:marRight w:val="0"/>
                  <w:marTop w:val="0"/>
                  <w:marBottom w:val="0"/>
                  <w:divBdr>
                    <w:top w:val="none" w:sz="0" w:space="0" w:color="auto"/>
                    <w:left w:val="none" w:sz="0" w:space="0" w:color="auto"/>
                    <w:bottom w:val="none" w:sz="0" w:space="0" w:color="auto"/>
                    <w:right w:val="none" w:sz="0" w:space="0" w:color="auto"/>
                  </w:divBdr>
                  <w:divsChild>
                    <w:div w:id="1300963674">
                      <w:marLeft w:val="0"/>
                      <w:marRight w:val="0"/>
                      <w:marTop w:val="0"/>
                      <w:marBottom w:val="0"/>
                      <w:divBdr>
                        <w:top w:val="none" w:sz="0" w:space="0" w:color="auto"/>
                        <w:left w:val="none" w:sz="0" w:space="0" w:color="auto"/>
                        <w:bottom w:val="none" w:sz="0" w:space="0" w:color="auto"/>
                        <w:right w:val="none" w:sz="0" w:space="0" w:color="auto"/>
                      </w:divBdr>
                      <w:divsChild>
                        <w:div w:id="212352752">
                          <w:marLeft w:val="0"/>
                          <w:marRight w:val="0"/>
                          <w:marTop w:val="0"/>
                          <w:marBottom w:val="0"/>
                          <w:divBdr>
                            <w:top w:val="none" w:sz="0" w:space="0" w:color="auto"/>
                            <w:left w:val="none" w:sz="0" w:space="0" w:color="auto"/>
                            <w:bottom w:val="none" w:sz="0" w:space="0" w:color="auto"/>
                            <w:right w:val="none" w:sz="0" w:space="0" w:color="auto"/>
                          </w:divBdr>
                          <w:divsChild>
                            <w:div w:id="365523873">
                              <w:marLeft w:val="0"/>
                              <w:marRight w:val="0"/>
                              <w:marTop w:val="0"/>
                              <w:marBottom w:val="0"/>
                              <w:divBdr>
                                <w:top w:val="none" w:sz="0" w:space="0" w:color="auto"/>
                                <w:left w:val="none" w:sz="0" w:space="0" w:color="auto"/>
                                <w:bottom w:val="none" w:sz="0" w:space="0" w:color="auto"/>
                                <w:right w:val="none" w:sz="0" w:space="0" w:color="auto"/>
                              </w:divBdr>
                              <w:divsChild>
                                <w:div w:id="1670521495">
                                  <w:marLeft w:val="0"/>
                                  <w:marRight w:val="0"/>
                                  <w:marTop w:val="0"/>
                                  <w:marBottom w:val="0"/>
                                  <w:divBdr>
                                    <w:top w:val="none" w:sz="0" w:space="0" w:color="auto"/>
                                    <w:left w:val="none" w:sz="0" w:space="0" w:color="auto"/>
                                    <w:bottom w:val="none" w:sz="0" w:space="0" w:color="auto"/>
                                    <w:right w:val="none" w:sz="0" w:space="0" w:color="auto"/>
                                  </w:divBdr>
                                  <w:divsChild>
                                    <w:div w:id="18660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438600">
                          <w:marLeft w:val="0"/>
                          <w:marRight w:val="0"/>
                          <w:marTop w:val="0"/>
                          <w:marBottom w:val="0"/>
                          <w:divBdr>
                            <w:top w:val="none" w:sz="0" w:space="0" w:color="auto"/>
                            <w:left w:val="none" w:sz="0" w:space="0" w:color="auto"/>
                            <w:bottom w:val="none" w:sz="0" w:space="0" w:color="auto"/>
                            <w:right w:val="none" w:sz="0" w:space="0" w:color="auto"/>
                          </w:divBdr>
                          <w:divsChild>
                            <w:div w:id="828059561">
                              <w:marLeft w:val="0"/>
                              <w:marRight w:val="0"/>
                              <w:marTop w:val="0"/>
                              <w:marBottom w:val="0"/>
                              <w:divBdr>
                                <w:top w:val="none" w:sz="0" w:space="0" w:color="auto"/>
                                <w:left w:val="none" w:sz="0" w:space="0" w:color="auto"/>
                                <w:bottom w:val="none" w:sz="0" w:space="0" w:color="auto"/>
                                <w:right w:val="none" w:sz="0" w:space="0" w:color="auto"/>
                              </w:divBdr>
                              <w:divsChild>
                                <w:div w:id="1642536303">
                                  <w:marLeft w:val="0"/>
                                  <w:marRight w:val="0"/>
                                  <w:marTop w:val="0"/>
                                  <w:marBottom w:val="0"/>
                                  <w:divBdr>
                                    <w:top w:val="none" w:sz="0" w:space="0" w:color="auto"/>
                                    <w:left w:val="none" w:sz="0" w:space="0" w:color="auto"/>
                                    <w:bottom w:val="none" w:sz="0" w:space="0" w:color="auto"/>
                                    <w:right w:val="none" w:sz="0" w:space="0" w:color="auto"/>
                                  </w:divBdr>
                                  <w:divsChild>
                                    <w:div w:id="2145926407">
                                      <w:marLeft w:val="0"/>
                                      <w:marRight w:val="0"/>
                                      <w:marTop w:val="0"/>
                                      <w:marBottom w:val="0"/>
                                      <w:divBdr>
                                        <w:top w:val="none" w:sz="0" w:space="0" w:color="auto"/>
                                        <w:left w:val="none" w:sz="0" w:space="0" w:color="auto"/>
                                        <w:bottom w:val="none" w:sz="0" w:space="0" w:color="auto"/>
                                        <w:right w:val="none" w:sz="0" w:space="0" w:color="auto"/>
                                      </w:divBdr>
                                      <w:divsChild>
                                        <w:div w:id="45622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016660">
          <w:marLeft w:val="0"/>
          <w:marRight w:val="0"/>
          <w:marTop w:val="0"/>
          <w:marBottom w:val="0"/>
          <w:divBdr>
            <w:top w:val="none" w:sz="0" w:space="0" w:color="auto"/>
            <w:left w:val="none" w:sz="0" w:space="0" w:color="auto"/>
            <w:bottom w:val="none" w:sz="0" w:space="0" w:color="auto"/>
            <w:right w:val="none" w:sz="0" w:space="0" w:color="auto"/>
          </w:divBdr>
          <w:divsChild>
            <w:div w:id="178589538">
              <w:marLeft w:val="0"/>
              <w:marRight w:val="0"/>
              <w:marTop w:val="0"/>
              <w:marBottom w:val="0"/>
              <w:divBdr>
                <w:top w:val="none" w:sz="0" w:space="0" w:color="auto"/>
                <w:left w:val="none" w:sz="0" w:space="0" w:color="auto"/>
                <w:bottom w:val="none" w:sz="0" w:space="0" w:color="auto"/>
                <w:right w:val="none" w:sz="0" w:space="0" w:color="auto"/>
              </w:divBdr>
              <w:divsChild>
                <w:div w:id="1643390595">
                  <w:marLeft w:val="0"/>
                  <w:marRight w:val="0"/>
                  <w:marTop w:val="0"/>
                  <w:marBottom w:val="0"/>
                  <w:divBdr>
                    <w:top w:val="none" w:sz="0" w:space="0" w:color="auto"/>
                    <w:left w:val="none" w:sz="0" w:space="0" w:color="auto"/>
                    <w:bottom w:val="none" w:sz="0" w:space="0" w:color="auto"/>
                    <w:right w:val="none" w:sz="0" w:space="0" w:color="auto"/>
                  </w:divBdr>
                  <w:divsChild>
                    <w:div w:id="1808350588">
                      <w:marLeft w:val="0"/>
                      <w:marRight w:val="0"/>
                      <w:marTop w:val="0"/>
                      <w:marBottom w:val="0"/>
                      <w:divBdr>
                        <w:top w:val="none" w:sz="0" w:space="0" w:color="auto"/>
                        <w:left w:val="none" w:sz="0" w:space="0" w:color="auto"/>
                        <w:bottom w:val="none" w:sz="0" w:space="0" w:color="auto"/>
                        <w:right w:val="none" w:sz="0" w:space="0" w:color="auto"/>
                      </w:divBdr>
                      <w:divsChild>
                        <w:div w:id="1811749656">
                          <w:marLeft w:val="0"/>
                          <w:marRight w:val="0"/>
                          <w:marTop w:val="0"/>
                          <w:marBottom w:val="0"/>
                          <w:divBdr>
                            <w:top w:val="none" w:sz="0" w:space="0" w:color="auto"/>
                            <w:left w:val="none" w:sz="0" w:space="0" w:color="auto"/>
                            <w:bottom w:val="none" w:sz="0" w:space="0" w:color="auto"/>
                            <w:right w:val="none" w:sz="0" w:space="0" w:color="auto"/>
                          </w:divBdr>
                          <w:divsChild>
                            <w:div w:id="2065984672">
                              <w:marLeft w:val="0"/>
                              <w:marRight w:val="0"/>
                              <w:marTop w:val="0"/>
                              <w:marBottom w:val="0"/>
                              <w:divBdr>
                                <w:top w:val="none" w:sz="0" w:space="0" w:color="auto"/>
                                <w:left w:val="none" w:sz="0" w:space="0" w:color="auto"/>
                                <w:bottom w:val="none" w:sz="0" w:space="0" w:color="auto"/>
                                <w:right w:val="none" w:sz="0" w:space="0" w:color="auto"/>
                              </w:divBdr>
                              <w:divsChild>
                                <w:div w:id="627466837">
                                  <w:marLeft w:val="0"/>
                                  <w:marRight w:val="0"/>
                                  <w:marTop w:val="0"/>
                                  <w:marBottom w:val="0"/>
                                  <w:divBdr>
                                    <w:top w:val="none" w:sz="0" w:space="0" w:color="auto"/>
                                    <w:left w:val="none" w:sz="0" w:space="0" w:color="auto"/>
                                    <w:bottom w:val="none" w:sz="0" w:space="0" w:color="auto"/>
                                    <w:right w:val="none" w:sz="0" w:space="0" w:color="auto"/>
                                  </w:divBdr>
                                  <w:divsChild>
                                    <w:div w:id="635646306">
                                      <w:marLeft w:val="0"/>
                                      <w:marRight w:val="0"/>
                                      <w:marTop w:val="0"/>
                                      <w:marBottom w:val="0"/>
                                      <w:divBdr>
                                        <w:top w:val="none" w:sz="0" w:space="0" w:color="auto"/>
                                        <w:left w:val="none" w:sz="0" w:space="0" w:color="auto"/>
                                        <w:bottom w:val="none" w:sz="0" w:space="0" w:color="auto"/>
                                        <w:right w:val="none" w:sz="0" w:space="0" w:color="auto"/>
                                      </w:divBdr>
                                      <w:divsChild>
                                        <w:div w:id="13941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dc:creator>
  <cp:keywords/>
  <dc:description/>
  <cp:lastModifiedBy>Arun</cp:lastModifiedBy>
  <cp:revision>2</cp:revision>
  <dcterms:created xsi:type="dcterms:W3CDTF">2026-03-01T21:14:00Z</dcterms:created>
  <dcterms:modified xsi:type="dcterms:W3CDTF">2026-03-01T21:43:00Z</dcterms:modified>
</cp:coreProperties>
</file>