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1B1" w:rsidRDefault="00FC11B1" w:rsidP="00FC11B1">
      <w:pPr>
        <w:pStyle w:val="Title"/>
      </w:pPr>
      <w:r>
        <w:t>Merlin protocol extensions for University of Manchester XBPM at B21</w:t>
      </w:r>
    </w:p>
    <w:p w:rsidR="00E52845" w:rsidRPr="00E52845" w:rsidRDefault="00E52845" w:rsidP="00E52845">
      <w:pPr>
        <w:pStyle w:val="Heading1"/>
      </w:pPr>
      <w:r>
        <w:t>Command extensions</w:t>
      </w:r>
    </w:p>
    <w:tbl>
      <w:tblPr>
        <w:tblStyle w:val="TableGrid"/>
        <w:tblW w:w="5000" w:type="pct"/>
        <w:tblLayout w:type="fixed"/>
        <w:tblLook w:val="04A0" w:firstRow="1" w:lastRow="0" w:firstColumn="1" w:lastColumn="0" w:noHBand="0" w:noVBand="1"/>
      </w:tblPr>
      <w:tblGrid>
        <w:gridCol w:w="2375"/>
        <w:gridCol w:w="710"/>
        <w:gridCol w:w="1843"/>
        <w:gridCol w:w="4360"/>
      </w:tblGrid>
      <w:tr w:rsidR="00684717" w:rsidRPr="002507B5" w:rsidTr="00684717">
        <w:tc>
          <w:tcPr>
            <w:tcW w:w="1279" w:type="pct"/>
          </w:tcPr>
          <w:p w:rsidR="00FF77E0" w:rsidRPr="002507B5" w:rsidRDefault="00FF77E0" w:rsidP="00D2034A">
            <w:pPr>
              <w:rPr>
                <w:b/>
              </w:rPr>
            </w:pPr>
            <w:r w:rsidRPr="002507B5">
              <w:rPr>
                <w:b/>
              </w:rPr>
              <w:t>Command</w:t>
            </w:r>
          </w:p>
        </w:tc>
        <w:tc>
          <w:tcPr>
            <w:tcW w:w="382" w:type="pct"/>
          </w:tcPr>
          <w:p w:rsidR="00FF77E0" w:rsidRPr="002507B5" w:rsidRDefault="00FF77E0" w:rsidP="00D2034A">
            <w:pPr>
              <w:rPr>
                <w:b/>
              </w:rPr>
            </w:pPr>
            <w:r w:rsidRPr="002507B5">
              <w:rPr>
                <w:b/>
              </w:rPr>
              <w:t>Type</w:t>
            </w:r>
          </w:p>
        </w:tc>
        <w:tc>
          <w:tcPr>
            <w:tcW w:w="992" w:type="pct"/>
          </w:tcPr>
          <w:p w:rsidR="00FF77E0" w:rsidRPr="002507B5" w:rsidRDefault="00FF77E0" w:rsidP="00D2034A">
            <w:pPr>
              <w:rPr>
                <w:b/>
              </w:rPr>
            </w:pPr>
            <w:r w:rsidRPr="002507B5">
              <w:rPr>
                <w:b/>
              </w:rPr>
              <w:t>Format</w:t>
            </w:r>
          </w:p>
        </w:tc>
        <w:tc>
          <w:tcPr>
            <w:tcW w:w="2347" w:type="pct"/>
          </w:tcPr>
          <w:p w:rsidR="00FF77E0" w:rsidRPr="002507B5" w:rsidRDefault="00FF77E0" w:rsidP="00D2034A">
            <w:pPr>
              <w:rPr>
                <w:b/>
              </w:rPr>
            </w:pPr>
            <w:r w:rsidRPr="002507B5">
              <w:rPr>
                <w:b/>
              </w:rPr>
              <w:t>Description</w:t>
            </w:r>
          </w:p>
        </w:tc>
      </w:tr>
      <w:tr w:rsidR="00FF77E0" w:rsidTr="00D2034A">
        <w:tc>
          <w:tcPr>
            <w:tcW w:w="5000" w:type="pct"/>
            <w:gridSpan w:val="4"/>
          </w:tcPr>
          <w:p w:rsidR="00FF77E0" w:rsidRDefault="00787918" w:rsidP="00D2034A">
            <w:pPr>
              <w:jc w:val="center"/>
            </w:pPr>
            <w:r>
              <w:t>Image</w:t>
            </w:r>
            <w:r w:rsidR="00FF77E0">
              <w:t xml:space="preserve"> correction</w:t>
            </w:r>
          </w:p>
        </w:tc>
      </w:tr>
      <w:tr w:rsidR="00684717" w:rsidTr="00684717">
        <w:tc>
          <w:tcPr>
            <w:tcW w:w="1279" w:type="pct"/>
          </w:tcPr>
          <w:p w:rsidR="00FF77E0" w:rsidRDefault="00FF77E0" w:rsidP="00D2034A">
            <w:r>
              <w:t>BCKGRND</w:t>
            </w:r>
          </w:p>
        </w:tc>
        <w:tc>
          <w:tcPr>
            <w:tcW w:w="382" w:type="pct"/>
          </w:tcPr>
          <w:p w:rsidR="00CA70A7" w:rsidRDefault="00FF77E0" w:rsidP="00D2034A">
            <w:r>
              <w:t>SET/GET</w:t>
            </w:r>
            <w:r w:rsidR="00CA70A7">
              <w:t>/CMD</w:t>
            </w:r>
          </w:p>
        </w:tc>
        <w:tc>
          <w:tcPr>
            <w:tcW w:w="992" w:type="pct"/>
          </w:tcPr>
          <w:p w:rsidR="00FF77E0" w:rsidRDefault="00CA70A7" w:rsidP="009103EE">
            <w:r>
              <w:t>0</w:t>
            </w:r>
            <w:r w:rsidR="00FF77E0">
              <w:t xml:space="preserve"> -</w:t>
            </w:r>
            <w:r>
              <w:t xml:space="preserve"> </w:t>
            </w:r>
            <w:r w:rsidR="009103EE">
              <w:t>128</w:t>
            </w:r>
          </w:p>
        </w:tc>
        <w:tc>
          <w:tcPr>
            <w:tcW w:w="2347" w:type="pct"/>
          </w:tcPr>
          <w:p w:rsidR="00FF77E0" w:rsidRDefault="00CA70A7" w:rsidP="00D2034A">
            <w:r w:rsidRPr="00CA70A7">
              <w:t xml:space="preserve">Number of </w:t>
            </w:r>
            <w:r>
              <w:t xml:space="preserve">frames to average when collecting a background (dark) image. Currently, only power-of-2 values are supported. If a </w:t>
            </w:r>
            <w:r w:rsidR="00E14E72">
              <w:t>non-power-of-2</w:t>
            </w:r>
            <w:r>
              <w:t xml:space="preserve"> value is passed, the highest power-of-2 value smaller than </w:t>
            </w:r>
            <w:r w:rsidR="00E2478D">
              <w:t>the passed value</w:t>
            </w:r>
            <w:r>
              <w:t xml:space="preserve"> will be used.</w:t>
            </w:r>
            <w:r w:rsidR="00E77E05">
              <w:t xml:space="preserve"> Zero value is treated as one </w:t>
            </w:r>
            <w:r w:rsidR="000E7224">
              <w:t>–</w:t>
            </w:r>
            <w:r w:rsidR="00E77E05">
              <w:t xml:space="preserve"> </w:t>
            </w:r>
            <w:r w:rsidR="00A27CEF">
              <w:t xml:space="preserve">a </w:t>
            </w:r>
            <w:r w:rsidR="00E77E05">
              <w:t>single background frame will be acquired.</w:t>
            </w:r>
          </w:p>
          <w:p w:rsidR="00E77E05" w:rsidRDefault="00E77E05" w:rsidP="00D2034A">
            <w:r>
              <w:t>CMD command starts background image acquisition. The set number of images will be collected, averaged and saved in the internal memory.</w:t>
            </w:r>
            <w:r w:rsidR="00C44433">
              <w:t xml:space="preserve"> The final </w:t>
            </w:r>
            <w:r w:rsidR="00005FCA">
              <w:t xml:space="preserve">background </w:t>
            </w:r>
            <w:r w:rsidR="00C44433">
              <w:t>image will be sent back to the client in the standard way via the data channel</w:t>
            </w:r>
            <w:r w:rsidR="00991B6E">
              <w:t>.</w:t>
            </w:r>
          </w:p>
          <w:p w:rsidR="00E77E05" w:rsidRPr="00CA70A7" w:rsidRDefault="00E77E05" w:rsidP="00D2034A">
            <w:r>
              <w:t>Use BCKGRNDCORRECTION command to enable background correction.</w:t>
            </w:r>
          </w:p>
          <w:p w:rsidR="00FF77E0" w:rsidRDefault="00FF77E0" w:rsidP="00D2034A"/>
        </w:tc>
      </w:tr>
      <w:tr w:rsidR="00E77E05" w:rsidTr="00684717">
        <w:tc>
          <w:tcPr>
            <w:tcW w:w="1279" w:type="pct"/>
          </w:tcPr>
          <w:p w:rsidR="00E77E05" w:rsidRDefault="00E77E05" w:rsidP="00D2034A">
            <w:r>
              <w:t>BCKGRNDCORRECTION</w:t>
            </w:r>
          </w:p>
        </w:tc>
        <w:tc>
          <w:tcPr>
            <w:tcW w:w="382" w:type="pct"/>
          </w:tcPr>
          <w:p w:rsidR="00E77E05" w:rsidRDefault="00E77E05" w:rsidP="00D2034A">
            <w:r>
              <w:t>SET/GET</w:t>
            </w:r>
          </w:p>
        </w:tc>
        <w:tc>
          <w:tcPr>
            <w:tcW w:w="992" w:type="pct"/>
          </w:tcPr>
          <w:p w:rsidR="00E77E05" w:rsidRDefault="00E77E05" w:rsidP="00CA70A7">
            <w:r>
              <w:t>0 - 1</w:t>
            </w:r>
          </w:p>
        </w:tc>
        <w:tc>
          <w:tcPr>
            <w:tcW w:w="2347" w:type="pct"/>
          </w:tcPr>
          <w:p w:rsidR="00E77E05" w:rsidRPr="00CA70A7" w:rsidRDefault="00E77E05" w:rsidP="00E77E05">
            <w:r>
              <w:t>Enables (1) or disables (0) background correction of the collected images. Corrected images are the result of subtraction of the background image from the raw image.</w:t>
            </w:r>
          </w:p>
        </w:tc>
      </w:tr>
      <w:tr w:rsidR="00C76748" w:rsidTr="00684717">
        <w:tc>
          <w:tcPr>
            <w:tcW w:w="1279" w:type="pct"/>
          </w:tcPr>
          <w:p w:rsidR="00C76748" w:rsidRDefault="00C76748" w:rsidP="00D2034A">
            <w:r w:rsidRPr="00525986">
              <w:rPr>
                <w:rFonts w:eastAsia="MS Mincho"/>
              </w:rPr>
              <w:t>DETECTORSTATUS</w:t>
            </w:r>
          </w:p>
        </w:tc>
        <w:tc>
          <w:tcPr>
            <w:tcW w:w="382" w:type="pct"/>
          </w:tcPr>
          <w:p w:rsidR="00C76748" w:rsidRDefault="00C76748" w:rsidP="00D2034A">
            <w:r>
              <w:t>GET</w:t>
            </w:r>
          </w:p>
        </w:tc>
        <w:tc>
          <w:tcPr>
            <w:tcW w:w="992" w:type="pct"/>
          </w:tcPr>
          <w:p w:rsidR="00C76748" w:rsidRDefault="00C76748" w:rsidP="00CA70A7">
            <w:r>
              <w:t>Unsigned integer.</w:t>
            </w:r>
          </w:p>
        </w:tc>
        <w:tc>
          <w:tcPr>
            <w:tcW w:w="2347" w:type="pct"/>
          </w:tcPr>
          <w:p w:rsidR="00C76748" w:rsidRDefault="00C76748" w:rsidP="00C76748">
            <w:r>
              <w:t>Bit 0 – detector idle (0) / busy (1)</w:t>
            </w:r>
          </w:p>
          <w:p w:rsidR="00C76748" w:rsidRDefault="00C76748" w:rsidP="00C76748">
            <w:r>
              <w:t>Bit 1 – pressure normal (0) / high (1)</w:t>
            </w:r>
          </w:p>
          <w:p w:rsidR="00C76748" w:rsidRDefault="00C76748" w:rsidP="00C76748">
            <w:r>
              <w:t>Bit 2 – cooling ok (0) / failed (1)</w:t>
            </w:r>
          </w:p>
          <w:p w:rsidR="00C76748" w:rsidRDefault="00C76748" w:rsidP="00C76748">
            <w:r>
              <w:t>Bit 3 – FBK ok(0) / out-of-range (1)</w:t>
            </w:r>
          </w:p>
          <w:p w:rsidR="00C76748" w:rsidRDefault="00C76748" w:rsidP="00C76748">
            <w:r>
              <w:t>Bit 4 – HV ok (0) / failed (1))</w:t>
            </w:r>
          </w:p>
          <w:p w:rsidR="00C76748" w:rsidRDefault="00C76748" w:rsidP="00C76748">
            <w:r>
              <w:t>Bit 5 – detector ok (0) / failed to configure properly (1)</w:t>
            </w:r>
          </w:p>
          <w:p w:rsidR="00C76748" w:rsidRDefault="00C76748" w:rsidP="00C76748">
            <w:r>
              <w:t>Bit 6 – background valid (0) / invalid (1)</w:t>
            </w:r>
          </w:p>
          <w:p w:rsidR="00A173E8" w:rsidRDefault="00A173E8" w:rsidP="00EB31D2">
            <w:r>
              <w:t xml:space="preserve">For B21 XBPM, bits 1, 2, 3, 4 are always 1. Bit 6 indicates whether the collected background image is valid in respect to selected image ROI and </w:t>
            </w:r>
            <w:r w:rsidR="00EB31D2">
              <w:t>acquisition</w:t>
            </w:r>
            <w:r>
              <w:t xml:space="preserve"> time</w:t>
            </w:r>
            <w:r w:rsidR="00F57972">
              <w:t>.</w:t>
            </w:r>
          </w:p>
        </w:tc>
      </w:tr>
      <w:tr w:rsidR="00CF61D0" w:rsidTr="00684717">
        <w:tc>
          <w:tcPr>
            <w:tcW w:w="1279" w:type="pct"/>
          </w:tcPr>
          <w:p w:rsidR="00CF61D0" w:rsidRPr="00525986" w:rsidRDefault="00CF61D0" w:rsidP="00E45EED">
            <w:pPr>
              <w:rPr>
                <w:rFonts w:eastAsia="MS Mincho"/>
              </w:rPr>
            </w:pPr>
            <w:r>
              <w:rPr>
                <w:rFonts w:eastAsia="MS Mincho"/>
              </w:rPr>
              <w:t>IM</w:t>
            </w:r>
            <w:r w:rsidR="005E3252">
              <w:rPr>
                <w:rFonts w:eastAsia="MS Mincho"/>
              </w:rPr>
              <w:t>A</w:t>
            </w:r>
            <w:r>
              <w:rPr>
                <w:rFonts w:eastAsia="MS Mincho"/>
              </w:rPr>
              <w:t>G</w:t>
            </w:r>
            <w:r w:rsidR="005E3252">
              <w:rPr>
                <w:rFonts w:eastAsia="MS Mincho"/>
              </w:rPr>
              <w:t>E</w:t>
            </w:r>
            <w:r>
              <w:rPr>
                <w:rFonts w:eastAsia="MS Mincho"/>
              </w:rPr>
              <w:t>S</w:t>
            </w:r>
            <w:r w:rsidR="005E3252">
              <w:rPr>
                <w:rFonts w:eastAsia="MS Mincho"/>
              </w:rPr>
              <w:t>TO</w:t>
            </w:r>
            <w:r w:rsidR="000D006D">
              <w:rPr>
                <w:rFonts w:eastAsia="MS Mincho"/>
              </w:rPr>
              <w:t>S</w:t>
            </w:r>
            <w:r>
              <w:rPr>
                <w:rFonts w:eastAsia="MS Mincho"/>
              </w:rPr>
              <w:t>UM</w:t>
            </w:r>
          </w:p>
        </w:tc>
        <w:tc>
          <w:tcPr>
            <w:tcW w:w="382" w:type="pct"/>
          </w:tcPr>
          <w:p w:rsidR="00CF61D0" w:rsidRDefault="00CF61D0" w:rsidP="00D2034A">
            <w:r>
              <w:t>SET/GET</w:t>
            </w:r>
          </w:p>
        </w:tc>
        <w:tc>
          <w:tcPr>
            <w:tcW w:w="992" w:type="pct"/>
          </w:tcPr>
          <w:p w:rsidR="00CF61D0" w:rsidRDefault="00CF61D0" w:rsidP="009103EE">
            <w:r>
              <w:t xml:space="preserve">0 – </w:t>
            </w:r>
            <w:r w:rsidR="009103EE">
              <w:t>128</w:t>
            </w:r>
          </w:p>
        </w:tc>
        <w:tc>
          <w:tcPr>
            <w:tcW w:w="2347" w:type="pct"/>
          </w:tcPr>
          <w:p w:rsidR="00CF61D0" w:rsidRDefault="00CF61D0" w:rsidP="00FF1F3B">
            <w:r>
              <w:t>Number of frames to sum</w:t>
            </w:r>
            <w:r w:rsidR="003D0C1A">
              <w:t xml:space="preserve"> before sending the result to the client.</w:t>
            </w:r>
            <w:r w:rsidR="00A628D2">
              <w:t xml:space="preserve"> This command will have effect during image (STARTACQUISITION) and profile (PROFILE</w:t>
            </w:r>
            <w:r w:rsidR="00A461FA">
              <w:t>S</w:t>
            </w:r>
            <w:r w:rsidR="00A628D2">
              <w:t>) acquisition.</w:t>
            </w:r>
            <w:r w:rsidR="00D76101">
              <w:t xml:space="preserve"> Use 0 or 1 to avoid </w:t>
            </w:r>
            <w:r w:rsidR="00336FEE">
              <w:t>summing</w:t>
            </w:r>
            <w:r w:rsidR="00D76101">
              <w:t>.</w:t>
            </w:r>
          </w:p>
        </w:tc>
      </w:tr>
      <w:tr w:rsidR="000D006D" w:rsidTr="00684717">
        <w:tc>
          <w:tcPr>
            <w:tcW w:w="1279" w:type="pct"/>
          </w:tcPr>
          <w:p w:rsidR="000D006D" w:rsidRDefault="00604C1B" w:rsidP="00E45EED">
            <w:pPr>
              <w:rPr>
                <w:rFonts w:eastAsia="MS Mincho"/>
              </w:rPr>
            </w:pPr>
            <w:r>
              <w:rPr>
                <w:rFonts w:eastAsia="MS Mincho"/>
              </w:rPr>
              <w:t>IMG</w:t>
            </w:r>
            <w:r w:rsidR="000D006D">
              <w:rPr>
                <w:rFonts w:eastAsia="MS Mincho"/>
              </w:rPr>
              <w:t>AVERAGE</w:t>
            </w:r>
          </w:p>
        </w:tc>
        <w:tc>
          <w:tcPr>
            <w:tcW w:w="382" w:type="pct"/>
          </w:tcPr>
          <w:p w:rsidR="000D006D" w:rsidRDefault="007365BE" w:rsidP="00D2034A">
            <w:r>
              <w:t>SET/GET</w:t>
            </w:r>
          </w:p>
        </w:tc>
        <w:tc>
          <w:tcPr>
            <w:tcW w:w="992" w:type="pct"/>
          </w:tcPr>
          <w:p w:rsidR="000D006D" w:rsidRDefault="007365BE" w:rsidP="00464FFA">
            <w:r>
              <w:t>0 –</w:t>
            </w:r>
            <w:r w:rsidR="00717424">
              <w:t xml:space="preserve"> </w:t>
            </w:r>
            <w:r w:rsidR="00464FFA">
              <w:t>1</w:t>
            </w:r>
          </w:p>
        </w:tc>
        <w:tc>
          <w:tcPr>
            <w:tcW w:w="2347" w:type="pct"/>
          </w:tcPr>
          <w:p w:rsidR="000D006D" w:rsidRDefault="00D043D8" w:rsidP="00D043D8">
            <w:r>
              <w:t>Enables (1) or disables (0) frame averaging</w:t>
            </w:r>
            <w:r w:rsidR="006C251B">
              <w:t>.</w:t>
            </w:r>
            <w:r>
              <w:t xml:space="preserve"> </w:t>
            </w:r>
            <w:r w:rsidR="006C251B">
              <w:t xml:space="preserve">This command will have effect during image (STARTACQUISITION) and profile (PROFILES) </w:t>
            </w:r>
            <w:r w:rsidR="006C251B">
              <w:lastRenderedPageBreak/>
              <w:t xml:space="preserve">acquisition. </w:t>
            </w:r>
            <w:r>
              <w:t xml:space="preserve">Number of frames to average is specified by </w:t>
            </w:r>
            <w:r>
              <w:rPr>
                <w:rFonts w:eastAsia="MS Mincho"/>
              </w:rPr>
              <w:t>IMAGESTOSUM.</w:t>
            </w:r>
            <w:r>
              <w:t xml:space="preserve"> </w:t>
            </w:r>
            <w:r w:rsidR="00DA0CCD">
              <w:t>Currently, only power-of-2 values are supported. If a non-power-of-2 value is passed, the highest power-of-2 value smaller than the passed value will be used.</w:t>
            </w:r>
            <w:r w:rsidR="00717424">
              <w:rPr>
                <w:rFonts w:eastAsia="MS Mincho"/>
              </w:rPr>
              <w:t xml:space="preserve"> </w:t>
            </w:r>
          </w:p>
        </w:tc>
      </w:tr>
      <w:tr w:rsidR="007C6D71" w:rsidTr="007C6D71">
        <w:tc>
          <w:tcPr>
            <w:tcW w:w="5000" w:type="pct"/>
            <w:gridSpan w:val="4"/>
          </w:tcPr>
          <w:p w:rsidR="007C6D71" w:rsidRPr="00CA70A7" w:rsidRDefault="007C6D71" w:rsidP="007C6D71">
            <w:pPr>
              <w:jc w:val="center"/>
            </w:pPr>
            <w:r>
              <w:lastRenderedPageBreak/>
              <w:t>Image size</w:t>
            </w:r>
          </w:p>
        </w:tc>
      </w:tr>
      <w:tr w:rsidR="007C6D71" w:rsidTr="00684717">
        <w:tc>
          <w:tcPr>
            <w:tcW w:w="1279" w:type="pct"/>
          </w:tcPr>
          <w:p w:rsidR="007C6D71" w:rsidRDefault="00684717" w:rsidP="00D2034A">
            <w:r>
              <w:t>ROI</w:t>
            </w:r>
          </w:p>
        </w:tc>
        <w:tc>
          <w:tcPr>
            <w:tcW w:w="382" w:type="pct"/>
          </w:tcPr>
          <w:p w:rsidR="007C6D71" w:rsidRDefault="00684717" w:rsidP="00D2034A">
            <w:r>
              <w:t>SET/GET</w:t>
            </w:r>
          </w:p>
        </w:tc>
        <w:tc>
          <w:tcPr>
            <w:tcW w:w="992" w:type="pct"/>
          </w:tcPr>
          <w:p w:rsidR="007C6D71" w:rsidRDefault="00684717" w:rsidP="00CA70A7">
            <w:r>
              <w:t>4 space separated (ASCII code 0x20) unsigned 16-bit integers in format</w:t>
            </w:r>
          </w:p>
          <w:p w:rsidR="00684717" w:rsidRDefault="00684717" w:rsidP="00CA70A7">
            <w:r>
              <w:t>&lt;X&gt; &lt;Y&gt; &lt;W&gt; &lt;H&gt;</w:t>
            </w:r>
          </w:p>
        </w:tc>
        <w:tc>
          <w:tcPr>
            <w:tcW w:w="2347" w:type="pct"/>
          </w:tcPr>
          <w:p w:rsidR="007C6D71" w:rsidRDefault="003E42D3" w:rsidP="003E42D3">
            <w:r>
              <w:t>Contains location and size of image ROI:</w:t>
            </w:r>
          </w:p>
          <w:p w:rsidR="003E42D3" w:rsidRDefault="003E42D3" w:rsidP="003E42D3">
            <w:r>
              <w:t>X – first pixel in horizontal direction (column, 0 – sensor width – 1)</w:t>
            </w:r>
          </w:p>
          <w:p w:rsidR="003E42D3" w:rsidRDefault="003E42D3" w:rsidP="003E42D3">
            <w:r>
              <w:t>Y – first pixel in vertical direction (row, 0 – sensor height – 1)</w:t>
            </w:r>
          </w:p>
          <w:p w:rsidR="003E42D3" w:rsidRDefault="003E42D3" w:rsidP="003E42D3">
            <w:r>
              <w:t>W – width, number of columns (1 – sensor width)</w:t>
            </w:r>
          </w:p>
          <w:p w:rsidR="003E42D3" w:rsidRPr="00CA70A7" w:rsidRDefault="003E42D3" w:rsidP="003E42D3">
            <w:r>
              <w:t>H – height, number of rows (1 – sensor height)</w:t>
            </w:r>
          </w:p>
        </w:tc>
      </w:tr>
      <w:tr w:rsidR="007C6D71" w:rsidTr="00684717">
        <w:tc>
          <w:tcPr>
            <w:tcW w:w="1279" w:type="pct"/>
          </w:tcPr>
          <w:p w:rsidR="007C6D71" w:rsidRDefault="00F81A52" w:rsidP="00D2034A">
            <w:r>
              <w:t>SENSORSIZE</w:t>
            </w:r>
          </w:p>
        </w:tc>
        <w:tc>
          <w:tcPr>
            <w:tcW w:w="382" w:type="pct"/>
          </w:tcPr>
          <w:p w:rsidR="007C6D71" w:rsidRDefault="00F81A52" w:rsidP="00D2034A">
            <w:r>
              <w:t>GET</w:t>
            </w:r>
          </w:p>
        </w:tc>
        <w:tc>
          <w:tcPr>
            <w:tcW w:w="992" w:type="pct"/>
          </w:tcPr>
          <w:p w:rsidR="007C6D71" w:rsidRDefault="00F81A52" w:rsidP="00CA70A7">
            <w:r>
              <w:t>2 space separated (ASCII code 0x20) unsigned 16-bit integers in format &lt;W&gt; &lt;H&gt;</w:t>
            </w:r>
          </w:p>
        </w:tc>
        <w:tc>
          <w:tcPr>
            <w:tcW w:w="2347" w:type="pct"/>
          </w:tcPr>
          <w:p w:rsidR="007C6D71" w:rsidRDefault="00F81A52" w:rsidP="00D2034A">
            <w:r>
              <w:t>Contains sensor size in pixels:</w:t>
            </w:r>
          </w:p>
          <w:p w:rsidR="00F81A52" w:rsidRDefault="00F81A52" w:rsidP="00D2034A">
            <w:r>
              <w:t>W – width, number of columns</w:t>
            </w:r>
          </w:p>
          <w:p w:rsidR="00F81A52" w:rsidRPr="00CA70A7" w:rsidRDefault="00F81A52" w:rsidP="00D2034A">
            <w:r>
              <w:t>H – height, number of rows</w:t>
            </w:r>
          </w:p>
        </w:tc>
      </w:tr>
    </w:tbl>
    <w:p w:rsidR="00A628D2" w:rsidRDefault="00D813E4" w:rsidP="003E2DF3">
      <w:pPr>
        <w:pStyle w:val="Heading1"/>
        <w:rPr>
          <w:rFonts w:eastAsia="MS Mincho"/>
        </w:rPr>
      </w:pPr>
      <w:r>
        <w:rPr>
          <w:rFonts w:eastAsia="MS Mincho"/>
        </w:rPr>
        <w:t>Data channel extensions</w:t>
      </w:r>
    </w:p>
    <w:p w:rsidR="008A2A3C" w:rsidRDefault="008A2A3C" w:rsidP="008A2A3C">
      <w:r>
        <w:t>Support of differe</w:t>
      </w:r>
      <w:r w:rsidRPr="008A2A3C">
        <w:t>nt sensor sizes, bit depth and ROI requires including extra information in the Data Frame Header which would allow for correct identification of the image data received from the Merlin protocol compliant system.</w:t>
      </w:r>
      <w:r w:rsidR="0020234A">
        <w:t xml:space="preserve"> Therefore, two additional </w:t>
      </w:r>
      <w:r w:rsidR="0047506E">
        <w:t>frame types are suggested</w:t>
      </w:r>
      <w:r w:rsidR="000250D7">
        <w:t>:</w:t>
      </w:r>
      <w:r w:rsidR="00312705">
        <w:t xml:space="preserve"> </w:t>
      </w:r>
      <w:r w:rsidR="000250D7">
        <w:t xml:space="preserve">IMG frames will be sent if acquisition is started with either STARTACQUISITION or </w:t>
      </w:r>
      <w:r w:rsidR="000250D7">
        <w:t>BCKGRND</w:t>
      </w:r>
      <w:r w:rsidR="000250D7">
        <w:t xml:space="preserve"> commands and PRF frames will be sent if the PROFILES command is used. </w:t>
      </w:r>
      <w:r w:rsidR="00312705">
        <w:t>It is also suggested that the acquisition header is expanded due to the new acquisition modes introduced by the command extensions presented in this document.</w:t>
      </w:r>
    </w:p>
    <w:p w:rsidR="00CD54A6" w:rsidRDefault="00CD54A6" w:rsidP="008A2A3C">
      <w:r>
        <w:t xml:space="preserve">Note that the Medipix3 specific fields are kept in IMG and PRF frame headers in attempt to keep them compatible with that sensor. </w:t>
      </w:r>
      <w:r w:rsidR="00D07687">
        <w:t>It might be worthwhile to consider making these frame formats as generic as possible</w:t>
      </w:r>
      <w:r w:rsidR="00360BBB">
        <w:t xml:space="preserve"> – in case more Merlin-like systems appear with various sensor configurations.</w:t>
      </w:r>
      <w:bookmarkStart w:id="0" w:name="_GoBack"/>
      <w:bookmarkEnd w:id="0"/>
    </w:p>
    <w:p w:rsidR="00E10CEB" w:rsidRDefault="00E10CEB" w:rsidP="00D813E4">
      <w:pPr>
        <w:pStyle w:val="Heading2"/>
      </w:pPr>
      <w:bookmarkStart w:id="1" w:name="_Ref365028759"/>
      <w:r>
        <w:t>Acquisition Header</w:t>
      </w:r>
    </w:p>
    <w:p w:rsidR="00E10CEB" w:rsidRDefault="00E10CEB" w:rsidP="00E10CEB">
      <w:r>
        <w:t>The changes listed below will be made in the Acquisition Header.</w:t>
      </w:r>
    </w:p>
    <w:p w:rsidR="00E10CEB" w:rsidRDefault="00F5607D" w:rsidP="00F5607D">
      <w:pPr>
        <w:pStyle w:val="ListParagraph"/>
        <w:numPr>
          <w:ilvl w:val="0"/>
          <w:numId w:val="2"/>
        </w:numPr>
      </w:pPr>
      <w:r>
        <w:t>Acquisition Type will include the summation and averaging modes, for example “normal sum</w:t>
      </w:r>
      <w:r w:rsidR="002200DB">
        <w:t>” will indicate that image summation is active and “profile average” will respectively indicate that profiles of averaged images are calculated.</w:t>
      </w:r>
    </w:p>
    <w:p w:rsidR="002200DB" w:rsidRDefault="002200DB" w:rsidP="00F5607D">
      <w:pPr>
        <w:pStyle w:val="ListParagraph"/>
        <w:numPr>
          <w:ilvl w:val="0"/>
          <w:numId w:val="2"/>
        </w:numPr>
      </w:pPr>
      <w:r>
        <w:t>Frames</w:t>
      </w:r>
      <w:r w:rsidR="004B165C">
        <w:t xml:space="preserve"> Summed is the new field that will indicate how many images are summed or averaged. This field will be added between Frames in Acquisition and Trigger Start fields.</w:t>
      </w:r>
    </w:p>
    <w:p w:rsidR="004B165C" w:rsidRPr="00E10CEB" w:rsidRDefault="004B165C" w:rsidP="00F5607D">
      <w:pPr>
        <w:pStyle w:val="ListParagraph"/>
        <w:numPr>
          <w:ilvl w:val="0"/>
          <w:numId w:val="2"/>
        </w:numPr>
      </w:pPr>
      <w:r>
        <w:t>Correction field will indicate if any corrections are applied to the data. Currently the values “none” and “background” will be implemented. This field will be added between Dead Time File and Acquisition Type fields.</w:t>
      </w:r>
    </w:p>
    <w:p w:rsidR="00D813E4" w:rsidRDefault="00D813E4" w:rsidP="00D813E4">
      <w:pPr>
        <w:pStyle w:val="Heading2"/>
      </w:pPr>
      <w:r>
        <w:lastRenderedPageBreak/>
        <w:t>IMG frame type</w:t>
      </w:r>
      <w:bookmarkEnd w:id="1"/>
    </w:p>
    <w:p w:rsidR="008B61FA" w:rsidRDefault="0047506E" w:rsidP="008B61FA">
      <w:r>
        <w:t xml:space="preserve">It is a generic image data frame. The Data Frame Header </w:t>
      </w:r>
      <w:r w:rsidR="0070360A">
        <w:t>has the following structure</w:t>
      </w:r>
      <w:r>
        <w:t>:</w:t>
      </w:r>
    </w:p>
    <w:p w:rsidR="0047506E" w:rsidRDefault="0047506E" w:rsidP="0070360A">
      <w:r>
        <w:t>&lt;frame_number&gt;</w:t>
      </w:r>
      <w:r w:rsidR="0070360A">
        <w:t>,</w:t>
      </w:r>
      <w:r>
        <w:t>&lt;counter_number&gt;</w:t>
      </w:r>
      <w:r w:rsidR="0070360A">
        <w:t>,&lt;start_time&gt;,&lt;duration&gt;,&lt;x&gt;,&lt;y&gt;,&lt;width&gt;,&lt;height&gt;,&lt;depth&gt;,&lt;pixel_size&gt;,</w:t>
      </w:r>
      <w:r w:rsidR="00C87F84" w:rsidRPr="00C87F84">
        <w:t>&lt;Th0&gt;,&lt;</w:t>
      </w:r>
      <w:r w:rsidR="00C87F84">
        <w:t>Th1&gt;,&lt;DAC001&gt;,&lt;DAC002&gt; … &lt;DAC025</w:t>
      </w:r>
      <w:r w:rsidR="00C87F84" w:rsidRPr="00C87F84">
        <w:t>&gt;</w:t>
      </w:r>
    </w:p>
    <w:p w:rsidR="004770ED" w:rsidRDefault="004770ED" w:rsidP="0070360A">
      <w:r>
        <w:t>where</w:t>
      </w:r>
    </w:p>
    <w:p w:rsidR="004770ED" w:rsidRDefault="004770ED" w:rsidP="00E74ED4">
      <w:pPr>
        <w:pStyle w:val="ListParagraph"/>
      </w:pPr>
      <w:r>
        <w:t>&lt;frame_number&gt;,</w:t>
      </w:r>
      <w:r>
        <w:t xml:space="preserve"> </w:t>
      </w:r>
      <w:r>
        <w:t>&lt;counter_number&gt;,</w:t>
      </w:r>
      <w:r>
        <w:t xml:space="preserve"> </w:t>
      </w:r>
      <w:r>
        <w:t>&lt;start_time&gt;,</w:t>
      </w:r>
      <w:r>
        <w:t xml:space="preserve"> </w:t>
      </w:r>
      <w:r>
        <w:t>&lt;duration&gt;</w:t>
      </w:r>
      <w:r w:rsidR="00E74ED4">
        <w:t>, &lt;Th…&gt; and &lt;DAC…</w:t>
      </w:r>
      <w:r w:rsidR="00E74ED4">
        <w:t>&gt;</w:t>
      </w:r>
      <w:r w:rsidR="00E74ED4">
        <w:t xml:space="preserve"> fields are as described in TDI-CTRL-TNO-0041</w:t>
      </w:r>
      <w:r w:rsidR="00E74ED4" w:rsidRPr="00E74ED4">
        <w:t xml:space="preserve"> </w:t>
      </w:r>
      <w:r w:rsidR="00E74ED4">
        <w:t>“Single Chip Medipix Software Design” document and the same as in 12B, 24B, P12 and P24 headers,</w:t>
      </w:r>
    </w:p>
    <w:p w:rsidR="00E74ED4" w:rsidRDefault="00E74ED4" w:rsidP="00E74ED4">
      <w:pPr>
        <w:pStyle w:val="ListParagraph"/>
        <w:numPr>
          <w:ilvl w:val="0"/>
          <w:numId w:val="1"/>
        </w:numPr>
      </w:pPr>
      <w:r>
        <w:t>&lt;x&gt; and &lt;y&gt; are the coordinates of the top left pixel of an image (start of the region of interest) in ASCII representation of the unsigned 16-bit integer (max 5 digits),</w:t>
      </w:r>
    </w:p>
    <w:p w:rsidR="00E74ED4" w:rsidRDefault="00E74ED4" w:rsidP="00E74ED4">
      <w:pPr>
        <w:pStyle w:val="ListParagraph"/>
        <w:numPr>
          <w:ilvl w:val="0"/>
          <w:numId w:val="1"/>
        </w:numPr>
      </w:pPr>
      <w:r>
        <w:t>&lt;width&gt; and &lt;height&gt; are the size of the ROI in ASCII representation of the unsigned 16-bit integer (max 5 digits),</w:t>
      </w:r>
    </w:p>
    <w:p w:rsidR="00E74ED4" w:rsidRDefault="00E74ED4" w:rsidP="00E74ED4">
      <w:pPr>
        <w:pStyle w:val="ListParagraph"/>
        <w:numPr>
          <w:ilvl w:val="0"/>
          <w:numId w:val="1"/>
        </w:numPr>
      </w:pPr>
      <w:r>
        <w:t>&lt;depth&gt; is the ASCII representation of pixel depth in bits (unsigned integer, max 3 digits)</w:t>
      </w:r>
      <w:r w:rsidR="00EC2B74">
        <w:t>,</w:t>
      </w:r>
    </w:p>
    <w:p w:rsidR="00EC2B74" w:rsidRDefault="00EC2B74" w:rsidP="00E74ED4">
      <w:pPr>
        <w:pStyle w:val="ListParagraph"/>
        <w:numPr>
          <w:ilvl w:val="0"/>
          <w:numId w:val="1"/>
        </w:numPr>
      </w:pPr>
      <w:r>
        <w:t>&lt;pixel_size&gt; is the ASCII representation of pixel size in bits (unsigned integer, max 3 digits).</w:t>
      </w:r>
    </w:p>
    <w:p w:rsidR="00EC2B74" w:rsidRDefault="00EC2B74" w:rsidP="00EC2B74">
      <w:r>
        <w:t xml:space="preserve">The Data Frame Header is followed by pixel data in the </w:t>
      </w:r>
      <w:r>
        <w:t xml:space="preserve">binary </w:t>
      </w:r>
      <w:r>
        <w:t>little-endian format with the number of bytes per pixel equal to &lt;pixel_size&gt;/8.</w:t>
      </w:r>
    </w:p>
    <w:p w:rsidR="00346D58" w:rsidRDefault="00346D58" w:rsidP="00346D58">
      <w:pPr>
        <w:pStyle w:val="Heading2"/>
      </w:pPr>
      <w:r>
        <w:t>PRF frame type</w:t>
      </w:r>
    </w:p>
    <w:p w:rsidR="00346D58" w:rsidRDefault="00346D58" w:rsidP="00346D58">
      <w:r>
        <w:t xml:space="preserve">It is a generic </w:t>
      </w:r>
      <w:r>
        <w:t>profile</w:t>
      </w:r>
      <w:r>
        <w:t xml:space="preserve"> data frame. The Data Frame Header has the following structure:</w:t>
      </w:r>
    </w:p>
    <w:p w:rsidR="00E74ED4" w:rsidRDefault="00346D58" w:rsidP="00346D58">
      <w:r>
        <w:t>&lt;frame_number&gt;,&lt;counter_number&gt;,&lt;start_time&gt;,&lt;duration&gt;,&lt;x&gt;,&lt;y&gt;,&lt;width&gt;,&lt;height&gt;,&lt;depth&gt;,&lt;pixel_size&gt;,</w:t>
      </w:r>
      <w:r w:rsidRPr="00C87F84">
        <w:t>&lt;Th0&gt;,&lt;</w:t>
      </w:r>
      <w:r>
        <w:t>Th1&gt;,&lt;DAC001&gt;,&lt;DAC002&gt; … &lt;DAC025</w:t>
      </w:r>
      <w:r w:rsidRPr="00C87F84">
        <w:t>&gt;</w:t>
      </w:r>
      <w:r w:rsidR="005C16D4">
        <w:t>,&lt;profile_select&gt;</w:t>
      </w:r>
    </w:p>
    <w:p w:rsidR="005C16D4" w:rsidRDefault="005C16D4" w:rsidP="00346D58">
      <w:r>
        <w:t>where</w:t>
      </w:r>
    </w:p>
    <w:p w:rsidR="005C16D4" w:rsidRDefault="005C16D4" w:rsidP="005C16D4">
      <w:pPr>
        <w:pStyle w:val="ListParagraph"/>
        <w:numPr>
          <w:ilvl w:val="0"/>
          <w:numId w:val="1"/>
        </w:numPr>
      </w:pPr>
      <w:r>
        <w:t>&lt;profile_select&gt; is as described in “</w:t>
      </w:r>
      <w:r>
        <w:t>MEDIPIX3-based X-ray Beam Profiler</w:t>
      </w:r>
      <w:r>
        <w:t xml:space="preserve">” design specification, i.e. it is a </w:t>
      </w:r>
      <w:r>
        <w:t>5 characters wide ASCII representation</w:t>
      </w:r>
      <w:r>
        <w:t xml:space="preserve"> of 16-bit unsigned integers whose bits set to 1 indicate which data is included in the data load as follows: </w:t>
      </w:r>
      <w:r>
        <w:t>Bit 0 – image</w:t>
      </w:r>
      <w:r>
        <w:t xml:space="preserve">, </w:t>
      </w:r>
      <w:r>
        <w:t>Bit 1 – raw X profile</w:t>
      </w:r>
      <w:r>
        <w:t xml:space="preserve">, </w:t>
      </w:r>
      <w:r>
        <w:t>Bit 2</w:t>
      </w:r>
      <w:r>
        <w:t xml:space="preserve"> – raw Y </w:t>
      </w:r>
      <w:r>
        <w:t>profile</w:t>
      </w:r>
      <w:r>
        <w:t xml:space="preserve">, </w:t>
      </w:r>
      <w:r w:rsidRPr="00593D65">
        <w:t>Bit 3 – I0 (image sum)</w:t>
      </w:r>
      <w:r>
        <w:t>,</w:t>
      </w:r>
    </w:p>
    <w:p w:rsidR="005C16D4" w:rsidRDefault="005C16D4" w:rsidP="005C16D4">
      <w:pPr>
        <w:pStyle w:val="ListParagraph"/>
        <w:numPr>
          <w:ilvl w:val="0"/>
          <w:numId w:val="1"/>
        </w:numPr>
      </w:pPr>
      <w:r>
        <w:t xml:space="preserve">other fields are as defined in </w:t>
      </w:r>
      <w:r w:rsidR="00417804">
        <w:t xml:space="preserve">the </w:t>
      </w:r>
      <w:r>
        <w:t>“</w:t>
      </w:r>
      <w:r>
        <w:fldChar w:fldCharType="begin"/>
      </w:r>
      <w:r>
        <w:instrText xml:space="preserve"> REF _Ref365028759 \h </w:instrText>
      </w:r>
      <w:r>
        <w:fldChar w:fldCharType="separate"/>
      </w:r>
      <w:r>
        <w:t>IMG frame type</w:t>
      </w:r>
      <w:r>
        <w:fldChar w:fldCharType="end"/>
      </w:r>
      <w:r>
        <w:t>” section.</w:t>
      </w:r>
    </w:p>
    <w:p w:rsidR="005C16D4" w:rsidRDefault="00422C97" w:rsidP="005C16D4">
      <w:r>
        <w:t xml:space="preserve">If Bit 0 of &lt;profile_select&gt; is set to 1 then the image data included in the data load are formatted as described in </w:t>
      </w:r>
      <w:r w:rsidR="00417804">
        <w:t xml:space="preserve">the </w:t>
      </w:r>
      <w:r>
        <w:t>“</w:t>
      </w:r>
      <w:r>
        <w:fldChar w:fldCharType="begin"/>
      </w:r>
      <w:r>
        <w:instrText xml:space="preserve"> REF _Ref365028759 \h </w:instrText>
      </w:r>
      <w:r>
        <w:fldChar w:fldCharType="separate"/>
      </w:r>
      <w:r>
        <w:t>IMG frame type</w:t>
      </w:r>
      <w:r>
        <w:fldChar w:fldCharType="end"/>
      </w:r>
      <w:r>
        <w:t>” section</w:t>
      </w:r>
      <w:r w:rsidR="000D7AE9">
        <w:t>.</w:t>
      </w:r>
    </w:p>
    <w:p w:rsidR="00E74ED4" w:rsidRPr="00E74ED4" w:rsidRDefault="00E74ED4" w:rsidP="0070360A"/>
    <w:sectPr w:rsidR="00E74ED4" w:rsidRPr="00E74ED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959" w:rsidRDefault="00E24959" w:rsidP="005E3252">
      <w:pPr>
        <w:spacing w:after="0" w:line="240" w:lineRule="auto"/>
      </w:pPr>
      <w:r>
        <w:separator/>
      </w:r>
    </w:p>
  </w:endnote>
  <w:endnote w:type="continuationSeparator" w:id="0">
    <w:p w:rsidR="00E24959" w:rsidRDefault="00E24959" w:rsidP="005E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0465041"/>
      <w:docPartObj>
        <w:docPartGallery w:val="Page Numbers (Bottom of Page)"/>
        <w:docPartUnique/>
      </w:docPartObj>
    </w:sdtPr>
    <w:sdtEndPr>
      <w:rPr>
        <w:noProof/>
      </w:rPr>
    </w:sdtEndPr>
    <w:sdtContent>
      <w:p w:rsidR="00125992" w:rsidRDefault="00125992">
        <w:pPr>
          <w:pStyle w:val="Footer"/>
          <w:jc w:val="right"/>
        </w:pPr>
        <w:r>
          <w:fldChar w:fldCharType="begin"/>
        </w:r>
        <w:r>
          <w:instrText xml:space="preserve"> PAGE   \* MERGEFORMAT </w:instrText>
        </w:r>
        <w:r>
          <w:fldChar w:fldCharType="separate"/>
        </w:r>
        <w:r w:rsidR="008A04E0">
          <w:rPr>
            <w:noProof/>
          </w:rPr>
          <w:t>2</w:t>
        </w:r>
        <w:r>
          <w:rPr>
            <w:noProof/>
          </w:rPr>
          <w:fldChar w:fldCharType="end"/>
        </w:r>
      </w:p>
    </w:sdtContent>
  </w:sdt>
  <w:p w:rsidR="00125992" w:rsidRDefault="001259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959" w:rsidRDefault="00E24959" w:rsidP="005E3252">
      <w:pPr>
        <w:spacing w:after="0" w:line="240" w:lineRule="auto"/>
      </w:pPr>
      <w:r>
        <w:separator/>
      </w:r>
    </w:p>
  </w:footnote>
  <w:footnote w:type="continuationSeparator" w:id="0">
    <w:p w:rsidR="00E24959" w:rsidRDefault="00E24959" w:rsidP="005E32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885" w:rsidRDefault="00802885">
    <w:pPr>
      <w:pStyle w:val="Header"/>
    </w:pPr>
    <w:r>
      <w:t>Anton Kachatkou</w:t>
    </w:r>
    <w:r>
      <w:ptab w:relativeTo="margin" w:alignment="center" w:leader="none"/>
    </w:r>
    <w:r>
      <w:t>University of Manchester</w:t>
    </w:r>
    <w:r>
      <w:ptab w:relativeTo="margin" w:alignment="right" w:leader="none"/>
    </w:r>
    <w:r>
      <w:t>22 August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83264"/>
    <w:multiLevelType w:val="hybridMultilevel"/>
    <w:tmpl w:val="9DF66072"/>
    <w:lvl w:ilvl="0" w:tplc="66C4D56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6B27904"/>
    <w:multiLevelType w:val="hybridMultilevel"/>
    <w:tmpl w:val="203AA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8BA"/>
    <w:rsid w:val="00005FCA"/>
    <w:rsid w:val="000250D7"/>
    <w:rsid w:val="00092E5C"/>
    <w:rsid w:val="000D006D"/>
    <w:rsid w:val="000D7AE9"/>
    <w:rsid w:val="000E7224"/>
    <w:rsid w:val="00125992"/>
    <w:rsid w:val="00135B06"/>
    <w:rsid w:val="00160CB4"/>
    <w:rsid w:val="0017072C"/>
    <w:rsid w:val="00185027"/>
    <w:rsid w:val="001C118A"/>
    <w:rsid w:val="0020234A"/>
    <w:rsid w:val="002200DB"/>
    <w:rsid w:val="002E70D9"/>
    <w:rsid w:val="00312705"/>
    <w:rsid w:val="00336FEE"/>
    <w:rsid w:val="00346D58"/>
    <w:rsid w:val="00360BBB"/>
    <w:rsid w:val="003D0C1A"/>
    <w:rsid w:val="003E2DF3"/>
    <w:rsid w:val="003E42D3"/>
    <w:rsid w:val="00417804"/>
    <w:rsid w:val="00422C97"/>
    <w:rsid w:val="0045204B"/>
    <w:rsid w:val="00464FFA"/>
    <w:rsid w:val="0047506E"/>
    <w:rsid w:val="004770ED"/>
    <w:rsid w:val="004B165C"/>
    <w:rsid w:val="004B17DE"/>
    <w:rsid w:val="004B6335"/>
    <w:rsid w:val="005614BB"/>
    <w:rsid w:val="005C16D4"/>
    <w:rsid w:val="005D5155"/>
    <w:rsid w:val="005E3252"/>
    <w:rsid w:val="00600EF3"/>
    <w:rsid w:val="00604C1B"/>
    <w:rsid w:val="006558F2"/>
    <w:rsid w:val="00684717"/>
    <w:rsid w:val="006A3881"/>
    <w:rsid w:val="006C0643"/>
    <w:rsid w:val="006C251B"/>
    <w:rsid w:val="0070360A"/>
    <w:rsid w:val="00717424"/>
    <w:rsid w:val="007365BE"/>
    <w:rsid w:val="00742B38"/>
    <w:rsid w:val="00747EA5"/>
    <w:rsid w:val="00787918"/>
    <w:rsid w:val="007C6D71"/>
    <w:rsid w:val="00802885"/>
    <w:rsid w:val="00837E09"/>
    <w:rsid w:val="00880F28"/>
    <w:rsid w:val="008A04E0"/>
    <w:rsid w:val="008A2A3C"/>
    <w:rsid w:val="008B3404"/>
    <w:rsid w:val="008B61FA"/>
    <w:rsid w:val="009103EE"/>
    <w:rsid w:val="00991B6E"/>
    <w:rsid w:val="00A173E8"/>
    <w:rsid w:val="00A27CEF"/>
    <w:rsid w:val="00A461FA"/>
    <w:rsid w:val="00A4735B"/>
    <w:rsid w:val="00A628D2"/>
    <w:rsid w:val="00A6638A"/>
    <w:rsid w:val="00AE3C84"/>
    <w:rsid w:val="00AE7197"/>
    <w:rsid w:val="00AF0BF4"/>
    <w:rsid w:val="00C358BA"/>
    <w:rsid w:val="00C44433"/>
    <w:rsid w:val="00C56D8E"/>
    <w:rsid w:val="00C76748"/>
    <w:rsid w:val="00C87F84"/>
    <w:rsid w:val="00CA70A7"/>
    <w:rsid w:val="00CD54A6"/>
    <w:rsid w:val="00CE51FE"/>
    <w:rsid w:val="00CE771E"/>
    <w:rsid w:val="00CF61D0"/>
    <w:rsid w:val="00D043D8"/>
    <w:rsid w:val="00D07687"/>
    <w:rsid w:val="00D76101"/>
    <w:rsid w:val="00D813E4"/>
    <w:rsid w:val="00DA0CCD"/>
    <w:rsid w:val="00DF4C08"/>
    <w:rsid w:val="00E10CEB"/>
    <w:rsid w:val="00E14E72"/>
    <w:rsid w:val="00E2478D"/>
    <w:rsid w:val="00E24959"/>
    <w:rsid w:val="00E45EED"/>
    <w:rsid w:val="00E52845"/>
    <w:rsid w:val="00E74ED4"/>
    <w:rsid w:val="00E77E05"/>
    <w:rsid w:val="00EB31D2"/>
    <w:rsid w:val="00EB69E0"/>
    <w:rsid w:val="00EC1F17"/>
    <w:rsid w:val="00EC2B74"/>
    <w:rsid w:val="00F5607D"/>
    <w:rsid w:val="00F57972"/>
    <w:rsid w:val="00F81A52"/>
    <w:rsid w:val="00FC11B1"/>
    <w:rsid w:val="00FF1F3B"/>
    <w:rsid w:val="00FF7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7E0"/>
  </w:style>
  <w:style w:type="paragraph" w:styleId="Heading1">
    <w:name w:val="heading 1"/>
    <w:basedOn w:val="Normal"/>
    <w:next w:val="Normal"/>
    <w:link w:val="Heading1Char"/>
    <w:uiPriority w:val="9"/>
    <w:qFormat/>
    <w:rsid w:val="00FC11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13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7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C11B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C11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11B1"/>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semiHidden/>
    <w:unhideWhenUsed/>
    <w:rsid w:val="005E32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3252"/>
    <w:rPr>
      <w:sz w:val="20"/>
      <w:szCs w:val="20"/>
    </w:rPr>
  </w:style>
  <w:style w:type="character" w:styleId="EndnoteReference">
    <w:name w:val="endnote reference"/>
    <w:basedOn w:val="DefaultParagraphFont"/>
    <w:uiPriority w:val="99"/>
    <w:semiHidden/>
    <w:unhideWhenUsed/>
    <w:rsid w:val="005E3252"/>
    <w:rPr>
      <w:vertAlign w:val="superscript"/>
    </w:rPr>
  </w:style>
  <w:style w:type="paragraph" w:styleId="FootnoteText">
    <w:name w:val="footnote text"/>
    <w:basedOn w:val="Normal"/>
    <w:link w:val="FootnoteTextChar"/>
    <w:uiPriority w:val="99"/>
    <w:semiHidden/>
    <w:unhideWhenUsed/>
    <w:rsid w:val="005E32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3252"/>
    <w:rPr>
      <w:sz w:val="20"/>
      <w:szCs w:val="20"/>
    </w:rPr>
  </w:style>
  <w:style w:type="character" w:styleId="FootnoteReference">
    <w:name w:val="footnote reference"/>
    <w:basedOn w:val="DefaultParagraphFont"/>
    <w:uiPriority w:val="99"/>
    <w:semiHidden/>
    <w:unhideWhenUsed/>
    <w:rsid w:val="005E3252"/>
    <w:rPr>
      <w:vertAlign w:val="superscript"/>
    </w:rPr>
  </w:style>
  <w:style w:type="paragraph" w:styleId="Header">
    <w:name w:val="header"/>
    <w:basedOn w:val="Normal"/>
    <w:link w:val="HeaderChar"/>
    <w:uiPriority w:val="99"/>
    <w:unhideWhenUsed/>
    <w:rsid w:val="008028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2885"/>
  </w:style>
  <w:style w:type="paragraph" w:styleId="Footer">
    <w:name w:val="footer"/>
    <w:basedOn w:val="Normal"/>
    <w:link w:val="FooterChar"/>
    <w:uiPriority w:val="99"/>
    <w:unhideWhenUsed/>
    <w:rsid w:val="008028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2885"/>
  </w:style>
  <w:style w:type="paragraph" w:styleId="BalloonText">
    <w:name w:val="Balloon Text"/>
    <w:basedOn w:val="Normal"/>
    <w:link w:val="BalloonTextChar"/>
    <w:uiPriority w:val="99"/>
    <w:semiHidden/>
    <w:unhideWhenUsed/>
    <w:rsid w:val="00802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885"/>
    <w:rPr>
      <w:rFonts w:ascii="Tahoma" w:hAnsi="Tahoma" w:cs="Tahoma"/>
      <w:sz w:val="16"/>
      <w:szCs w:val="16"/>
    </w:rPr>
  </w:style>
  <w:style w:type="character" w:customStyle="1" w:styleId="Heading2Char">
    <w:name w:val="Heading 2 Char"/>
    <w:basedOn w:val="DefaultParagraphFont"/>
    <w:link w:val="Heading2"/>
    <w:uiPriority w:val="9"/>
    <w:rsid w:val="00D813E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036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7E0"/>
  </w:style>
  <w:style w:type="paragraph" w:styleId="Heading1">
    <w:name w:val="heading 1"/>
    <w:basedOn w:val="Normal"/>
    <w:next w:val="Normal"/>
    <w:link w:val="Heading1Char"/>
    <w:uiPriority w:val="9"/>
    <w:qFormat/>
    <w:rsid w:val="00FC11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13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7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C11B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C11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11B1"/>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semiHidden/>
    <w:unhideWhenUsed/>
    <w:rsid w:val="005E32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3252"/>
    <w:rPr>
      <w:sz w:val="20"/>
      <w:szCs w:val="20"/>
    </w:rPr>
  </w:style>
  <w:style w:type="character" w:styleId="EndnoteReference">
    <w:name w:val="endnote reference"/>
    <w:basedOn w:val="DefaultParagraphFont"/>
    <w:uiPriority w:val="99"/>
    <w:semiHidden/>
    <w:unhideWhenUsed/>
    <w:rsid w:val="005E3252"/>
    <w:rPr>
      <w:vertAlign w:val="superscript"/>
    </w:rPr>
  </w:style>
  <w:style w:type="paragraph" w:styleId="FootnoteText">
    <w:name w:val="footnote text"/>
    <w:basedOn w:val="Normal"/>
    <w:link w:val="FootnoteTextChar"/>
    <w:uiPriority w:val="99"/>
    <w:semiHidden/>
    <w:unhideWhenUsed/>
    <w:rsid w:val="005E32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3252"/>
    <w:rPr>
      <w:sz w:val="20"/>
      <w:szCs w:val="20"/>
    </w:rPr>
  </w:style>
  <w:style w:type="character" w:styleId="FootnoteReference">
    <w:name w:val="footnote reference"/>
    <w:basedOn w:val="DefaultParagraphFont"/>
    <w:uiPriority w:val="99"/>
    <w:semiHidden/>
    <w:unhideWhenUsed/>
    <w:rsid w:val="005E3252"/>
    <w:rPr>
      <w:vertAlign w:val="superscript"/>
    </w:rPr>
  </w:style>
  <w:style w:type="paragraph" w:styleId="Header">
    <w:name w:val="header"/>
    <w:basedOn w:val="Normal"/>
    <w:link w:val="HeaderChar"/>
    <w:uiPriority w:val="99"/>
    <w:unhideWhenUsed/>
    <w:rsid w:val="008028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2885"/>
  </w:style>
  <w:style w:type="paragraph" w:styleId="Footer">
    <w:name w:val="footer"/>
    <w:basedOn w:val="Normal"/>
    <w:link w:val="FooterChar"/>
    <w:uiPriority w:val="99"/>
    <w:unhideWhenUsed/>
    <w:rsid w:val="008028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2885"/>
  </w:style>
  <w:style w:type="paragraph" w:styleId="BalloonText">
    <w:name w:val="Balloon Text"/>
    <w:basedOn w:val="Normal"/>
    <w:link w:val="BalloonTextChar"/>
    <w:uiPriority w:val="99"/>
    <w:semiHidden/>
    <w:unhideWhenUsed/>
    <w:rsid w:val="00802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885"/>
    <w:rPr>
      <w:rFonts w:ascii="Tahoma" w:hAnsi="Tahoma" w:cs="Tahoma"/>
      <w:sz w:val="16"/>
      <w:szCs w:val="16"/>
    </w:rPr>
  </w:style>
  <w:style w:type="character" w:customStyle="1" w:styleId="Heading2Char">
    <w:name w:val="Heading 2 Char"/>
    <w:basedOn w:val="DefaultParagraphFont"/>
    <w:link w:val="Heading2"/>
    <w:uiPriority w:val="9"/>
    <w:rsid w:val="00D813E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03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6203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anton</cp:lastModifiedBy>
  <cp:revision>22</cp:revision>
  <dcterms:created xsi:type="dcterms:W3CDTF">2013-08-23T11:38:00Z</dcterms:created>
  <dcterms:modified xsi:type="dcterms:W3CDTF">2013-08-23T13:10:00Z</dcterms:modified>
</cp:coreProperties>
</file>