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C8102E"/>
          <w:spacing w:val="40"/>
          <w:sz w:val="22"/>
          <w:szCs w:val="22"/>
        </w:rPr>
        <w:t xml:space="preserve">QII STORE OPERATIONS DEPARTMENT</w:t>
      </w:r>
    </w:p>
    <w:p>
      <w:pPr>
        <w:pBdr>
          <w:bottom w:val="single" w:color="1F3A5F" w:sz="18" w:space="8"/>
        </w:pBdr>
        <w:spacing w:after="0" w:before="120"/>
      </w:pPr>
    </w:p>
    <w:p>
      <w:pPr>
        <w:spacing w:after="120" w:before="480"/>
      </w:pPr>
      <w:r>
        <w:rPr>
          <w:b/>
          <w:bCs/>
          <w:color w:val="1F3A5F"/>
          <w:sz w:val="64"/>
          <w:szCs w:val="64"/>
        </w:rPr>
        <w:t xml:space="preserve">Security Guard</w:t>
      </w:r>
    </w:p>
    <w:p>
      <w:pPr>
        <w:spacing w:after="360"/>
      </w:pPr>
      <w:r>
        <w:rPr>
          <w:b/>
          <w:bCs/>
          <w:color w:val="1F3A5F"/>
          <w:sz w:val="52"/>
          <w:szCs w:val="52"/>
        </w:rPr>
        <w:t xml:space="preserve">Orientation and Operations Manual</w:t>
      </w:r>
    </w:p>
    <w:p>
      <w:pPr>
        <w:spacing w:after="120"/>
      </w:pPr>
      <w:r>
        <w:rPr>
          <w:color w:val="595959"/>
          <w:sz w:val="26"/>
          <w:szCs w:val="26"/>
        </w:rPr>
        <w:t xml:space="preserve">Applicable to Toby's Sports, Runnr, and Urban Athletics branches</w:t>
      </w:r>
    </w:p>
    <w:p>
      <w:pPr>
        <w:spacing w:after="80" w:before="2400"/>
      </w:pPr>
      <w:r>
        <w:rPr>
          <w:b/>
          <w:bCs/>
          <w:sz w:val="22"/>
          <w:szCs w:val="22"/>
        </w:rPr>
        <w:t xml:space="preserve">Version 1.0</w:t>
      </w:r>
    </w:p>
    <w:p>
      <w:pPr>
        <w:spacing w:after="80"/>
      </w:pPr>
      <w:r>
        <w:rPr>
          <w:sz w:val="22"/>
          <w:szCs w:val="22"/>
        </w:rPr>
        <w:t xml:space="preserve">Effective date: ____________________</w:t>
      </w:r>
    </w:p>
    <w:p>
      <w:pPr>
        <w:spacing w:after="80"/>
      </w:pPr>
      <w:r>
        <w:rPr>
          <w:i/>
          <w:iCs/>
          <w:color w:val="595959"/>
          <w:sz w:val="20"/>
          <w:szCs w:val="20"/>
        </w:rPr>
        <w:t xml:space="preserve">For internal use of QII, its branches, and its contracted security agency</w:t>
      </w:r>
    </w:p>
    <w:p>
      <w:pPr>
        <w:sectPr>
          <w:pgSz w:w="12240" w:h="15840" w:orient="portrait"/>
          <w:pgMar w:top="1440" w:right="1440" w:bottom="1440" w:left="1440" w:header="708" w:footer="708" w:gutter="0"/>
          <w:pgNumType/>
          <w:docGrid w:linePitch="360"/>
        </w:sectPr>
      </w:pPr>
    </w:p>
    <w:p>
      <w:pPr>
        <w:pStyle w:val="Heading1"/>
        <w:pageBreakBefore/>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Item</w:t>
            </w:r>
          </w:p>
        </w:tc>
        <w:tc>
          <w:tcPr>
            <w:tcW w:type="dxa" w:w="67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Detail</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Document</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QII / Toby's Sports Security Guard Orientation and Operations Manual</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Issuing office</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QII Store Operations Department</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Applies to</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All Toby's Sports, Runnr, and Urban Athletics branches</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Version</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1.0</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Supersedes</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Security Guard Orientation 2024</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Reference policy</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Policy Guidelines on Shoplifting Incidents and Security Accountability, QII Store Operations Department, June 30, 2025</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Review cycle</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Once a year, or when a related company policy or law changes</w:t>
            </w:r>
          </w:p>
        </w:tc>
      </w:tr>
    </w:tbl>
    <w:p>
      <w:pPr>
        <w:pStyle w:val="Heading2"/>
      </w:pPr>
      <w:r>
        <w:t xml:space="preserve">Approval</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left w:type="dxa" w:w="120"/>
              <w:right w:type="dxa" w:w="120"/>
            </w:tcMar>
          </w:tcPr>
          <w:p>
            <w:pPr>
              <w:pBdr>
                <w:bottom w:val="single" w:color="000000" w:sz="6" w:space="1"/>
              </w:pBdr>
              <w:spacing w:after="0" w:before="700"/>
            </w:pPr>
          </w:p>
          <w:p>
            <w:pPr>
              <w:spacing w:before="60"/>
              <w:jc w:val="center"/>
            </w:pPr>
            <w:r>
              <w:rPr>
                <w:color w:val="595959"/>
                <w:sz w:val="16"/>
                <w:szCs w:val="16"/>
              </w:rPr>
              <w:t xml:space="preserve">Signature over printed name</w:t>
            </w:r>
          </w:p>
          <w:p>
            <w:pPr>
              <w:jc w:val="center"/>
            </w:pPr>
            <w:r>
              <w:rPr>
                <w:b/>
                <w:bCs/>
                <w:sz w:val="19"/>
                <w:szCs w:val="19"/>
              </w:rPr>
              <w:t xml:space="preserve">Prepared by</w:t>
            </w:r>
          </w:p>
          <w:p>
            <w:pPr>
              <w:spacing w:before="120"/>
              <w:jc w:val="center"/>
            </w:pPr>
            <w:r>
              <w:rPr>
                <w:sz w:val="18"/>
                <w:szCs w:val="18"/>
              </w:rPr>
              <w:t xml:space="preserve">Date: ______________</w:t>
            </w:r>
          </w:p>
        </w:tc>
        <w:tc>
          <w:tcPr>
            <w:tcW w:type="dxa" w:w="3120"/>
            <w:tcBorders>
              <w:top w:val="none" w:color="FFFFFF" w:sz="0"/>
              <w:left w:val="none" w:color="FFFFFF" w:sz="0"/>
              <w:bottom w:val="none" w:color="FFFFFF" w:sz="0"/>
              <w:right w:val="none" w:color="FFFFFF" w:sz="0"/>
            </w:tcBorders>
            <w:tcMar>
              <w:left w:type="dxa" w:w="120"/>
              <w:right w:type="dxa" w:w="120"/>
            </w:tcMar>
          </w:tcPr>
          <w:p>
            <w:pPr>
              <w:pBdr>
                <w:bottom w:val="single" w:color="000000" w:sz="6" w:space="1"/>
              </w:pBdr>
              <w:spacing w:after="0" w:before="700"/>
            </w:pPr>
          </w:p>
          <w:p>
            <w:pPr>
              <w:spacing w:before="60"/>
              <w:jc w:val="center"/>
            </w:pPr>
            <w:r>
              <w:rPr>
                <w:color w:val="595959"/>
                <w:sz w:val="16"/>
                <w:szCs w:val="16"/>
              </w:rPr>
              <w:t xml:space="preserve">Signature over printed name</w:t>
            </w:r>
          </w:p>
          <w:p>
            <w:pPr>
              <w:jc w:val="center"/>
            </w:pPr>
            <w:r>
              <w:rPr>
                <w:b/>
                <w:bCs/>
                <w:sz w:val="19"/>
                <w:szCs w:val="19"/>
              </w:rPr>
              <w:t xml:space="preserve">Reviewed by</w:t>
            </w:r>
          </w:p>
          <w:p>
            <w:pPr>
              <w:spacing w:before="120"/>
              <w:jc w:val="center"/>
            </w:pPr>
            <w:r>
              <w:rPr>
                <w:sz w:val="18"/>
                <w:szCs w:val="18"/>
              </w:rPr>
              <w:t xml:space="preserve">Date: ______________</w:t>
            </w:r>
          </w:p>
        </w:tc>
        <w:tc>
          <w:tcPr>
            <w:tcW w:type="dxa" w:w="3120"/>
            <w:tcBorders>
              <w:top w:val="none" w:color="FFFFFF" w:sz="0"/>
              <w:left w:val="none" w:color="FFFFFF" w:sz="0"/>
              <w:bottom w:val="none" w:color="FFFFFF" w:sz="0"/>
              <w:right w:val="none" w:color="FFFFFF" w:sz="0"/>
            </w:tcBorders>
            <w:tcMar>
              <w:left w:type="dxa" w:w="120"/>
              <w:right w:type="dxa" w:w="120"/>
            </w:tcMar>
          </w:tcPr>
          <w:p>
            <w:pPr>
              <w:pBdr>
                <w:bottom w:val="single" w:color="000000" w:sz="6" w:space="1"/>
              </w:pBdr>
              <w:spacing w:after="0" w:before="700"/>
            </w:pPr>
          </w:p>
          <w:p>
            <w:pPr>
              <w:spacing w:before="60"/>
              <w:jc w:val="center"/>
            </w:pPr>
            <w:r>
              <w:rPr>
                <w:color w:val="595959"/>
                <w:sz w:val="16"/>
                <w:szCs w:val="16"/>
              </w:rPr>
              <w:t xml:space="preserve">Signature over printed name</w:t>
            </w:r>
          </w:p>
          <w:p>
            <w:pPr>
              <w:jc w:val="center"/>
            </w:pPr>
            <w:r>
              <w:rPr>
                <w:b/>
                <w:bCs/>
                <w:sz w:val="19"/>
                <w:szCs w:val="19"/>
              </w:rPr>
              <w:t xml:space="preserve">Approved by</w:t>
            </w:r>
          </w:p>
          <w:p>
            <w:pPr>
              <w:spacing w:before="120"/>
              <w:jc w:val="center"/>
            </w:pPr>
            <w:r>
              <w:rPr>
                <w:sz w:val="18"/>
                <w:szCs w:val="18"/>
              </w:rPr>
              <w:t xml:space="preserve">Date: ______________</w:t>
            </w:r>
          </w:p>
        </w:tc>
      </w:tr>
    </w:tbl>
    <w:p>
      <w:pPr>
        <w:spacing w:after="200" w:before="0"/>
      </w:pPr>
    </w:p>
    <w:p>
      <w:pPr>
        <w:pStyle w:val="Heading2"/>
        <w:pageBreakBefore/>
      </w:pPr>
      <w: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Term</w:t>
            </w:r>
          </w:p>
        </w:tc>
        <w:tc>
          <w:tcPr>
            <w:tcW w:type="dxa" w:w="67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Meaning in this manual</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Guard</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 security guard deployed by the contracted security agency to a QII branch</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Reliever</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 qualified guard sent by the agency to cover the regular guard's absence or leave</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Agency</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The licensed private security agency contracted by QII</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Area Head</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The QII Store Operations officer responsible for a group of branches</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Supervisor / OIC</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The officer in charge of the branch during the shift</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Agency supervisor</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The agency's detachment commander, inspector, or equivalent</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Outright employee</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The store employee designated to cover the entrance while the guard is on break</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Sensor post</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The electronic article surveillance (EAS) gate at the store entrance</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Security shrinkage</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The share of a shoplifting loss assigned to inadequate store security under the June 30, 2025 memo</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Post orders</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The written, branch-specific instructions for the guard's post</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DTR</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Daily time record</w:t>
            </w:r>
          </w:p>
        </w:tc>
      </w:tr>
    </w:tbl>
    <w:p>
      <w:pPr>
        <w:pStyle w:val="Heading1"/>
        <w:pageBreakBefore/>
      </w:pPr>
      <w:r>
        <w:t xml:space="preserve">Contents</w:t>
      </w:r>
    </w:p>
    <w:p>
      <w:pPr>
        <w:tabs>
          <w:tab w:val="right" w:pos="9360" w:leader="dot"/>
        </w:tabs>
        <w:spacing w:after="100"/>
      </w:pPr>
      <w:r>
        <w:rPr>
          <w:sz w:val="22"/>
          <w:szCs w:val="22"/>
        </w:rPr>
        <w:t xml:space="preserve">Chapter 1 — Purpose, Scope, and General Rules</w:t>
      </w:r>
      <w:r>
        <w:rPr>
          <w:sz w:val="22"/>
          <w:szCs w:val="22"/>
        </w:rPr>
        <w:t xml:space="preserve">	4</w:t>
      </w:r>
    </w:p>
    <w:p>
      <w:pPr>
        <w:tabs>
          <w:tab w:val="right" w:pos="9360" w:leader="dot"/>
        </w:tabs>
        <w:spacing w:after="100"/>
      </w:pPr>
      <w:r>
        <w:rPr>
          <w:sz w:val="22"/>
          <w:szCs w:val="22"/>
        </w:rPr>
        <w:t xml:space="preserve">Chapter 2 — Working Schedule, Attendance, and Duty Hours</w:t>
      </w:r>
      <w:r>
        <w:rPr>
          <w:sz w:val="22"/>
          <w:szCs w:val="22"/>
        </w:rPr>
        <w:t xml:space="preserve">	6</w:t>
      </w:r>
    </w:p>
    <w:p>
      <w:pPr>
        <w:tabs>
          <w:tab w:val="right" w:pos="9360" w:leader="dot"/>
        </w:tabs>
        <w:spacing w:after="100"/>
      </w:pPr>
      <w:r>
        <w:rPr>
          <w:sz w:val="22"/>
          <w:szCs w:val="22"/>
        </w:rPr>
        <w:t xml:space="preserve">Chapter 3 — Overtime Policy</w:t>
      </w:r>
      <w:r>
        <w:rPr>
          <w:sz w:val="22"/>
          <w:szCs w:val="22"/>
        </w:rPr>
        <w:t xml:space="preserve">	8</w:t>
      </w:r>
    </w:p>
    <w:p>
      <w:pPr>
        <w:tabs>
          <w:tab w:val="right" w:pos="9360" w:leader="dot"/>
        </w:tabs>
        <w:spacing w:after="100"/>
      </w:pPr>
      <w:r>
        <w:rPr>
          <w:sz w:val="22"/>
          <w:szCs w:val="22"/>
        </w:rPr>
        <w:t xml:space="preserve">Chapter 4 — Leave, Absence, and Reliever Deployment</w:t>
      </w:r>
      <w:r>
        <w:rPr>
          <w:sz w:val="22"/>
          <w:szCs w:val="22"/>
        </w:rPr>
        <w:t xml:space="preserve">	10</w:t>
      </w:r>
    </w:p>
    <w:p>
      <w:pPr>
        <w:tabs>
          <w:tab w:val="right" w:pos="9360" w:leader="dot"/>
        </w:tabs>
        <w:spacing w:after="100"/>
      </w:pPr>
      <w:r>
        <w:rPr>
          <w:sz w:val="22"/>
          <w:szCs w:val="22"/>
        </w:rPr>
        <w:t xml:space="preserve">Chapter 5 — Breaktime and Meal Periods</w:t>
      </w:r>
      <w:r>
        <w:rPr>
          <w:sz w:val="22"/>
          <w:szCs w:val="22"/>
        </w:rPr>
        <w:t xml:space="preserve">	12</w:t>
      </w:r>
    </w:p>
    <w:p>
      <w:pPr>
        <w:tabs>
          <w:tab w:val="right" w:pos="9360" w:leader="dot"/>
        </w:tabs>
        <w:spacing w:after="100"/>
      </w:pPr>
      <w:r>
        <w:rPr>
          <w:sz w:val="22"/>
          <w:szCs w:val="22"/>
        </w:rPr>
        <w:t xml:space="preserve">Chapter 6 — Logbook Management and Documentation</w:t>
      </w:r>
      <w:r>
        <w:rPr>
          <w:sz w:val="22"/>
          <w:szCs w:val="22"/>
        </w:rPr>
        <w:t xml:space="preserve">	13</w:t>
      </w:r>
    </w:p>
    <w:p>
      <w:pPr>
        <w:tabs>
          <w:tab w:val="right" w:pos="9360" w:leader="dot"/>
        </w:tabs>
        <w:spacing w:after="100"/>
      </w:pPr>
      <w:r>
        <w:rPr>
          <w:sz w:val="22"/>
          <w:szCs w:val="22"/>
        </w:rPr>
        <w:t xml:space="preserve">Chapter 7 — Shoplifting Prevention and the QII Security Memorandum</w:t>
      </w:r>
      <w:r>
        <w:rPr>
          <w:sz w:val="22"/>
          <w:szCs w:val="22"/>
        </w:rPr>
        <w:t xml:space="preserve">	15</w:t>
      </w:r>
    </w:p>
    <w:p>
      <w:pPr>
        <w:tabs>
          <w:tab w:val="right" w:pos="9360" w:leader="dot"/>
        </w:tabs>
        <w:spacing w:after="100"/>
      </w:pPr>
      <w:r>
        <w:rPr>
          <w:sz w:val="22"/>
          <w:szCs w:val="22"/>
        </w:rPr>
        <w:t xml:space="preserve">Chapter 8 — CCTV, Incident Response, and Emergency Procedures</w:t>
      </w:r>
      <w:r>
        <w:rPr>
          <w:sz w:val="22"/>
          <w:szCs w:val="22"/>
        </w:rPr>
        <w:t xml:space="preserve">	17</w:t>
      </w:r>
    </w:p>
    <w:p>
      <w:pPr>
        <w:tabs>
          <w:tab w:val="right" w:pos="9360" w:leader="dot"/>
        </w:tabs>
        <w:spacing w:after="100"/>
      </w:pPr>
      <w:r>
        <w:rPr>
          <w:sz w:val="22"/>
          <w:szCs w:val="22"/>
        </w:rPr>
        <w:t xml:space="preserve">Chapter 9 — Professional Conduct and Store Security</w:t>
      </w:r>
      <w:r>
        <w:rPr>
          <w:sz w:val="22"/>
          <w:szCs w:val="22"/>
        </w:rPr>
        <w:t xml:space="preserve">	19</w:t>
      </w:r>
    </w:p>
    <w:p>
      <w:pPr>
        <w:tabs>
          <w:tab w:val="right" w:pos="9360" w:leader="dot"/>
        </w:tabs>
        <w:spacing w:after="100"/>
      </w:pPr>
      <w:r>
        <w:rPr>
          <w:sz w:val="22"/>
          <w:szCs w:val="22"/>
        </w:rPr>
        <w:t xml:space="preserve">Chapter 10 — Inspection, Compliance, and Accountability</w:t>
      </w:r>
      <w:r>
        <w:rPr>
          <w:sz w:val="22"/>
          <w:szCs w:val="22"/>
        </w:rPr>
        <w:t xml:space="preserve">	21</w:t>
      </w:r>
    </w:p>
    <w:p>
      <w:pPr>
        <w:tabs>
          <w:tab w:val="right" w:pos="9360" w:leader="dot"/>
        </w:tabs>
        <w:spacing w:after="100"/>
      </w:pPr>
      <w:r>
        <w:rPr>
          <w:sz w:val="22"/>
          <w:szCs w:val="22"/>
        </w:rPr>
        <w:t xml:space="preserve">Orientation Program</w:t>
      </w:r>
      <w:r>
        <w:rPr>
          <w:sz w:val="22"/>
          <w:szCs w:val="22"/>
        </w:rPr>
        <w:t xml:space="preserve">	22</w:t>
      </w:r>
    </w:p>
    <w:p>
      <w:pPr>
        <w:tabs>
          <w:tab w:val="right" w:pos="9360" w:leader="dot"/>
        </w:tabs>
        <w:spacing w:after="100"/>
      </w:pPr>
      <w:r>
        <w:rPr>
          <w:sz w:val="22"/>
          <w:szCs w:val="22"/>
        </w:rPr>
        <w:t xml:space="preserve">Annex A — Incident Report Form</w:t>
      </w:r>
      <w:r>
        <w:rPr>
          <w:sz w:val="22"/>
          <w:szCs w:val="22"/>
        </w:rPr>
        <w:t xml:space="preserve">	23</w:t>
      </w:r>
    </w:p>
    <w:p>
      <w:pPr>
        <w:tabs>
          <w:tab w:val="right" w:pos="9360" w:leader="dot"/>
        </w:tabs>
        <w:spacing w:after="100"/>
      </w:pPr>
      <w:r>
        <w:rPr>
          <w:sz w:val="22"/>
          <w:szCs w:val="22"/>
        </w:rPr>
        <w:t xml:space="preserve">Annex B — Logbook Column Formats</w:t>
      </w:r>
      <w:r>
        <w:rPr>
          <w:sz w:val="22"/>
          <w:szCs w:val="22"/>
        </w:rPr>
        <w:t xml:space="preserve">	24</w:t>
      </w:r>
    </w:p>
    <w:p>
      <w:pPr>
        <w:tabs>
          <w:tab w:val="right" w:pos="9360" w:leader="dot"/>
        </w:tabs>
        <w:spacing w:after="100"/>
      </w:pPr>
      <w:r>
        <w:rPr>
          <w:sz w:val="22"/>
          <w:szCs w:val="22"/>
        </w:rPr>
        <w:t xml:space="preserve">Annex C — Guard Acknowledgment Form</w:t>
      </w:r>
      <w:r>
        <w:rPr>
          <w:sz w:val="22"/>
          <w:szCs w:val="22"/>
        </w:rPr>
        <w:t xml:space="preserve">	25</w:t>
      </w:r>
    </w:p>
    <w:p>
      <w:pPr>
        <w:pStyle w:val="Heading1"/>
        <w:pageBreakBefore/>
      </w:pPr>
      <w:r>
        <w:t xml:space="preserve">Chapter 1 — Purpose, Scope, and General Rules</w:t>
      </w:r>
    </w:p>
    <w:p>
      <w:pPr>
        <w:spacing w:after="140"/>
      </w:pPr>
      <w:r>
        <w:t xml:space="preserve">Every guard at a QII branch follows this manual, the branch post orders, and the agency's rules. If any of these conflict, the guard notifies the Store Supervisor/OIC and the agency supervisor and waits for instructions before acting.</w:t>
      </w:r>
    </w:p>
    <w:p>
      <w:pPr>
        <w:pStyle w:val="Heading2"/>
      </w:pPr>
      <w:r>
        <w:t xml:space="preserve">1.1 Purpose</w:t>
      </w:r>
    </w:p>
    <w:p>
      <w:pPr>
        <w:pStyle w:val="ListParagraph"/>
        <w:numPr>
          <w:ilvl w:val="0"/>
          <w:numId w:val="2"/>
        </w:numPr>
        <w:spacing w:after="80"/>
      </w:pPr>
      <w:r>
        <w:t xml:space="preserve">Protect customers, employees, merchandise, cash, and company property.</w:t>
      </w:r>
    </w:p>
    <w:p>
      <w:pPr>
        <w:pStyle w:val="ListParagraph"/>
        <w:numPr>
          <w:ilvl w:val="0"/>
          <w:numId w:val="2"/>
        </w:numPr>
        <w:spacing w:after="80"/>
      </w:pPr>
      <w:r>
        <w:t xml:space="preserve">Prevent and reduce shoplifting, internal pilferage, and inventory loss.</w:t>
      </w:r>
    </w:p>
    <w:p>
      <w:pPr>
        <w:pStyle w:val="ListParagraph"/>
        <w:numPr>
          <w:ilvl w:val="0"/>
          <w:numId w:val="2"/>
        </w:numPr>
        <w:spacing w:after="80"/>
      </w:pPr>
      <w:r>
        <w:t xml:space="preserve">Set uniform standards for duty hours, overtime, leave, breaks, and documentation.</w:t>
      </w:r>
    </w:p>
    <w:p>
      <w:pPr>
        <w:pStyle w:val="ListParagraph"/>
        <w:numPr>
          <w:ilvl w:val="0"/>
          <w:numId w:val="2"/>
        </w:numPr>
        <w:spacing w:after="80"/>
      </w:pPr>
      <w:r>
        <w:t xml:space="preserve">Define who is accountable for each security task.</w:t>
      </w:r>
    </w:p>
    <w:p>
      <w:pPr>
        <w:spacing w:after="60" w:before="0"/>
      </w:pPr>
    </w:p>
    <w:p>
      <w:pPr>
        <w:pStyle w:val="Heading2"/>
      </w:pPr>
      <w:r>
        <w:t xml:space="preserve">1.2 Coverage</w:t>
      </w:r>
    </w:p>
    <w:p>
      <w:pPr>
        <w:pStyle w:val="ListParagraph"/>
        <w:numPr>
          <w:ilvl w:val="0"/>
          <w:numId w:val="3"/>
        </w:numPr>
        <w:spacing w:after="80"/>
      </w:pPr>
      <w:r>
        <w:t xml:space="preserve">All regular guards and relievers deployed to Toby's Sports, Runnr, and Urban Athletics branches.</w:t>
      </w:r>
    </w:p>
    <w:p>
      <w:pPr>
        <w:pStyle w:val="ListParagraph"/>
        <w:numPr>
          <w:ilvl w:val="0"/>
          <w:numId w:val="3"/>
        </w:numPr>
        <w:spacing w:after="80"/>
      </w:pPr>
      <w:r>
        <w:t xml:space="preserve">Mall-based branches.</w:t>
      </w:r>
    </w:p>
    <w:p>
      <w:pPr>
        <w:pStyle w:val="ListParagraph"/>
        <w:numPr>
          <w:ilvl w:val="0"/>
          <w:numId w:val="3"/>
        </w:numPr>
        <w:spacing w:after="80"/>
      </w:pPr>
      <w:r>
        <w:t xml:space="preserve">Guards remain employees of the security agency. This manual sets QII's operating requirements at its branches and does not change the guard's employment relationship with the agency.</w:t>
      </w:r>
    </w:p>
    <w:p>
      <w:pPr>
        <w:spacing w:after="60" w:before="0"/>
      </w:pPr>
    </w:p>
    <w:p>
      <w:pPr>
        <w:pStyle w:val="Heading2"/>
      </w:pPr>
      <w:r>
        <w:t xml:space="preserve">1.3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Party</w:t>
            </w:r>
          </w:p>
        </w:tc>
        <w:tc>
          <w:tcPr>
            <w:tcW w:type="dxa" w:w="67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Responsibilities</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QII Store Operations</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Issues and updates this manual; approves branch post orders; reviews incidents and security shrinkage; manages the agency contract</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Area Head</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Approves overtime; checks deployment and logbooks during branch visits; escalates agency performance issues; leads orientation</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Supervisor / OIC</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Directs the guard during the shift; reviews logbook entries daily; reports incidents and equipment defects</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Security agency</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Deploys licensed, trained guards; supplies qualified relievers; supervises and inspects guards; pays guards' wages, overtime, and benefits</w:t>
            </w:r>
          </w:p>
        </w:tc>
      </w:tr>
      <w:tr>
        <w:trPr>
          <w:cantSplit/>
        </w:trPr>
        <w:tc>
          <w:tcPr>
            <w:tcW w:type="dxa" w:w="2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Agency supervisor</w:t>
            </w:r>
          </w:p>
        </w:tc>
        <w:tc>
          <w:tcPr>
            <w:tcW w:type="dxa" w:w="6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Reviews daily security reports and incident logs; conducts post inspections; corrects guard performance</w:t>
            </w:r>
          </w:p>
        </w:tc>
      </w:tr>
      <w:tr>
        <w:trPr>
          <w:cantSplit/>
        </w:trPr>
        <w:tc>
          <w:tcPr>
            <w:tcW w:type="dxa" w:w="26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Security guard</w:t>
            </w:r>
          </w:p>
        </w:tc>
        <w:tc>
          <w:tcPr>
            <w:tcW w:type="dxa" w:w="67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Follows this manual and the post orders; keeps custody of the logbooks while on duty; keeps accurate entries; reports incidents and equipment defects at once</w:t>
            </w:r>
          </w:p>
        </w:tc>
      </w:tr>
    </w:tbl>
    <w:p>
      <w:pPr>
        <w:spacing w:after="160" w:before="0"/>
      </w:pPr>
    </w:p>
    <w:p>
      <w:pPr>
        <w:pStyle w:val="Heading2"/>
      </w:pPr>
      <w:r>
        <w:t xml:space="preserve">1.4 General Rules</w:t>
      </w:r>
    </w:p>
    <w:p>
      <w:pPr>
        <w:pStyle w:val="ListParagraph"/>
        <w:numPr>
          <w:ilvl w:val="0"/>
          <w:numId w:val="4"/>
        </w:numPr>
        <w:spacing w:after="80"/>
      </w:pPr>
      <w:r>
        <w:t xml:space="preserve">Guards take day-to-day instructions from the Store Supervisor/OIC, within the limits of this manual.</w:t>
      </w:r>
    </w:p>
    <w:p>
      <w:pPr>
        <w:pStyle w:val="ListParagraph"/>
        <w:numPr>
          <w:ilvl w:val="0"/>
          <w:numId w:val="4"/>
        </w:numPr>
        <w:spacing w:after="80"/>
      </w:pPr>
      <w:r>
        <w:t xml:space="preserve">Guards never leave their post unattended without an approved replacement.</w:t>
      </w:r>
    </w:p>
    <w:p>
      <w:pPr>
        <w:pStyle w:val="ListParagraph"/>
        <w:numPr>
          <w:ilvl w:val="0"/>
          <w:numId w:val="4"/>
        </w:numPr>
        <w:spacing w:after="80"/>
      </w:pPr>
      <w:r>
        <w:t xml:space="preserve">Guards report every security concern. A concern not logged is treated as not reported.</w:t>
      </w:r>
    </w:p>
    <w:p>
      <w:pPr>
        <w:pStyle w:val="ListParagraph"/>
        <w:numPr>
          <w:ilvl w:val="0"/>
          <w:numId w:val="4"/>
        </w:numPr>
        <w:spacing w:after="80"/>
      </w:pPr>
      <w:r>
        <w:t xml:space="preserve">Guards do not perform tasks outside security duties, such as selling, cashiering, or stock counting, unless the Area Head approves it in writing.</w:t>
      </w:r>
    </w:p>
    <w:p>
      <w:pPr>
        <w:pStyle w:val="ListParagraph"/>
        <w:numPr>
          <w:ilvl w:val="0"/>
          <w:numId w:val="4"/>
        </w:numPr>
        <w:spacing w:after="80"/>
      </w:pPr>
      <w:r>
        <w:t xml:space="preserve">Violations are handled by the agency under its disciplinary rules, after QII documents the facts. QII may request a guard's replacement under the agency contract.</w:t>
      </w:r>
    </w:p>
    <w:p>
      <w:pPr>
        <w:spacing w:after="60" w:before="0"/>
      </w:pPr>
    </w:p>
    <w:p>
      <w:pPr>
        <w:pStyle w:val="Heading1"/>
        <w:pageBreakBefore/>
      </w:pPr>
      <w:r>
        <w:t xml:space="preserve">Chapter 2 — Working Schedule, Attendance, and Duty Hours</w:t>
      </w:r>
    </w:p>
    <w:p>
      <w:pPr>
        <w:spacing w:after="140"/>
      </w:pPr>
      <w:r>
        <w:t xml:space="preserve">One duty is 9 hours: 8 hours of work and 1 hour of breaks. Each branch has one post guard, assigned to an </w:t>
      </w:r>
      <w:r>
        <w:rPr>
          <w:b/>
          <w:bCs/>
        </w:rPr>
        <w:t xml:space="preserve">Opening</w:t>
      </w:r>
      <w:r>
        <w:t xml:space="preserve"> or a </w:t>
      </w:r>
      <w:r>
        <w:rPr>
          <w:b/>
          <w:bCs/>
        </w:rPr>
        <w:t xml:space="preserve">Closing</w:t>
      </w:r>
      <w:r>
        <w:t xml:space="preserve"> shift.</w:t>
      </w:r>
    </w:p>
    <w:p>
      <w:pPr>
        <w:pStyle w:val="Heading2"/>
      </w:pPr>
      <w:r>
        <w:t xml:space="preserve">2.1 Duty Schedule</w:t>
      </w:r>
    </w:p>
    <w:p>
      <w:pPr>
        <w:pStyle w:val="ListParagraph"/>
        <w:numPr>
          <w:ilvl w:val="0"/>
          <w:numId w:val="5"/>
        </w:numPr>
        <w:spacing w:after="80"/>
      </w:pPr>
      <w:r>
        <w:t xml:space="preserve">The agency submits the next month's deployment schedule to the Area Head at the end of every month.</w:t>
      </w:r>
    </w:p>
    <w:p>
      <w:pPr>
        <w:pStyle w:val="ListParagraph"/>
        <w:numPr>
          <w:ilvl w:val="0"/>
          <w:numId w:val="5"/>
        </w:numPr>
        <w:spacing w:after="80"/>
      </w:pPr>
      <w:r>
        <w:t xml:space="preserve">The approved schedule is posted where the Store Supervisor/OIC can check it.</w:t>
      </w:r>
    </w:p>
    <w:p>
      <w:pPr>
        <w:pStyle w:val="ListParagraph"/>
        <w:numPr>
          <w:ilvl w:val="0"/>
          <w:numId w:val="5"/>
        </w:numPr>
        <w:spacing w:after="80"/>
      </w:pPr>
      <w:r>
        <w:t xml:space="preserve">Shift times follow the mall's operating hours and may change with delivery schedules, mall events, and weekend traffic. The Store Supervisor/OIC gives notice of any change at least one shift ahead, except in emergencies.</w:t>
      </w:r>
    </w:p>
    <w:p>
      <w:pPr>
        <w:pStyle w:val="ListParagraph"/>
        <w:numPr>
          <w:ilvl w:val="0"/>
          <w:numId w:val="5"/>
        </w:numPr>
        <w:spacing w:after="80"/>
      </w:pPr>
      <w:r>
        <w:t xml:space="preserve">Schedule changes are recorded in the Daily Security Report Logbook and sent to the agency supervisor.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Shift</w:t>
            </w:r>
          </w:p>
        </w:tc>
        <w:tc>
          <w:tcPr>
            <w:tcW w:type="dxa" w:w="45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Coverage</w:t>
            </w:r>
          </w:p>
        </w:tc>
        <w:tc>
          <w:tcPr>
            <w:tcW w:type="dxa" w:w="3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Duty length</w:t>
            </w:r>
          </w:p>
        </w:tc>
      </w:tr>
      <w:tr>
        <w:trPr>
          <w:cantSplit/>
        </w:trPr>
        <w:tc>
          <w:tcPr>
            <w:tcW w:type="dxa" w:w="18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Opening</w:t>
            </w:r>
          </w:p>
        </w:tc>
        <w:tc>
          <w:tcPr>
            <w:tcW w:type="dxa" w:w="45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From store opening preparation, per mall operating hours</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9 hours, including 1 hour of breaks</w:t>
            </w:r>
          </w:p>
        </w:tc>
      </w:tr>
      <w:tr>
        <w:trPr>
          <w:cantSplit/>
        </w:trPr>
        <w:tc>
          <w:tcPr>
            <w:tcW w:type="dxa" w:w="18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Closing</w:t>
            </w:r>
          </w:p>
        </w:tc>
        <w:tc>
          <w:tcPr>
            <w:tcW w:type="dxa" w:w="45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Through store closing and lock-up, per mall operating hours</w:t>
            </w:r>
          </w:p>
        </w:tc>
        <w:tc>
          <w:tcPr>
            <w:tcW w:type="dxa" w:w="30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9 hours, including 1 hour of breaks</w:t>
            </w:r>
          </w:p>
        </w:tc>
      </w:tr>
    </w:tbl>
    <w:p>
      <w:pPr>
        <w:spacing w:after="160" w:before="0"/>
      </w:pPr>
    </w:p>
    <w:p>
      <w:pPr>
        <w:spacing w:after="140"/>
      </w:pPr>
      <w:r>
        <w:t xml:space="preserve">Exact start and end times vary by mall and are stated in each branch's post orders.</w:t>
      </w:r>
    </w:p>
    <w:p>
      <w:pPr>
        <w:pStyle w:val="Heading2"/>
      </w:pPr>
      <w:r>
        <w:t xml:space="preserve">2.2 Attendance and Timekeeping</w:t>
      </w:r>
    </w:p>
    <w:p>
      <w:pPr>
        <w:pStyle w:val="ListParagraph"/>
        <w:numPr>
          <w:ilvl w:val="0"/>
          <w:numId w:val="6"/>
        </w:numPr>
        <w:spacing w:after="80"/>
      </w:pPr>
      <w:r>
        <w:t xml:space="preserve">The guard logs time-in and time-out in the Daily Security Report Logbook, in their own handwriting, with signature.</w:t>
      </w:r>
    </w:p>
    <w:p>
      <w:pPr>
        <w:pStyle w:val="ListParagraph"/>
        <w:numPr>
          <w:ilvl w:val="0"/>
          <w:numId w:val="6"/>
        </w:numPr>
        <w:spacing w:after="80"/>
      </w:pPr>
      <w:r>
        <w:t xml:space="preserve">The Store Supervisor/OIC countersigns the time-in within the first hour of the shift.</w:t>
      </w:r>
    </w:p>
    <w:p>
      <w:pPr>
        <w:pStyle w:val="ListParagraph"/>
        <w:numPr>
          <w:ilvl w:val="0"/>
          <w:numId w:val="6"/>
        </w:numPr>
        <w:spacing w:after="80"/>
      </w:pPr>
      <w:r>
        <w:t xml:space="preserve">The guard also follows the agency's own timekeeping method. QII's logbook is the reference when the two records differ.</w:t>
      </w:r>
    </w:p>
    <w:p>
      <w:pPr>
        <w:pStyle w:val="ListParagraph"/>
        <w:numPr>
          <w:ilvl w:val="0"/>
          <w:numId w:val="6"/>
        </w:numPr>
        <w:spacing w:after="80"/>
      </w:pPr>
      <w:r>
        <w:t xml:space="preserve">The guard reports for duty in complete uniform.</w:t>
      </w:r>
    </w:p>
    <w:p>
      <w:pPr>
        <w:spacing w:after="60" w:before="0"/>
      </w:pPr>
    </w:p>
    <w:p>
      <w:pPr>
        <w:pStyle w:val="Heading2"/>
      </w:pPr>
      <w:r>
        <w:t xml:space="preserve">2.3 Tardiness, Absence, and Failure to Report</w:t>
      </w:r>
    </w:p>
    <w:p>
      <w:pPr>
        <w:pStyle w:val="ListParagraph"/>
        <w:numPr>
          <w:ilvl w:val="0"/>
          <w:numId w:val="3"/>
        </w:numPr>
        <w:spacing w:after="80"/>
      </w:pPr>
      <w:r>
        <w:rPr>
          <w:b/>
          <w:bCs/>
        </w:rPr>
        <w:t xml:space="preserve">Late arrival:</w:t>
      </w:r>
      <w:r>
        <w:t xml:space="preserve"> The guard informs the Store Supervisor/OIC and the agency supervisor before the shift starts, with an estimated time of arrival.</w:t>
      </w:r>
    </w:p>
    <w:p>
      <w:pPr>
        <w:pStyle w:val="ListParagraph"/>
        <w:numPr>
          <w:ilvl w:val="0"/>
          <w:numId w:val="3"/>
        </w:numPr>
        <w:spacing w:after="80"/>
      </w:pPr>
      <w:r>
        <w:rPr>
          <w:b/>
          <w:bCs/>
        </w:rPr>
        <w:t xml:space="preserve">Absence:</w:t>
      </w:r>
      <w:r>
        <w:t xml:space="preserve"> The agency must deploy a reliever for the full shift (Chapter 4).</w:t>
      </w:r>
    </w:p>
    <w:p>
      <w:pPr>
        <w:pStyle w:val="ListParagraph"/>
        <w:numPr>
          <w:ilvl w:val="0"/>
          <w:numId w:val="3"/>
        </w:numPr>
        <w:spacing w:after="80"/>
      </w:pPr>
      <w:r>
        <w:rPr>
          <w:b/>
          <w:bCs/>
        </w:rPr>
        <w:t xml:space="preserve">No call, no show:</w:t>
      </w:r>
      <w:r>
        <w:t xml:space="preserve"> The Store Supervisor/OIC informs the agency supervisor and the Area Head within 30 minutes of the scheduled start. The incident is logged.</w:t>
      </w:r>
    </w:p>
    <w:p>
      <w:pPr>
        <w:pStyle w:val="ListParagraph"/>
        <w:numPr>
          <w:ilvl w:val="0"/>
          <w:numId w:val="3"/>
        </w:numPr>
        <w:spacing w:after="80"/>
      </w:pPr>
      <w:r>
        <w:t xml:space="preserve">Repeated tardiness or absence is reported to the agency for action and may support a replacement request.</w:t>
      </w:r>
    </w:p>
    <w:p>
      <w:pPr>
        <w:spacing w:after="60" w:before="0"/>
      </w:pPr>
    </w:p>
    <w:p>
      <w:pPr>
        <w:pStyle w:val="Heading2"/>
      </w:pPr>
      <w:r>
        <w:t xml:space="preserve">2.4 End-of-Shift Endorsement</w:t>
      </w:r>
    </w:p>
    <w:p>
      <w:pPr>
        <w:spacing w:after="140"/>
      </w:pPr>
      <w:r>
        <w:t xml:space="preserve">Before leaving, the guard endorses the following to the Store Supervisor/OIC, or to the reliever when one is deployed:</w:t>
      </w:r>
    </w:p>
    <w:p>
      <w:pPr>
        <w:pStyle w:val="ListParagraph"/>
        <w:numPr>
          <w:ilvl w:val="0"/>
          <w:numId w:val="7"/>
        </w:numPr>
        <w:spacing w:after="80"/>
      </w:pPr>
      <w:r>
        <w:t xml:space="preserve">Pending incidents and follow-ups.</w:t>
      </w:r>
    </w:p>
    <w:p>
      <w:pPr>
        <w:pStyle w:val="ListParagraph"/>
        <w:numPr>
          <w:ilvl w:val="0"/>
          <w:numId w:val="7"/>
        </w:numPr>
        <w:spacing w:after="80"/>
      </w:pPr>
      <w:r>
        <w:t xml:space="preserve">Status of the sensor post, CCTV, alarms, and other devices.</w:t>
      </w:r>
    </w:p>
    <w:p>
      <w:pPr>
        <w:pStyle w:val="ListParagraph"/>
        <w:numPr>
          <w:ilvl w:val="0"/>
          <w:numId w:val="7"/>
        </w:numPr>
        <w:spacing w:after="80"/>
      </w:pPr>
      <w:r>
        <w:t xml:space="preserve">Keys and equipment issued.</w:t>
      </w:r>
    </w:p>
    <w:p>
      <w:pPr>
        <w:pStyle w:val="ListParagraph"/>
        <w:numPr>
          <w:ilvl w:val="0"/>
          <w:numId w:val="7"/>
        </w:numPr>
        <w:spacing w:after="80"/>
      </w:pPr>
      <w:r>
        <w:t xml:space="preserve">Expected deliveries, contractors, or visitors.</w:t>
      </w:r>
    </w:p>
    <w:p>
      <w:pPr>
        <w:spacing w:after="60" w:before="0"/>
      </w:pPr>
    </w:p>
    <w:p>
      <w:pPr>
        <w:spacing w:after="140"/>
      </w:pPr>
      <w:r>
        <w:t xml:space="preserve">The endorsement is written in the Daily Security Report Logbook and signed by the guard and the Store Supervisor/OIC.</w:t>
      </w:r>
    </w:p>
    <w:p>
      <w:pPr>
        <w:pStyle w:val="Heading1"/>
        <w:pageBreakBefore/>
      </w:pPr>
      <w:r>
        <w:t xml:space="preserve">Chapter 3 — Overtime Policy</w:t>
      </w:r>
    </w:p>
    <w:p>
      <w:pPr>
        <w:spacing w:after="140"/>
      </w:pPr>
      <w:r>
        <w:t xml:space="preserve">Overtime requires the Area Head's prior approval. The only exception is an emergency extension, which must be reported and approved the same day.</w:t>
      </w:r>
    </w:p>
    <w:p>
      <w:pPr>
        <w:pStyle w:val="Heading2"/>
      </w:pPr>
      <w:r>
        <w:t xml:space="preserve">3.1 Eligible Events</w:t>
      </w:r>
    </w:p>
    <w:p>
      <w:pPr>
        <w:spacing w:after="140"/>
      </w:pPr>
      <w:r>
        <w:t xml:space="preserve">Overtime may be approved for work that is essential to branch security, including:</w:t>
      </w:r>
    </w:p>
    <w:p>
      <w:pPr>
        <w:pStyle w:val="ListParagraph"/>
        <w:numPr>
          <w:ilvl w:val="0"/>
          <w:numId w:val="3"/>
        </w:numPr>
        <w:spacing w:after="80"/>
      </w:pPr>
      <w:r>
        <w:t xml:space="preserve">Three-day sales events.</w:t>
      </w:r>
    </w:p>
    <w:p>
      <w:pPr>
        <w:pStyle w:val="ListParagraph"/>
        <w:numPr>
          <w:ilvl w:val="0"/>
          <w:numId w:val="3"/>
        </w:numPr>
        <w:spacing w:after="80"/>
      </w:pPr>
      <w:r>
        <w:t xml:space="preserve">Overnight work for special projects or maintenance.</w:t>
      </w:r>
    </w:p>
    <w:p>
      <w:pPr>
        <w:pStyle w:val="ListParagraph"/>
        <w:numPr>
          <w:ilvl w:val="0"/>
          <w:numId w:val="3"/>
        </w:numPr>
        <w:spacing w:after="80"/>
      </w:pPr>
      <w:r>
        <w:t xml:space="preserve">Annual physical inventory.</w:t>
      </w:r>
    </w:p>
    <w:p>
      <w:pPr>
        <w:pStyle w:val="ListParagraph"/>
        <w:numPr>
          <w:ilvl w:val="0"/>
          <w:numId w:val="3"/>
        </w:numPr>
        <w:spacing w:after="80"/>
      </w:pPr>
      <w:r>
        <w:t xml:space="preserve">Store marketing events that need added security.</w:t>
      </w:r>
    </w:p>
    <w:p>
      <w:pPr>
        <w:pStyle w:val="ListParagraph"/>
        <w:numPr>
          <w:ilvl w:val="0"/>
          <w:numId w:val="3"/>
        </w:numPr>
        <w:spacing w:after="80"/>
      </w:pPr>
      <w:r>
        <w:t xml:space="preserve">Any theft-related case, including investigation and turnover to authorities.</w:t>
      </w:r>
    </w:p>
    <w:p>
      <w:pPr>
        <w:spacing w:after="60" w:before="0"/>
      </w:pPr>
    </w:p>
    <w:p>
      <w:pPr>
        <w:pStyle w:val="Heading2"/>
      </w:pPr>
      <w:r>
        <w:t xml:space="preserve">3.2 Approval Authority</w:t>
      </w:r>
    </w:p>
    <w:p>
      <w:pPr>
        <w:spacing w:after="140"/>
      </w:pPr>
      <w:r>
        <w:t xml:space="preserve">The Area Head approves overtime, after checking the need, staffing, and the nature of the event or task.</w:t>
      </w:r>
    </w:p>
    <w:p>
      <w:pPr>
        <w:pStyle w:val="Heading2"/>
      </w:pPr>
      <w:r>
        <w:t xml:space="preserve">3.3 Requesting Overtime</w:t>
      </w:r>
    </w:p>
    <w:p>
      <w:pPr>
        <w:pStyle w:val="ListParagraph"/>
        <w:numPr>
          <w:ilvl w:val="0"/>
          <w:numId w:val="8"/>
        </w:numPr>
        <w:spacing w:after="80"/>
      </w:pPr>
      <w:r>
        <w:t xml:space="preserve">The guard or the Store Supervisor/OIC submits the request to the Area Head before the overtime starts.</w:t>
      </w:r>
    </w:p>
    <w:p>
      <w:pPr>
        <w:pStyle w:val="ListParagraph"/>
        <w:numPr>
          <w:ilvl w:val="0"/>
          <w:numId w:val="8"/>
        </w:numPr>
        <w:spacing w:after="80"/>
      </w:pPr>
      <w:r>
        <w:t xml:space="preserve">The request states the event or task, expected hours, expected workload, and security measures needed.</w:t>
      </w:r>
    </w:p>
    <w:p>
      <w:pPr>
        <w:pStyle w:val="ListParagraph"/>
        <w:numPr>
          <w:ilvl w:val="0"/>
          <w:numId w:val="8"/>
        </w:numPr>
        <w:spacing w:after="80"/>
      </w:pPr>
      <w:r>
        <w:t xml:space="preserve">The Area Head approves or declines it in writing. A text or chat message is accepted if it is saved and logged.</w:t>
      </w:r>
    </w:p>
    <w:p>
      <w:pPr>
        <w:pStyle w:val="ListParagraph"/>
        <w:numPr>
          <w:ilvl w:val="0"/>
          <w:numId w:val="8"/>
        </w:numPr>
        <w:spacing w:after="80"/>
      </w:pPr>
      <w:r>
        <w:t xml:space="preserve">The Store Supervisor/OIC records the approval in the Daily Security Report Logbook.</w:t>
      </w:r>
    </w:p>
    <w:p>
      <w:pPr>
        <w:spacing w:after="60" w:before="0"/>
      </w:pPr>
    </w:p>
    <w:p>
      <w:pPr>
        <w:pStyle w:val="Heading2"/>
      </w:pPr>
      <w:r>
        <w:t xml:space="preserve">3.4 Emergency Extensions</w:t>
      </w:r>
    </w:p>
    <w:p>
      <w:pPr>
        <w:spacing w:after="140"/>
      </w:pPr>
      <w:r>
        <w:t xml:space="preserve">An emergency is an incident in progress or an event the guard cannot safely leave.</w:t>
      </w:r>
    </w:p>
    <w:p>
      <w:pPr>
        <w:pStyle w:val="ListParagraph"/>
        <w:numPr>
          <w:ilvl w:val="0"/>
          <w:numId w:val="9"/>
        </w:numPr>
        <w:spacing w:after="80"/>
      </w:pPr>
      <w:r>
        <w:t xml:space="preserve">The guard stays at the post.</w:t>
      </w:r>
    </w:p>
    <w:p>
      <w:pPr>
        <w:pStyle w:val="ListParagraph"/>
        <w:numPr>
          <w:ilvl w:val="0"/>
          <w:numId w:val="9"/>
        </w:numPr>
        <w:spacing w:after="80"/>
      </w:pPr>
      <w:r>
        <w:t xml:space="preserve">The Store Supervisor/OIC informs the Area Head and the agency supervisor as soon as possible.</w:t>
      </w:r>
    </w:p>
    <w:p>
      <w:pPr>
        <w:pStyle w:val="ListParagraph"/>
        <w:numPr>
          <w:ilvl w:val="0"/>
          <w:numId w:val="9"/>
        </w:numPr>
        <w:spacing w:after="80"/>
      </w:pPr>
      <w:r>
        <w:t xml:space="preserve">The actual start and end times are logged and countersigned.</w:t>
      </w:r>
    </w:p>
    <w:p>
      <w:pPr>
        <w:pStyle w:val="ListParagraph"/>
        <w:numPr>
          <w:ilvl w:val="0"/>
          <w:numId w:val="9"/>
        </w:numPr>
        <w:spacing w:after="80"/>
      </w:pPr>
      <w:r>
        <w:t xml:space="preserve">The Area Head confirms or rejects the extension within the same day.</w:t>
      </w:r>
    </w:p>
    <w:p>
      <w:pPr>
        <w:spacing w:after="60" w:before="0"/>
      </w:pPr>
    </w:p>
    <w:p>
      <w:pPr>
        <w:pStyle w:val="Heading2"/>
      </w:pPr>
      <w:r>
        <w:t xml:space="preserve">3.5 Validation and Billing</w:t>
      </w:r>
    </w:p>
    <w:p>
      <w:pPr>
        <w:pStyle w:val="ListParagraph"/>
        <w:numPr>
          <w:ilvl w:val="0"/>
          <w:numId w:val="10"/>
        </w:numPr>
        <w:spacing w:after="80"/>
      </w:pPr>
      <w:r>
        <w:t xml:space="preserve">At each cut-off, the Store Supervisor/OIC checks the DTR and the overtime hours in the logbook against the approvals.</w:t>
      </w:r>
    </w:p>
    <w:p>
      <w:pPr>
        <w:pStyle w:val="ListParagraph"/>
        <w:numPr>
          <w:ilvl w:val="0"/>
          <w:numId w:val="10"/>
        </w:numPr>
        <w:spacing w:after="80"/>
      </w:pPr>
      <w:r>
        <w:t xml:space="preserve">Ms. Rona certifies the validated hours to the agency.</w:t>
      </w:r>
    </w:p>
    <w:p>
      <w:pPr>
        <w:pStyle w:val="ListParagraph"/>
        <w:numPr>
          <w:ilvl w:val="0"/>
          <w:numId w:val="10"/>
        </w:numPr>
        <w:spacing w:after="80"/>
      </w:pPr>
      <w:r>
        <w:t xml:space="preserve">QII is billed only for overtime that was approved, or confirmed under Section 3.4.</w:t>
      </w:r>
    </w:p>
    <w:p>
      <w:pPr>
        <w:spacing w:after="60" w:before="0"/>
      </w:pPr>
    </w:p>
    <w:p>
      <w:pPr>
        <w:pStyle w:val="Heading2"/>
      </w:pPr>
      <w:r>
        <w:t xml:space="preserve">3.6 Unauthorized Overtime</w:t>
      </w:r>
    </w:p>
    <w:p>
      <w:pPr>
        <w:spacing w:after="140"/>
      </w:pPr>
      <w:r>
        <w:t xml:space="preserve">Guards must not work overtime without approval. Unauthorized overtime is not billable to QII and may lead to disciplinary action by the agency. Any pay due to the guard for hours actually worked remains the agency's responsibility as employer.</w:t>
      </w:r>
    </w:p>
    <w:p>
      <w:pPr>
        <w:pStyle w:val="Heading1"/>
        <w:pageBreakBefore/>
      </w:pPr>
      <w:r>
        <w:t xml:space="preserve">Chapter 4 — Leave, Absence, and Reliever Deployment</w:t>
      </w:r>
    </w:p>
    <w:p>
      <w:pPr>
        <w:spacing w:after="140"/>
      </w:pPr>
      <w:r>
        <w:t xml:space="preserve">The rule is </w:t>
      </w:r>
      <w:r>
        <w:rPr>
          <w:b/>
          <w:bCs/>
        </w:rPr>
        <w:t xml:space="preserve">no reliever, no leave</w:t>
      </w:r>
      <w:r>
        <w:t xml:space="preserve">. Planned leave is approved only when the agency confirms a qualified reliever for every shift of the leave. Keeping the post filled is the agency's obligation.</w:t>
      </w:r>
    </w:p>
    <w:p>
      <w:pPr>
        <w:pStyle w:val="Heading2"/>
      </w:pPr>
      <w:r>
        <w:t xml:space="preserve">4.1 Planned Leave</w:t>
      </w:r>
    </w:p>
    <w:p>
      <w:pPr>
        <w:pStyle w:val="ListParagraph"/>
        <w:numPr>
          <w:ilvl w:val="0"/>
          <w:numId w:val="11"/>
        </w:numPr>
        <w:spacing w:after="80"/>
      </w:pPr>
      <w:r>
        <w:t xml:space="preserve">The guard files the leave request with the agency supervisor and informs the Store Supervisor/OIC at least 7 days ahead.</w:t>
      </w:r>
    </w:p>
    <w:p>
      <w:pPr>
        <w:pStyle w:val="ListParagraph"/>
        <w:numPr>
          <w:ilvl w:val="0"/>
          <w:numId w:val="11"/>
        </w:numPr>
        <w:spacing w:after="80"/>
      </w:pPr>
      <w:r>
        <w:t xml:space="preserve">The agency names the reliever and sends their details to the Store Supervisor/OIC and the Area Head.</w:t>
      </w:r>
    </w:p>
    <w:p>
      <w:pPr>
        <w:pStyle w:val="ListParagraph"/>
        <w:numPr>
          <w:ilvl w:val="0"/>
          <w:numId w:val="11"/>
        </w:numPr>
        <w:spacing w:after="80"/>
      </w:pPr>
      <w:r>
        <w:t xml:space="preserve">The leave is approved only after the reliever is confirmed.</w:t>
      </w:r>
    </w:p>
    <w:p>
      <w:pPr>
        <w:pStyle w:val="ListParagraph"/>
        <w:numPr>
          <w:ilvl w:val="0"/>
          <w:numId w:val="11"/>
        </w:numPr>
        <w:spacing w:after="80"/>
      </w:pPr>
      <w:r>
        <w:t xml:space="preserve">Leave without a confirmed reliever may be denied. Taking it anyway may lead to disciplinary action by the agency.</w:t>
      </w:r>
    </w:p>
    <w:p>
      <w:pPr>
        <w:spacing w:after="60" w:before="0"/>
      </w:pPr>
    </w:p>
    <w:p>
      <w:pPr>
        <w:pStyle w:val="Heading2"/>
      </w:pPr>
      <w:r>
        <w:t xml:space="preserve">4.2 Emergency Absence</w:t>
      </w:r>
    </w:p>
    <w:p>
      <w:pPr>
        <w:spacing w:after="140"/>
      </w:pPr>
      <w:r>
        <w:t xml:space="preserve">Illness, an accident, a family emergency, or a calamity can make advance notice impossible.</w:t>
      </w:r>
    </w:p>
    <w:p>
      <w:pPr>
        <w:pStyle w:val="ListParagraph"/>
        <w:numPr>
          <w:ilvl w:val="0"/>
          <w:numId w:val="12"/>
        </w:numPr>
        <w:spacing w:after="80"/>
      </w:pPr>
      <w:r>
        <w:t xml:space="preserve">The guard informs the agency supervisor and the Store Supervisor/OIC before the shift, or as soon as possible.</w:t>
      </w:r>
    </w:p>
    <w:p>
      <w:pPr>
        <w:pStyle w:val="ListParagraph"/>
        <w:numPr>
          <w:ilvl w:val="0"/>
          <w:numId w:val="12"/>
        </w:numPr>
        <w:spacing w:after="80"/>
      </w:pPr>
      <w:r>
        <w:t xml:space="preserve">The agency deploys a reliever within 2 hours of notice.</w:t>
      </w:r>
    </w:p>
    <w:p>
      <w:pPr>
        <w:pStyle w:val="ListParagraph"/>
        <w:numPr>
          <w:ilvl w:val="0"/>
          <w:numId w:val="12"/>
        </w:numPr>
        <w:spacing w:after="80"/>
      </w:pPr>
      <w:r>
        <w:t xml:space="preserve">Emergency cases are reviewed one at a time. The guard may be asked for supporting documents, such as a medical certificate.</w:t>
      </w:r>
    </w:p>
    <w:p>
      <w:pPr>
        <w:spacing w:after="60" w:before="0"/>
      </w:pPr>
    </w:p>
    <w:p>
      <w:pPr>
        <w:spacing w:after="140"/>
      </w:pPr>
      <w:r>
        <w:t xml:space="preserve">The "no reliever, no leave" rule governs scheduling only. It does not take away leaves guaranteed by law, such as service incentive, maternity, paternity, and solo parent leave. The agency plans relievers around them.</w:t>
      </w:r>
    </w:p>
    <w:p>
      <w:pPr>
        <w:pStyle w:val="Heading2"/>
      </w:pPr>
      <w:r>
        <w:t xml:space="preserve">4.3 Reliever Requirements</w:t>
      </w:r>
    </w:p>
    <w:p>
      <w:pPr>
        <w:spacing w:after="140"/>
      </w:pPr>
      <w:r>
        <w:t xml:space="preserve">Every reliever must:</w:t>
      </w:r>
    </w:p>
    <w:p>
      <w:pPr>
        <w:pStyle w:val="ListParagraph"/>
        <w:numPr>
          <w:ilvl w:val="0"/>
          <w:numId w:val="3"/>
        </w:numPr>
        <w:spacing w:after="80"/>
      </w:pPr>
      <w:r>
        <w:t xml:space="preserve">Hold a valid security guard license, the agency ID, and a copy of the duty detail order, and present them to the Store Supervisor/OIC before taking the post.</w:t>
      </w:r>
    </w:p>
    <w:p>
      <w:pPr>
        <w:pStyle w:val="ListParagraph"/>
        <w:numPr>
          <w:ilvl w:val="0"/>
          <w:numId w:val="3"/>
        </w:numPr>
        <w:spacing w:after="80"/>
      </w:pPr>
      <w:r>
        <w:t xml:space="preserve">Receive a site briefing from the Store Supervisor/OIC covering post orders, logbooks, devices, emergency exits, and contacts.</w:t>
      </w:r>
    </w:p>
    <w:p>
      <w:pPr>
        <w:pStyle w:val="ListParagraph"/>
        <w:numPr>
          <w:ilvl w:val="0"/>
          <w:numId w:val="3"/>
        </w:numPr>
        <w:spacing w:after="80"/>
      </w:pPr>
      <w:r>
        <w:t xml:space="preserve">Sign the post orders and the endorsement entry.</w:t>
      </w:r>
    </w:p>
    <w:p>
      <w:pPr>
        <w:spacing w:after="60" w:before="0"/>
      </w:pPr>
    </w:p>
    <w:p>
      <w:pPr>
        <w:spacing w:after="140"/>
      </w:pPr>
      <w:r>
        <w:t xml:space="preserve">The Store Supervisor/OIC may refuse a reliever without valid credentials and must inform the agency supervisor at once.</w:t>
      </w:r>
    </w:p>
    <w:p>
      <w:pPr>
        <w:pStyle w:val="Heading2"/>
      </w:pPr>
      <w:r>
        <w:t xml:space="preserve">4.4 Unfilled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Time</w:t>
            </w:r>
          </w:p>
        </w:tc>
        <w:tc>
          <w:tcPr>
            <w:tcW w:type="dxa" w:w="71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Action</w:t>
            </w:r>
          </w:p>
        </w:tc>
      </w:tr>
      <w:tr>
        <w:trPr>
          <w:cantSplit/>
        </w:trPr>
        <w:tc>
          <w:tcPr>
            <w:tcW w:type="dxa" w:w="2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Within 30 minutes</w:t>
            </w:r>
          </w:p>
        </w:tc>
        <w:tc>
          <w:tcPr>
            <w:tcW w:type="dxa" w:w="71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The Store Supervisor/OIC calls the agency supervisor and logs the time of the call.</w:t>
            </w:r>
          </w:p>
        </w:tc>
      </w:tr>
      <w:tr>
        <w:trPr>
          <w:cantSplit/>
        </w:trPr>
        <w:tc>
          <w:tcPr>
            <w:tcW w:type="dxa" w:w="22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After 1 hour</w:t>
            </w:r>
          </w:p>
        </w:tc>
        <w:tc>
          <w:tcPr>
            <w:tcW w:type="dxa" w:w="71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The Store Supervisor/OIC informs the Area Head, who escalates to the agency's operations manager.</w:t>
            </w:r>
          </w:p>
        </w:tc>
      </w:tr>
      <w:tr>
        <w:trPr>
          <w:cantSplit/>
        </w:trPr>
        <w:tc>
          <w:tcPr>
            <w:tcW w:type="dxa" w:w="2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Until filled</w:t>
            </w:r>
          </w:p>
        </w:tc>
        <w:tc>
          <w:tcPr>
            <w:tcW w:type="dxa" w:w="71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The Store Supervisor/OIC assigns an employee to watch the entrance and sensor post and asks mall security for support.</w:t>
            </w:r>
          </w:p>
        </w:tc>
      </w:tr>
      <w:tr>
        <w:trPr>
          <w:cantSplit/>
        </w:trPr>
        <w:tc>
          <w:tcPr>
            <w:tcW w:type="dxa" w:w="22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After the shift</w:t>
            </w:r>
          </w:p>
        </w:tc>
        <w:tc>
          <w:tcPr>
            <w:tcW w:type="dxa" w:w="71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The unfilled hours are recorded for the agency's performance review and contract deductions.</w:t>
            </w:r>
          </w:p>
        </w:tc>
      </w:tr>
    </w:tbl>
    <w:p>
      <w:pPr>
        <w:spacing w:after="160" w:before="0"/>
      </w:pPr>
    </w:p>
    <w:p>
      <w:pPr>
        <w:spacing w:after="140"/>
      </w:pPr>
      <w:r>
        <w:t xml:space="preserve">An unfilled post also matters financially: under the June 30, 2025 memo, a loss during a shift with no guard carries a higher security shrinkage share (Chapter 7).</w:t>
      </w:r>
    </w:p>
    <w:p>
      <w:pPr>
        <w:pStyle w:val="Heading1"/>
        <w:pageBreakBefore/>
      </w:pPr>
      <w:r>
        <w:t xml:space="preserve">Chapter 5 — Breaktime and Meal Periods</w:t>
      </w:r>
    </w:p>
    <w:p>
      <w:pPr>
        <w:spacing w:after="140"/>
      </w:pPr>
      <w:r>
        <w:t xml:space="preserve">Each 9-hour duty includes 1 hour of breaks: a meal break of at least 30 minutes and a coffee break of at least 30 minutes. The entrance is never left without a person on watch.</w:t>
      </w:r>
    </w:p>
    <w:p>
      <w:pPr>
        <w:pStyle w:val="Heading2"/>
      </w:pPr>
      <w:r>
        <w:t xml:space="preserve">5.1 Break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Break</w:t>
            </w:r>
          </w:p>
        </w:tc>
        <w:tc>
          <w:tcPr>
            <w:tcW w:type="dxa" w:w="2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Minimum length</w:t>
            </w:r>
          </w:p>
        </w:tc>
        <w:tc>
          <w:tcPr>
            <w:tcW w:type="dxa" w:w="53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Timing</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Meal break</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30 minutes</w:t>
            </w:r>
          </w:p>
        </w:tc>
        <w:tc>
          <w:tcPr>
            <w:tcW w:type="dxa" w:w="53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Set by the Store Supervisor/OIC, outside peak hours and delivery windows</w:t>
            </w:r>
          </w:p>
        </w:tc>
      </w:tr>
      <w:tr>
        <w:trPr>
          <w:cantSplit/>
        </w:trPr>
        <w:tc>
          <w:tcPr>
            <w:tcW w:type="dxa" w:w="20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Coffee break</w:t>
            </w:r>
          </w:p>
        </w:tc>
        <w:tc>
          <w:tcPr>
            <w:tcW w:type="dxa" w:w="20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30 minutes</w:t>
            </w:r>
          </w:p>
        </w:tc>
        <w:tc>
          <w:tcPr>
            <w:tcW w:type="dxa" w:w="53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Set by the Store Supervisor/OIC, apart from the meal break</w:t>
            </w:r>
          </w:p>
        </w:tc>
      </w:tr>
    </w:tbl>
    <w:p>
      <w:pPr>
        <w:spacing w:after="160" w:before="0"/>
      </w:pPr>
    </w:p>
    <w:p>
      <w:pPr>
        <w:pStyle w:val="Heading2"/>
      </w:pPr>
      <w:r>
        <w:t xml:space="preserve">5.2 Before Leaving the Post</w:t>
      </w:r>
    </w:p>
    <w:p>
      <w:pPr>
        <w:pStyle w:val="ListParagraph"/>
        <w:numPr>
          <w:ilvl w:val="0"/>
          <w:numId w:val="13"/>
        </w:numPr>
        <w:spacing w:after="80"/>
      </w:pPr>
      <w:r>
        <w:t xml:space="preserve">The guard asks the Store Supervisor/OIC for clearance.</w:t>
      </w:r>
    </w:p>
    <w:p>
      <w:pPr>
        <w:pStyle w:val="ListParagraph"/>
        <w:numPr>
          <w:ilvl w:val="0"/>
          <w:numId w:val="13"/>
        </w:numPr>
        <w:spacing w:after="80"/>
      </w:pPr>
      <w:r>
        <w:t xml:space="preserve">The guard turns the post over to the designated cover and explains any pending concern.</w:t>
      </w:r>
    </w:p>
    <w:p>
      <w:pPr>
        <w:pStyle w:val="ListParagraph"/>
        <w:numPr>
          <w:ilvl w:val="0"/>
          <w:numId w:val="13"/>
        </w:numPr>
        <w:spacing w:after="80"/>
      </w:pPr>
      <w:r>
        <w:t xml:space="preserve">The guard logs the break-out time in the Daily Security Report Logbook.</w:t>
      </w:r>
    </w:p>
    <w:p>
      <w:pPr>
        <w:pStyle w:val="ListParagraph"/>
        <w:numPr>
          <w:ilvl w:val="0"/>
          <w:numId w:val="13"/>
        </w:numPr>
        <w:spacing w:after="80"/>
      </w:pPr>
      <w:r>
        <w:t xml:space="preserve">On return, the guard logs the break-in time and takes back the post.</w:t>
      </w:r>
    </w:p>
    <w:p>
      <w:pPr>
        <w:spacing w:after="60" w:before="0"/>
      </w:pPr>
    </w:p>
    <w:p>
      <w:pPr>
        <w:pStyle w:val="Heading2"/>
      </w:pPr>
      <w:r>
        <w:t xml:space="preserve">5.3 Post Coverage During Breaks</w:t>
      </w:r>
    </w:p>
    <w:p>
      <w:pPr>
        <w:pStyle w:val="ListParagraph"/>
        <w:numPr>
          <w:ilvl w:val="0"/>
          <w:numId w:val="3"/>
        </w:numPr>
        <w:spacing w:after="80"/>
      </w:pPr>
      <w:r>
        <w:t xml:space="preserve">The designated outright employee watches the entrance and sensor post while the guard is on break.</w:t>
      </w:r>
    </w:p>
    <w:p>
      <w:pPr>
        <w:pStyle w:val="ListParagraph"/>
        <w:numPr>
          <w:ilvl w:val="0"/>
          <w:numId w:val="3"/>
        </w:numPr>
        <w:spacing w:after="80"/>
      </w:pPr>
      <w:r>
        <w:t xml:space="preserve">During the break, that employee makes the CR Logbook entries for staff. The logbooks are turned over to the Store Supervisor/OIC's custody until the guard returns.</w:t>
      </w:r>
    </w:p>
    <w:p>
      <w:pPr>
        <w:pStyle w:val="ListParagraph"/>
        <w:numPr>
          <w:ilvl w:val="0"/>
          <w:numId w:val="3"/>
        </w:numPr>
        <w:spacing w:after="80"/>
      </w:pPr>
      <w:r>
        <w:t xml:space="preserve">The cover does not search bags or detain anyone. They call the Store Supervisor/OIC and the guard back if an alarm or incident happens.</w:t>
      </w:r>
    </w:p>
    <w:p>
      <w:pPr>
        <w:spacing w:after="60" w:before="0"/>
      </w:pPr>
    </w:p>
    <w:p>
      <w:pPr>
        <w:pStyle w:val="Heading2"/>
      </w:pPr>
      <w:r>
        <w:t xml:space="preserve">5.4 Breaks During Incidents</w:t>
      </w:r>
    </w:p>
    <w:p>
      <w:pPr>
        <w:spacing w:after="140"/>
      </w:pPr>
      <w:r>
        <w:t xml:space="preserve">A break is postponed while an incident is being handled. The guard takes the full break once the incident is closed and logs the reason for the delay.</w:t>
      </w:r>
    </w:p>
    <w:p>
      <w:pPr>
        <w:spacing w:after="140"/>
      </w:pPr>
      <w:r>
        <w:t xml:space="preserve">Pay treatment of break periods follows the security services contract and the Labor Code, and is the agency's responsibility.</w:t>
      </w:r>
    </w:p>
    <w:p>
      <w:pPr>
        <w:pStyle w:val="Heading1"/>
        <w:pageBreakBefore/>
      </w:pPr>
      <w:r>
        <w:t xml:space="preserve">Chapter 6 — Logbook Management and Documentation</w:t>
      </w:r>
    </w:p>
    <w:p>
      <w:pPr>
        <w:spacing w:after="140"/>
      </w:pPr>
      <w:r>
        <w:t xml:space="preserve">Every branch keeps six bound, page-numbered logbooks. The guard keeps custody of them while on duty and turns them over to the Store Supervisor/OIC during breaks and at the end of the shift. Logbooks are the first evidence QII uses in any investigation, so a missing or false entry counts against the person responsible.</w:t>
      </w:r>
    </w:p>
    <w:p>
      <w:pPr>
        <w:pStyle w:val="Heading2"/>
      </w:pPr>
      <w:r>
        <w:t xml:space="preserve">6.1 Required Logbooks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2200"/>
        <w:gridCol w:w="1800"/>
      </w:tblGrid>
      <w:tr>
        <w:trPr>
          <w:tblHeader/>
        </w:trPr>
        <w:tc>
          <w:tcPr>
            <w:tcW w:type="dxa" w:w="21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Logbook</w:t>
            </w:r>
          </w:p>
        </w:tc>
        <w:tc>
          <w:tcPr>
            <w:tcW w:type="dxa" w:w="32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What is recorded</w:t>
            </w:r>
          </w:p>
        </w:tc>
        <w:tc>
          <w:tcPr>
            <w:tcW w:type="dxa" w:w="22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Primary reviewer</w:t>
            </w:r>
          </w:p>
        </w:tc>
        <w:tc>
          <w:tcPr>
            <w:tcW w:type="dxa" w:w="18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Review</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1. Delivery</w:t>
            </w:r>
          </w:p>
        </w:tc>
        <w:tc>
          <w:tcPr>
            <w:tcW w:type="dxa" w:w="32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Every incoming delivery and stock transfer</w:t>
            </w:r>
          </w:p>
        </w:tc>
        <w:tc>
          <w:tcPr>
            <w:tcW w:type="dxa" w:w="2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Supervisor/OIC</w:t>
            </w:r>
          </w:p>
        </w:tc>
        <w:tc>
          <w:tcPr>
            <w:tcW w:type="dxa" w:w="18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Daily</w:t>
            </w:r>
          </w:p>
        </w:tc>
      </w:tr>
      <w:tr>
        <w:trPr>
          <w:cantSplit/>
        </w:trPr>
        <w:tc>
          <w:tcPr>
            <w:tcW w:type="dxa" w:w="21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2. Daily Security Report</w:t>
            </w:r>
          </w:p>
        </w:tc>
        <w:tc>
          <w:tcPr>
            <w:tcW w:type="dxa" w:w="32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One report per shift: time-in/out, breaks, endorsement, observations, device status</w:t>
            </w:r>
          </w:p>
        </w:tc>
        <w:tc>
          <w:tcPr>
            <w:tcW w:type="dxa" w:w="22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Store Supervisor/OIC and agency supervisor</w:t>
            </w:r>
          </w:p>
        </w:tc>
        <w:tc>
          <w:tcPr>
            <w:tcW w:type="dxa" w:w="18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Daily (OIC); weekly (agency)</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3. CR</w:t>
            </w:r>
          </w:p>
        </w:tc>
        <w:tc>
          <w:tcPr>
            <w:tcW w:type="dxa" w:w="32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staff comfort room exit and return times</w:t>
            </w:r>
          </w:p>
        </w:tc>
        <w:tc>
          <w:tcPr>
            <w:tcW w:type="dxa" w:w="2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Supervisor/OIC</w:t>
            </w:r>
          </w:p>
        </w:tc>
        <w:tc>
          <w:tcPr>
            <w:tcW w:type="dxa" w:w="18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Daily</w:t>
            </w:r>
          </w:p>
        </w:tc>
      </w:tr>
      <w:tr>
        <w:trPr>
          <w:cantSplit/>
        </w:trPr>
        <w:tc>
          <w:tcPr>
            <w:tcW w:type="dxa" w:w="21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4. Visitor/Contractor</w:t>
            </w:r>
          </w:p>
        </w:tc>
        <w:tc>
          <w:tcPr>
            <w:tcW w:type="dxa" w:w="32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Authorized visitors, contractors, and maintenance personnel</w:t>
            </w:r>
          </w:p>
        </w:tc>
        <w:tc>
          <w:tcPr>
            <w:tcW w:type="dxa" w:w="22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Store Supervisor/OIC</w:t>
            </w:r>
          </w:p>
        </w:tc>
        <w:tc>
          <w:tcPr>
            <w:tcW w:type="dxa" w:w="18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Daily</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5. Incident/Shoplifting</w:t>
            </w:r>
          </w:p>
        </w:tc>
        <w:tc>
          <w:tcPr>
            <w:tcW w:type="dxa" w:w="32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Suspected, attempted, and confirmed theft; recovered items; other incidents</w:t>
            </w:r>
          </w:p>
        </w:tc>
        <w:tc>
          <w:tcPr>
            <w:tcW w:type="dxa" w:w="2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Supervisor/OIC and agency supervisor</w:t>
            </w:r>
          </w:p>
        </w:tc>
        <w:tc>
          <w:tcPr>
            <w:tcW w:type="dxa" w:w="18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Same day; weekly summary</w:t>
            </w:r>
          </w:p>
        </w:tc>
      </w:tr>
      <w:tr>
        <w:trPr>
          <w:cantSplit/>
        </w:trPr>
        <w:tc>
          <w:tcPr>
            <w:tcW w:type="dxa" w:w="21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6. Key/Security Equipment</w:t>
            </w:r>
          </w:p>
        </w:tc>
        <w:tc>
          <w:tcPr>
            <w:tcW w:type="dxa" w:w="32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Issue and return of keys and designated equipment</w:t>
            </w:r>
          </w:p>
        </w:tc>
        <w:tc>
          <w:tcPr>
            <w:tcW w:type="dxa" w:w="22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Store Supervisor/OIC</w:t>
            </w:r>
          </w:p>
        </w:tc>
        <w:tc>
          <w:tcPr>
            <w:tcW w:type="dxa" w:w="18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Every opening and closing</w:t>
            </w:r>
          </w:p>
        </w:tc>
      </w:tr>
    </w:tbl>
    <w:p>
      <w:pPr>
        <w:spacing w:after="160" w:before="0"/>
      </w:pPr>
    </w:p>
    <w:p>
      <w:pPr>
        <w:pStyle w:val="Heading2"/>
      </w:pPr>
      <w:r>
        <w:t xml:space="preserve">6.2 Required Entries</w:t>
      </w:r>
    </w:p>
    <w:p>
      <w:pPr>
        <w:spacing w:after="140"/>
      </w:pPr>
      <w:r>
        <w:rPr>
          <w:b/>
          <w:bCs/>
        </w:rPr>
        <w:t xml:space="preserve">Delivery Logbook.</w:t>
      </w:r>
      <w:r>
        <w:t xml:space="preserve"> Arrival time, origin (supplier, warehouse, or branch), document reference (DR or transfer slip), number of boxes, delivery personnel and vehicle plate, receiving employee, and departure time. The guard follows the receiving procedure and reports any discrepancy. </w:t>
      </w:r>
      <w:r>
        <w:rPr>
          <w:b/>
          <w:bCs/>
        </w:rPr>
        <w:t xml:space="preserve">The guard does not certify merchandise quantities;</w:t>
      </w:r>
      <w:r>
        <w:t xml:space="preserve"> receiving staff do that.</w:t>
      </w:r>
    </w:p>
    <w:p>
      <w:pPr>
        <w:spacing w:after="140"/>
      </w:pPr>
      <w:r>
        <w:rPr>
          <w:b/>
          <w:bCs/>
        </w:rPr>
        <w:t xml:space="preserve">Daily Security Report Logbook.</w:t>
      </w:r>
      <w:r>
        <w:t xml:space="preserve"> A new report each shift: time-in and time-out, break-out and break-in, the status of the sensor post, CCTV, and alarms at the start and end of the shift, observations, incidents, and pending concerns. The end-of-shift endorsement (Section 2.4) is written here.</w:t>
      </w:r>
    </w:p>
    <w:p>
      <w:pPr>
        <w:spacing w:after="140"/>
      </w:pPr>
      <w:r>
        <w:rPr>
          <w:b/>
          <w:bCs/>
        </w:rPr>
        <w:t xml:space="preserve">CR Logbook.</w:t>
      </w:r>
      <w:r>
        <w:t xml:space="preserve"> Employee name, time out, time in, and initials. Entries are made on every shift by the guard, or by the designated outright employee while the guard is on break. The log never records the reason for a visit and is never used to deny or delay restroom access. Only the Store Supervisor/OIC, the Area Head, and Store Operations may review it.</w:t>
      </w:r>
    </w:p>
    <w:p>
      <w:pPr>
        <w:spacing w:after="140"/>
      </w:pPr>
      <w:r>
        <w:rPr>
          <w:b/>
          <w:bCs/>
        </w:rPr>
        <w:t xml:space="preserve">Visitor/Contractor Logbook.</w:t>
      </w:r>
      <w:r>
        <w:t xml:space="preserve"> Name, company, purpose, approver, ID presented, time in, time out, areas entered, and tools or materials brought in and out.</w:t>
      </w:r>
    </w:p>
    <w:p>
      <w:pPr>
        <w:spacing w:after="140"/>
      </w:pPr>
      <w:r>
        <w:rPr>
          <w:b/>
          <w:bCs/>
        </w:rPr>
        <w:t xml:space="preserve">Incident/Shoplifting Logbook.</w:t>
      </w:r>
      <w:r>
        <w:t xml:space="preserve"> Date and time, location in store, description, persons involved (with a description if unidentified), items and their value, whether recovered, actions taken, persons notified, and CCTV reference. </w:t>
      </w:r>
      <w:r>
        <w:rPr>
          <w:b/>
          <w:bCs/>
        </w:rPr>
        <w:t xml:space="preserve">Record every incident, even when merchandise is recovered or no loss is confirmed.</w:t>
      </w:r>
      <w:r>
        <w:t xml:space="preserve"> Serious incidents are escalated at once (Chapter 8), not at the end of the shift.</w:t>
      </w:r>
    </w:p>
    <w:p>
      <w:pPr>
        <w:spacing w:after="140"/>
      </w:pPr>
      <w:r>
        <w:rPr>
          <w:b/>
          <w:bCs/>
        </w:rPr>
        <w:t xml:space="preserve">Key/Security Equipment Logbook.</w:t>
      </w:r>
      <w:r>
        <w:t xml:space="preserve"> Item, issued to, time out, time returned, condition, and signatures of the persons issuing and receiving.</w:t>
      </w:r>
    </w:p>
    <w:p>
      <w:pPr>
        <w:pStyle w:val="Heading2"/>
      </w:pPr>
      <w:r>
        <w:t xml:space="preserve">6.3 General Logbook Controls</w:t>
      </w:r>
    </w:p>
    <w:p>
      <w:pPr>
        <w:pStyle w:val="ListParagraph"/>
        <w:numPr>
          <w:ilvl w:val="0"/>
          <w:numId w:val="14"/>
        </w:numPr>
        <w:spacing w:after="80"/>
      </w:pPr>
      <w:r>
        <w:t xml:space="preserve">Entries are accurate, in time order, legible, in ink, and signed by the person making them.</w:t>
      </w:r>
    </w:p>
    <w:p>
      <w:pPr>
        <w:pStyle w:val="ListParagraph"/>
        <w:numPr>
          <w:ilvl w:val="0"/>
          <w:numId w:val="14"/>
        </w:numPr>
        <w:spacing w:after="80"/>
      </w:pPr>
      <w:r>
        <w:t xml:space="preserve">No fabricated, backdated, or concealed entries. No blank lines or skipped pages; unused space is lined out.</w:t>
      </w:r>
    </w:p>
    <w:p>
      <w:pPr>
        <w:pStyle w:val="ListParagraph"/>
        <w:numPr>
          <w:ilvl w:val="0"/>
          <w:numId w:val="14"/>
        </w:numPr>
        <w:spacing w:after="80"/>
      </w:pPr>
      <w:r>
        <w:t xml:space="preserve">Corrections: draw one line through the error so it stays readable, write the correction, and initial and date it. No correction fluid, tape, or torn pages.</w:t>
      </w:r>
    </w:p>
    <w:p>
      <w:pPr>
        <w:pStyle w:val="ListParagraph"/>
        <w:numPr>
          <w:ilvl w:val="0"/>
          <w:numId w:val="14"/>
        </w:numPr>
        <w:spacing w:after="80"/>
      </w:pPr>
      <w:r>
        <w:t xml:space="preserve">Logbooks are kept secure and never taken out of the branch without the Area Head's written approval.</w:t>
      </w:r>
    </w:p>
    <w:p>
      <w:pPr>
        <w:pStyle w:val="ListParagraph"/>
        <w:numPr>
          <w:ilvl w:val="0"/>
          <w:numId w:val="14"/>
        </w:numPr>
        <w:spacing w:after="80"/>
      </w:pPr>
      <w:r>
        <w:t xml:space="preserve">Reviewers sign after each review. They check for completeness, missing entries, and unresolved concerns, and follow up on any gap.</w:t>
      </w:r>
    </w:p>
    <w:p>
      <w:pPr>
        <w:pStyle w:val="ListParagraph"/>
        <w:numPr>
          <w:ilvl w:val="0"/>
          <w:numId w:val="14"/>
        </w:numPr>
        <w:spacing w:after="80"/>
      </w:pPr>
      <w:r>
        <w:t xml:space="preserve">Logbooks support formal reports but do not replace them. Every incident also needs a written incident report (Annex A).</w:t>
      </w:r>
    </w:p>
    <w:p>
      <w:pPr>
        <w:pStyle w:val="ListParagraph"/>
        <w:numPr>
          <w:ilvl w:val="0"/>
          <w:numId w:val="14"/>
        </w:numPr>
        <w:spacing w:after="80"/>
      </w:pPr>
      <w:r>
        <w:t xml:space="preserve">Personal information in logbooks is handled under the Data Privacy Act and shared only with persons who need it.</w:t>
      </w:r>
    </w:p>
    <w:p>
      <w:pPr>
        <w:pStyle w:val="ListParagraph"/>
        <w:numPr>
          <w:ilvl w:val="0"/>
          <w:numId w:val="14"/>
        </w:numPr>
        <w:spacing w:after="80"/>
      </w:pPr>
      <w:r>
        <w:t xml:space="preserve">A full logbook is turned over to the Store Supervisor/OIC and kept at the branch for at least one (1) year, then disposed of as Store Operations directs.</w:t>
      </w:r>
    </w:p>
    <w:p>
      <w:pPr>
        <w:spacing w:after="60" w:before="0"/>
      </w:pPr>
    </w:p>
    <w:p>
      <w:pPr>
        <w:pStyle w:val="Heading1"/>
        <w:pageBreakBefore/>
      </w:pPr>
      <w:r>
        <w:t xml:space="preserve">Chapter 7 — Shoplifting Prevention and the QII Security Memorandum</w:t>
      </w:r>
    </w:p>
    <w:p>
      <w:pPr>
        <w:spacing w:after="140"/>
      </w:pPr>
      <w:r>
        <w:t xml:space="preserve">The QII Store Operations memo, </w:t>
      </w:r>
      <w:r>
        <w:rPr>
          <w:i/>
          <w:iCs/>
        </w:rPr>
        <w:t xml:space="preserve">Policy Guidelines on Shoplifting Incidents and Security Accountability</w:t>
      </w:r>
      <w:r>
        <w:t xml:space="preserve"> (June 30, 2025), applies a </w:t>
      </w:r>
      <w:r>
        <w:rPr>
          <w:b/>
          <w:bCs/>
        </w:rPr>
        <w:t xml:space="preserve">security shrinkage</w:t>
      </w:r>
      <w:r>
        <w:t xml:space="preserve"> share to every shoplifting loss. When a guard is on post and the sensor post is working, that share is </w:t>
      </w:r>
      <w:r>
        <w:rPr>
          <w:b/>
          <w:bCs/>
        </w:rPr>
        <w:t xml:space="preserve">0%</w:t>
      </w:r>
      <w:r>
        <w:t xml:space="preserve">. A missing guard or a defective sensor post shifts part of every loss to security shrinkage. Preventing that is the guard's main job.</w:t>
      </w:r>
    </w:p>
    <w:p>
      <w:pPr>
        <w:pStyle w:val="Heading2"/>
      </w:pPr>
      <w:r>
        <w:t xml:space="preserve">7.1 Investigation and Due Process</w:t>
      </w:r>
    </w:p>
    <w:p>
      <w:pPr>
        <w:spacing w:after="140"/>
      </w:pPr>
      <w:r>
        <w:t xml:space="preserve">Every reported shoplifting case is formally investigated. The investigation covers:</w:t>
      </w:r>
    </w:p>
    <w:p>
      <w:pPr>
        <w:pStyle w:val="ListParagraph"/>
        <w:numPr>
          <w:ilvl w:val="0"/>
          <w:numId w:val="3"/>
        </w:numPr>
        <w:spacing w:after="80"/>
      </w:pPr>
      <w:r>
        <w:t xml:space="preserve">CCTV footage, where available.</w:t>
      </w:r>
    </w:p>
    <w:p>
      <w:pPr>
        <w:pStyle w:val="ListParagraph"/>
        <w:numPr>
          <w:ilvl w:val="0"/>
          <w:numId w:val="3"/>
        </w:numPr>
        <w:spacing w:after="80"/>
      </w:pPr>
      <w:r>
        <w:t xml:space="preserve">Incident reports from the personnel involved.</w:t>
      </w:r>
    </w:p>
    <w:p>
      <w:pPr>
        <w:pStyle w:val="ListParagraph"/>
        <w:numPr>
          <w:ilvl w:val="0"/>
          <w:numId w:val="3"/>
        </w:numPr>
        <w:spacing w:after="80"/>
      </w:pPr>
      <w:r>
        <w:t xml:space="preserve">The status of store security equipment.</w:t>
      </w:r>
    </w:p>
    <w:p>
      <w:pPr>
        <w:pStyle w:val="ListParagraph"/>
        <w:numPr>
          <w:ilvl w:val="0"/>
          <w:numId w:val="3"/>
        </w:numPr>
        <w:spacing w:after="80"/>
      </w:pPr>
      <w:r>
        <w:t xml:space="preserve">Each person's account or explanation.</w:t>
      </w:r>
    </w:p>
    <w:p>
      <w:pPr>
        <w:spacing w:after="60" w:before="0"/>
      </w:pPr>
    </w:p>
    <w:p>
      <w:pPr>
        <w:spacing w:after="140"/>
      </w:pPr>
      <w:r>
        <w:t xml:space="preserve">Everyone involved can explain and respond before any conclusion is reached.</w:t>
      </w:r>
    </w:p>
    <w:p>
      <w:pPr>
        <w:pStyle w:val="Heading2"/>
      </w:pPr>
      <w:r>
        <w:t xml:space="preserve">7.2 Shared Security Shrinkage</w:t>
      </w:r>
    </w:p>
    <w:p>
      <w:pPr>
        <w:spacing w:after="140"/>
      </w:pPr>
      <w:r>
        <w:t xml:space="preserve">The share of a loss charged to security shrinkage depends on the security condition at the time of the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60"/>
        <w:gridCol w:w="3400"/>
      </w:tblGrid>
      <w:tr>
        <w:trPr>
          <w:tblHeader/>
        </w:trPr>
        <w:tc>
          <w:tcPr>
            <w:tcW w:type="dxa" w:w="37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Store security condition</w:t>
            </w:r>
          </w:p>
        </w:tc>
        <w:tc>
          <w:tcPr>
            <w:tcW w:type="dxa" w:w="22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Charged to security shrinkage</w:t>
            </w:r>
          </w:p>
        </w:tc>
        <w:tc>
          <w:tcPr>
            <w:tcW w:type="dxa" w:w="3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Remarks</w:t>
            </w:r>
          </w:p>
        </w:tc>
      </w:tr>
      <w:tr>
        <w:trPr>
          <w:cantSplit/>
        </w:trPr>
        <w:tc>
          <w:tcPr>
            <w:tcW w:type="dxa" w:w="3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No guard and no working sensor post</w:t>
            </w:r>
          </w:p>
        </w:tc>
        <w:tc>
          <w:tcPr>
            <w:tcW w:type="dxa" w:w="22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50%</w:t>
            </w:r>
          </w:p>
        </w:tc>
        <w:tc>
          <w:tcPr>
            <w:tcW w:type="dxa" w:w="3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Charged at unit cost (outright); consignment at final cost</w:t>
            </w:r>
          </w:p>
        </w:tc>
      </w:tr>
      <w:tr>
        <w:trPr>
          <w:cantSplit/>
        </w:trPr>
        <w:tc>
          <w:tcPr>
            <w:tcW w:type="dxa" w:w="37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No guard but working sensor post</w:t>
            </w:r>
          </w:p>
        </w:tc>
        <w:tc>
          <w:tcPr>
            <w:tcW w:type="dxa" w:w="22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40%</w:t>
            </w:r>
          </w:p>
        </w:tc>
        <w:tc>
          <w:tcPr>
            <w:tcW w:type="dxa" w:w="3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Same as above</w:t>
            </w:r>
          </w:p>
        </w:tc>
      </w:tr>
      <w:tr>
        <w:trPr>
          <w:cantSplit/>
        </w:trPr>
        <w:tc>
          <w:tcPr>
            <w:tcW w:type="dxa" w:w="3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With guard but no working sensor post</w:t>
            </w:r>
          </w:p>
        </w:tc>
        <w:tc>
          <w:tcPr>
            <w:tcW w:type="dxa" w:w="22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30%</w:t>
            </w:r>
          </w:p>
        </w:tc>
        <w:tc>
          <w:tcPr>
            <w:tcW w:type="dxa" w:w="3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Same as above</w:t>
            </w:r>
          </w:p>
        </w:tc>
      </w:tr>
      <w:tr>
        <w:trPr>
          <w:cantSplit/>
        </w:trPr>
        <w:tc>
          <w:tcPr>
            <w:tcW w:type="dxa" w:w="37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With guard and working sensor post</w:t>
            </w:r>
          </w:p>
        </w:tc>
        <w:tc>
          <w:tcPr>
            <w:tcW w:type="dxa" w:w="22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0%</w:t>
            </w:r>
          </w:p>
        </w:tc>
        <w:tc>
          <w:tcPr>
            <w:tcW w:type="dxa" w:w="3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Full cost charged at current SRP</w:t>
            </w:r>
          </w:p>
        </w:tc>
      </w:tr>
    </w:tbl>
    <w:p>
      <w:pPr>
        <w:spacing w:after="160" w:before="0"/>
      </w:pPr>
    </w:p>
    <w:p>
      <w:pPr>
        <w:spacing w:after="140"/>
      </w:pPr>
      <w:r>
        <w:t xml:space="preserve">The remaining portion may be charged only to accountable personnel, after due process and with supporting findings.</w:t>
      </w:r>
    </w:p>
    <w:p>
      <w:pPr>
        <w:pStyle w:val="Heading2"/>
      </w:pPr>
      <w:r>
        <w:t xml:space="preserve">7.3 Guard Duties That Keep Shrinkage at 0%</w:t>
      </w:r>
    </w:p>
    <w:p>
      <w:pPr>
        <w:pStyle w:val="ListParagraph"/>
        <w:numPr>
          <w:ilvl w:val="0"/>
          <w:numId w:val="15"/>
        </w:numPr>
        <w:spacing w:after="80"/>
      </w:pPr>
      <w:r>
        <w:rPr>
          <w:b/>
          <w:bCs/>
        </w:rPr>
        <w:t xml:space="preserve">Be on post.</w:t>
      </w:r>
      <w:r>
        <w:t xml:space="preserve"> The entrance and sensor post are never left unattended (Chapters 4 and 5).</w:t>
      </w:r>
    </w:p>
    <w:p>
      <w:pPr>
        <w:pStyle w:val="ListParagraph"/>
        <w:numPr>
          <w:ilvl w:val="0"/>
          <w:numId w:val="15"/>
        </w:numPr>
        <w:spacing w:after="80"/>
      </w:pPr>
      <w:r>
        <w:rPr>
          <w:b/>
          <w:bCs/>
        </w:rPr>
        <w:t xml:space="preserve">Test the sensor post</w:t>
      </w:r>
      <w:r>
        <w:t xml:space="preserve"> with a test tag at opening, after each break, and at closing. Log the result.</w:t>
      </w:r>
    </w:p>
    <w:p>
      <w:pPr>
        <w:pStyle w:val="ListParagraph"/>
        <w:numPr>
          <w:ilvl w:val="0"/>
          <w:numId w:val="15"/>
        </w:numPr>
        <w:spacing w:after="80"/>
      </w:pPr>
      <w:r>
        <w:rPr>
          <w:b/>
          <w:bCs/>
        </w:rPr>
        <w:t xml:space="preserve">Check CCTV and alarms</w:t>
      </w:r>
      <w:r>
        <w:t xml:space="preserve"> at the start of each shift. Confirm cameras are recording and the display is working.</w:t>
      </w:r>
    </w:p>
    <w:p>
      <w:pPr>
        <w:pStyle w:val="ListParagraph"/>
        <w:numPr>
          <w:ilvl w:val="0"/>
          <w:numId w:val="15"/>
        </w:numPr>
        <w:spacing w:after="80"/>
      </w:pPr>
      <w:r>
        <w:rPr>
          <w:b/>
          <w:bCs/>
        </w:rPr>
        <w:t xml:space="preserve">Report defects at once</w:t>
      </w:r>
      <w:r>
        <w:t xml:space="preserve"> to the Store Supervisor/OIC, who reports them to the support or maintenance team the same day. Log the time, the person informed, and the ticket or reference number.</w:t>
      </w:r>
    </w:p>
    <w:p>
      <w:pPr>
        <w:pStyle w:val="ListParagraph"/>
        <w:numPr>
          <w:ilvl w:val="0"/>
          <w:numId w:val="15"/>
        </w:numPr>
        <w:spacing w:after="80"/>
      </w:pPr>
      <w:r>
        <w:rPr>
          <w:b/>
          <w:bCs/>
        </w:rPr>
        <w:t xml:space="preserve">Follow up daily</w:t>
      </w:r>
      <w:r>
        <w:t xml:space="preserve"> on open defects in the Daily Security Report until they are fixed.</w:t>
      </w:r>
    </w:p>
    <w:p>
      <w:pPr>
        <w:spacing w:after="60" w:before="0"/>
      </w:pPr>
    </w:p>
    <w:p>
      <w:pPr>
        <w:spacing w:after="140"/>
      </w:pPr>
      <w:r>
        <w:t xml:space="preserve">A defect that was logged and reported shows the guard did their duty. A defect that was never logged is treated as a breach of procedure in the investigation.</w:t>
      </w:r>
    </w:p>
    <w:p>
      <w:pPr>
        <w:pStyle w:val="Heading2"/>
      </w:pPr>
      <w:r>
        <w:t xml:space="preserve">7.4 Prevention on the Floor</w:t>
      </w:r>
    </w:p>
    <w:p>
      <w:pPr>
        <w:pStyle w:val="ListParagraph"/>
        <w:numPr>
          <w:ilvl w:val="0"/>
          <w:numId w:val="3"/>
        </w:numPr>
        <w:spacing w:after="80"/>
      </w:pPr>
      <w:r>
        <w:t xml:space="preserve">Greet every customer at the entrance. Eye contact and a greeting are the strongest deterrents.</w:t>
      </w:r>
    </w:p>
    <w:p>
      <w:pPr>
        <w:pStyle w:val="ListParagraph"/>
        <w:numPr>
          <w:ilvl w:val="0"/>
          <w:numId w:val="3"/>
        </w:numPr>
        <w:spacing w:after="80"/>
      </w:pPr>
      <w:r>
        <w:t xml:space="preserve">Know the high-risk items in the branch, such as premium footwear, jerseys, caps, socks, and accessories, and watch those areas.</w:t>
      </w:r>
    </w:p>
    <w:p>
      <w:pPr>
        <w:pStyle w:val="ListParagraph"/>
        <w:numPr>
          <w:ilvl w:val="0"/>
          <w:numId w:val="3"/>
        </w:numPr>
        <w:spacing w:after="80"/>
      </w:pPr>
      <w:r>
        <w:t xml:space="preserve">Check that security tags are attached to tagged merchandise on display. Report untagged high-value items.</w:t>
      </w:r>
    </w:p>
    <w:p>
      <w:pPr>
        <w:pStyle w:val="ListParagraph"/>
        <w:numPr>
          <w:ilvl w:val="0"/>
          <w:numId w:val="3"/>
        </w:numPr>
        <w:spacing w:after="80"/>
      </w:pPr>
      <w:r>
        <w:t xml:space="preserve">Watch the fitting room entrance and item count as the branch procedure requires.</w:t>
      </w:r>
    </w:p>
    <w:p>
      <w:pPr>
        <w:pStyle w:val="ListParagraph"/>
        <w:numPr>
          <w:ilvl w:val="0"/>
          <w:numId w:val="3"/>
        </w:numPr>
        <w:spacing w:after="80"/>
      </w:pPr>
      <w:r>
        <w:t xml:space="preserve">Keep the entrance clear. Ask customers to deposit bags as the branch or mall procedure requires.</w:t>
      </w:r>
    </w:p>
    <w:p>
      <w:pPr>
        <w:pStyle w:val="ListParagraph"/>
        <w:numPr>
          <w:ilvl w:val="0"/>
          <w:numId w:val="3"/>
        </w:numPr>
        <w:spacing w:after="80"/>
      </w:pPr>
      <w:r>
        <w:t xml:space="preserve">Watch for warning signs: large or empty bags, groups splitting up to distract staff, customers avoiding staff, repeated visits to the same item, tags or packaging left behind, and customers leaving fast without a purchase.</w:t>
      </w:r>
    </w:p>
    <w:p>
      <w:pPr>
        <w:spacing w:after="60" w:before="0"/>
      </w:pPr>
    </w:p>
    <w:p>
      <w:pPr>
        <w:pStyle w:val="Heading2"/>
      </w:pPr>
      <w:r>
        <w:t xml:space="preserve">7.5 When Theft Is Suspected</w:t>
      </w:r>
    </w:p>
    <w:p>
      <w:pPr>
        <w:pStyle w:val="ListParagraph"/>
        <w:numPr>
          <w:ilvl w:val="0"/>
          <w:numId w:val="16"/>
        </w:numPr>
        <w:spacing w:after="80"/>
      </w:pPr>
      <w:r>
        <w:rPr>
          <w:b/>
          <w:bCs/>
        </w:rPr>
        <w:t xml:space="preserve">Observe and keep the person in view.</w:t>
      </w:r>
      <w:r>
        <w:t xml:space="preserve"> Do not accuse.</w:t>
      </w:r>
    </w:p>
    <w:p>
      <w:pPr>
        <w:pStyle w:val="ListParagraph"/>
        <w:numPr>
          <w:ilvl w:val="0"/>
          <w:numId w:val="16"/>
        </w:numPr>
        <w:spacing w:after="80"/>
      </w:pPr>
      <w:r>
        <w:rPr>
          <w:b/>
          <w:bCs/>
        </w:rPr>
        <w:t xml:space="preserve">Alert the Store Supervisor/OIC</w:t>
      </w:r>
      <w:r>
        <w:t xml:space="preserve"> quietly by radio or phone.</w:t>
      </w:r>
    </w:p>
    <w:p>
      <w:pPr>
        <w:pStyle w:val="ListParagraph"/>
        <w:numPr>
          <w:ilvl w:val="0"/>
          <w:numId w:val="16"/>
        </w:numPr>
        <w:spacing w:after="80"/>
      </w:pPr>
      <w:r>
        <w:rPr>
          <w:b/>
          <w:bCs/>
        </w:rPr>
        <w:t xml:space="preserve">Approach only when the sensor alarms or there is direct observation.</w:t>
      </w:r>
      <w:r>
        <w:t xml:space="preserve"> Approach politely: "Good day, Sir/Ma'am, may I assist you with the alarm?"</w:t>
      </w:r>
    </w:p>
    <w:p>
      <w:pPr>
        <w:pStyle w:val="ListParagraph"/>
        <w:numPr>
          <w:ilvl w:val="0"/>
          <w:numId w:val="16"/>
        </w:numPr>
        <w:spacing w:after="80"/>
      </w:pPr>
      <w:r>
        <w:rPr>
          <w:b/>
          <w:bCs/>
        </w:rPr>
        <w:t xml:space="preserve">Ask for cooperation; do not force it.</w:t>
      </w:r>
      <w:r>
        <w:t xml:space="preserve"> Ask the customer to show the receipt or item voluntarily. Never search a person or their belongings without consent.</w:t>
      </w:r>
    </w:p>
    <w:p>
      <w:pPr>
        <w:pStyle w:val="ListParagraph"/>
        <w:numPr>
          <w:ilvl w:val="0"/>
          <w:numId w:val="16"/>
        </w:numPr>
        <w:spacing w:after="80"/>
      </w:pPr>
      <w:r>
        <w:rPr>
          <w:b/>
          <w:bCs/>
        </w:rPr>
        <w:t xml:space="preserve">If the customer refuses or theft is evident,</w:t>
      </w:r>
      <w:r>
        <w:t xml:space="preserve"> call mall security and follow the agency's procedure. Use no force beyond what is needed to prevent harm.</w:t>
      </w:r>
    </w:p>
    <w:p>
      <w:pPr>
        <w:pStyle w:val="ListParagraph"/>
        <w:numPr>
          <w:ilvl w:val="0"/>
          <w:numId w:val="16"/>
        </w:numPr>
        <w:spacing w:after="80"/>
      </w:pPr>
      <w:r>
        <w:rPr>
          <w:b/>
          <w:bCs/>
        </w:rPr>
        <w:t xml:space="preserve">Preserve evidence.</w:t>
      </w:r>
      <w:r>
        <w:t xml:space="preserve"> Keep recovered items untouched in a bag, note the CCTV time, and list witnesses.</w:t>
      </w:r>
    </w:p>
    <w:p>
      <w:pPr>
        <w:pStyle w:val="ListParagraph"/>
        <w:numPr>
          <w:ilvl w:val="0"/>
          <w:numId w:val="16"/>
        </w:numPr>
        <w:spacing w:after="80"/>
      </w:pPr>
      <w:r>
        <w:rPr>
          <w:b/>
          <w:bCs/>
        </w:rPr>
        <w:t xml:space="preserve">Document it</w:t>
      </w:r>
      <w:r>
        <w:t xml:space="preserve"> in the Incident/Shoplifting Logbook and the written incident report before the end of the shift.</w:t>
      </w:r>
    </w:p>
    <w:p>
      <w:pPr>
        <w:spacing w:after="60" w:before="0"/>
      </w:pPr>
    </w:p>
    <w:p>
      <w:pPr>
        <w:pStyle w:val="Heading2"/>
      </w:pPr>
      <w:r>
        <w:t xml:space="preserve">7.6 Internal Pilferage</w:t>
      </w:r>
    </w:p>
    <w:p>
      <w:pPr>
        <w:spacing w:after="140"/>
      </w:pPr>
      <w:r>
        <w:t xml:space="preserve">Guards report suspected employee theft only to the Store Supervisor/OIC and the Area Head. If the Store Supervisor/OIC is involved, the guard reports directly to the Area Head. The guard does not confront the employee or discuss the matter with other staff.</w:t>
      </w:r>
    </w:p>
    <w:p>
      <w:pPr>
        <w:pStyle w:val="Heading1"/>
        <w:pageBreakBefore/>
      </w:pPr>
      <w:r>
        <w:t xml:space="preserve">Chapter 8 — CCTV, Incident Response, and Emergency Procedures</w:t>
      </w:r>
    </w:p>
    <w:p>
      <w:pPr>
        <w:spacing w:after="140"/>
      </w:pPr>
      <w:r>
        <w:t xml:space="preserve">People come first, then evidence, then property. In any emergency, the guard makes sure people are safe, calls for help, and then preserves the scene and the records.</w:t>
      </w:r>
    </w:p>
    <w:p>
      <w:pPr>
        <w:pStyle w:val="Heading2"/>
      </w:pPr>
      <w:r>
        <w:t xml:space="preserve">8.1 CCTV</w:t>
      </w:r>
    </w:p>
    <w:p>
      <w:pPr>
        <w:pStyle w:val="ListParagraph"/>
        <w:numPr>
          <w:ilvl w:val="0"/>
          <w:numId w:val="17"/>
        </w:numPr>
        <w:spacing w:after="80"/>
      </w:pPr>
      <w:r>
        <w:t xml:space="preserve">At the start of each shift, the guard checks that all cameras are recording and logs the result.</w:t>
      </w:r>
    </w:p>
    <w:p>
      <w:pPr>
        <w:pStyle w:val="ListParagraph"/>
        <w:numPr>
          <w:ilvl w:val="0"/>
          <w:numId w:val="17"/>
        </w:numPr>
        <w:spacing w:after="80"/>
      </w:pPr>
      <w:r>
        <w:t xml:space="preserve">After any incident, the guard notes the camera, date, and time span in the Incident/Shoplifting Logbook.</w:t>
      </w:r>
    </w:p>
    <w:p>
      <w:pPr>
        <w:pStyle w:val="ListParagraph"/>
        <w:numPr>
          <w:ilvl w:val="0"/>
          <w:numId w:val="17"/>
        </w:numPr>
        <w:spacing w:after="80"/>
      </w:pPr>
      <w:r>
        <w:t xml:space="preserve">The Store Supervisor/OIC has the footage saved the same day, before it is overwritten.</w:t>
      </w:r>
    </w:p>
    <w:p>
      <w:pPr>
        <w:pStyle w:val="ListParagraph"/>
        <w:numPr>
          <w:ilvl w:val="0"/>
          <w:numId w:val="17"/>
        </w:numPr>
        <w:spacing w:after="80"/>
      </w:pPr>
      <w:r>
        <w:t xml:space="preserve">Footage is released only to Store Operations, the Area Head, or the authorities on written request. No phone recordings of the monitor, and no sharing on social media or chat groups.</w:t>
      </w:r>
    </w:p>
    <w:p>
      <w:pPr>
        <w:spacing w:after="60" w:before="0"/>
      </w:pPr>
    </w:p>
    <w:p>
      <w:pPr>
        <w:pStyle w:val="Heading2"/>
      </w:pPr>
      <w:r>
        <w:t xml:space="preserve">8.2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2400"/>
        <w:gridCol w:w="2120"/>
      </w:tblGrid>
      <w:tr>
        <w:trPr>
          <w:tblHeader/>
        </w:trPr>
        <w:tc>
          <w:tcPr>
            <w:tcW w:type="dxa" w:w="234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Situation</w:t>
            </w:r>
          </w:p>
        </w:tc>
        <w:tc>
          <w:tcPr>
            <w:tcW w:type="dxa" w:w="2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Immediate action</w:t>
            </w:r>
          </w:p>
        </w:tc>
        <w:tc>
          <w:tcPr>
            <w:tcW w:type="dxa" w:w="2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Notify at once</w:t>
            </w:r>
          </w:p>
        </w:tc>
        <w:tc>
          <w:tcPr>
            <w:tcW w:type="dxa" w:w="212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Notify same day</w:t>
            </w:r>
          </w:p>
        </w:tc>
      </w:tr>
      <w:tr>
        <w:trPr>
          <w:cantSplit/>
        </w:trPr>
        <w:tc>
          <w:tcPr>
            <w:tcW w:type="dxa" w:w="234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Sensor alarm, suspected shoplifting</w:t>
            </w:r>
          </w:p>
        </w:tc>
        <w:tc>
          <w:tcPr>
            <w:tcW w:type="dxa" w:w="2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Polite approach; request cooperation (7.5)</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Supervisor/OIC</w:t>
            </w:r>
          </w:p>
        </w:tc>
        <w:tc>
          <w:tcPr>
            <w:tcW w:type="dxa" w:w="212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Area Head, agency supervisor</w:t>
            </w:r>
          </w:p>
        </w:tc>
      </w:tr>
      <w:tr>
        <w:trPr>
          <w:cantSplit/>
        </w:trPr>
        <w:tc>
          <w:tcPr>
            <w:tcW w:type="dxa" w:w="234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Confirmed theft, suspect refuses to cooperate</w:t>
            </w:r>
          </w:p>
        </w:tc>
        <w:tc>
          <w:tcPr>
            <w:tcW w:type="dxa" w:w="25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Keep in view; call for help</w:t>
            </w:r>
          </w:p>
        </w:tc>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Store Supervisor/OIC, mall security</w:t>
            </w:r>
          </w:p>
        </w:tc>
        <w:tc>
          <w:tcPr>
            <w:tcW w:type="dxa" w:w="212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Area Head, agency supervisor</w:t>
            </w:r>
          </w:p>
        </w:tc>
      </w:tr>
      <w:tr>
        <w:trPr>
          <w:cantSplit/>
        </w:trPr>
        <w:tc>
          <w:tcPr>
            <w:tcW w:type="dxa" w:w="234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Missing merchandise found after the fact</w:t>
            </w:r>
          </w:p>
        </w:tc>
        <w:tc>
          <w:tcPr>
            <w:tcW w:type="dxa" w:w="2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Secure the area; note CCTV time</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Supervisor/OIC</w:t>
            </w:r>
          </w:p>
        </w:tc>
        <w:tc>
          <w:tcPr>
            <w:tcW w:type="dxa" w:w="212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Area Head</w:t>
            </w:r>
          </w:p>
        </w:tc>
      </w:tr>
      <w:tr>
        <w:trPr>
          <w:cantSplit/>
        </w:trPr>
        <w:tc>
          <w:tcPr>
            <w:tcW w:type="dxa" w:w="234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Suspected internal pilferage</w:t>
            </w:r>
          </w:p>
        </w:tc>
        <w:tc>
          <w:tcPr>
            <w:tcW w:type="dxa" w:w="25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Observe; do not confront</w:t>
            </w:r>
          </w:p>
        </w:tc>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Store Supervisor/OIC, or Area Head if the OIC is involved</w:t>
            </w:r>
          </w:p>
        </w:tc>
        <w:tc>
          <w:tcPr>
            <w:tcW w:type="dxa" w:w="212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Store Operations</w:t>
            </w:r>
          </w:p>
        </w:tc>
      </w:tr>
      <w:tr>
        <w:trPr>
          <w:cantSplit/>
        </w:trPr>
        <w:tc>
          <w:tcPr>
            <w:tcW w:type="dxa" w:w="234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Customer dispute or aggressive behavior</w:t>
            </w:r>
          </w:p>
        </w:tc>
        <w:tc>
          <w:tcPr>
            <w:tcW w:type="dxa" w:w="2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Stay calm; separate the parties; keep distance</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Supervisor/OIC, mall security</w:t>
            </w:r>
          </w:p>
        </w:tc>
        <w:tc>
          <w:tcPr>
            <w:tcW w:type="dxa" w:w="212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Area Head</w:t>
            </w:r>
          </w:p>
        </w:tc>
      </w:tr>
      <w:tr>
        <w:trPr>
          <w:cantSplit/>
        </w:trPr>
        <w:tc>
          <w:tcPr>
            <w:tcW w:type="dxa" w:w="234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Defective sensor, CCTV, or alarm</w:t>
            </w:r>
          </w:p>
        </w:tc>
        <w:tc>
          <w:tcPr>
            <w:tcW w:type="dxa" w:w="25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Log it; increase watch at the entrance</w:t>
            </w:r>
          </w:p>
        </w:tc>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Store Supervisor/OIC</w:t>
            </w:r>
          </w:p>
        </w:tc>
        <w:tc>
          <w:tcPr>
            <w:tcW w:type="dxa" w:w="212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Support or maintenance team</w:t>
            </w:r>
          </w:p>
        </w:tc>
      </w:tr>
      <w:tr>
        <w:trPr>
          <w:cantSplit/>
        </w:trPr>
        <w:tc>
          <w:tcPr>
            <w:tcW w:type="dxa" w:w="234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Robbery or armed threat</w:t>
            </w:r>
          </w:p>
        </w:tc>
        <w:tc>
          <w:tcPr>
            <w:tcW w:type="dxa" w:w="2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Do not resist; protect people; note details</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Police (911) and mall security, once safe</w:t>
            </w:r>
          </w:p>
        </w:tc>
        <w:tc>
          <w:tcPr>
            <w:tcW w:type="dxa" w:w="212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Area Head, agency, Store Operations</w:t>
            </w:r>
          </w:p>
        </w:tc>
      </w:tr>
      <w:tr>
        <w:trPr>
          <w:cantSplit/>
        </w:trPr>
        <w:tc>
          <w:tcPr>
            <w:tcW w:type="dxa" w:w="234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Fire or smoke</w:t>
            </w:r>
          </w:p>
        </w:tc>
        <w:tc>
          <w:tcPr>
            <w:tcW w:type="dxa" w:w="25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Raise the alarm; evacuate</w:t>
            </w:r>
          </w:p>
        </w:tc>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Mall security, fire department (911)</w:t>
            </w:r>
          </w:p>
        </w:tc>
        <w:tc>
          <w:tcPr>
            <w:tcW w:type="dxa" w:w="212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Area Head, agency</w:t>
            </w:r>
          </w:p>
        </w:tc>
      </w:tr>
      <w:tr>
        <w:trPr>
          <w:cantSplit/>
        </w:trPr>
        <w:tc>
          <w:tcPr>
            <w:tcW w:type="dxa" w:w="234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Medical emergency</w:t>
            </w:r>
          </w:p>
        </w:tc>
        <w:tc>
          <w:tcPr>
            <w:tcW w:type="dxa" w:w="2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Call for first aid; do not move the person unless in danger</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Mall clinic or emergency services (911)</w:t>
            </w:r>
          </w:p>
        </w:tc>
        <w:tc>
          <w:tcPr>
            <w:tcW w:type="dxa" w:w="212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Area Head</w:t>
            </w:r>
          </w:p>
        </w:tc>
      </w:tr>
      <w:tr>
        <w:trPr>
          <w:cantSplit/>
        </w:trPr>
        <w:tc>
          <w:tcPr>
            <w:tcW w:type="dxa" w:w="234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Earthquake</w:t>
            </w:r>
          </w:p>
        </w:tc>
        <w:tc>
          <w:tcPr>
            <w:tcW w:type="dxa" w:w="25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Drop, cover, and hold; evacuate after shaking stops</w:t>
            </w:r>
          </w:p>
        </w:tc>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Mall security</w:t>
            </w:r>
          </w:p>
        </w:tc>
        <w:tc>
          <w:tcPr>
            <w:tcW w:type="dxa" w:w="212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Area Head, agency</w:t>
            </w:r>
          </w:p>
        </w:tc>
      </w:tr>
    </w:tbl>
    <w:p>
      <w:pPr>
        <w:spacing w:after="160" w:before="0"/>
      </w:pPr>
    </w:p>
    <w:p>
      <w:pPr>
        <w:pStyle w:val="Heading2"/>
      </w:pPr>
      <w:r>
        <w:t xml:space="preserve">8.3 Robbery</w:t>
      </w:r>
    </w:p>
    <w:p>
      <w:pPr>
        <w:pStyle w:val="ListParagraph"/>
        <w:numPr>
          <w:ilvl w:val="0"/>
          <w:numId w:val="18"/>
        </w:numPr>
        <w:spacing w:after="80"/>
      </w:pPr>
      <w:r>
        <w:t xml:space="preserve">Do not resist, argue, or chase. Life comes before merchandise and cash.</w:t>
      </w:r>
    </w:p>
    <w:p>
      <w:pPr>
        <w:pStyle w:val="ListParagraph"/>
        <w:numPr>
          <w:ilvl w:val="0"/>
          <w:numId w:val="18"/>
        </w:numPr>
        <w:spacing w:after="80"/>
      </w:pPr>
      <w:r>
        <w:t xml:space="preserve">Note the suspects' faces, clothing, weapons, vehicle, and direction of escape.</w:t>
      </w:r>
    </w:p>
    <w:p>
      <w:pPr>
        <w:pStyle w:val="ListParagraph"/>
        <w:numPr>
          <w:ilvl w:val="0"/>
          <w:numId w:val="18"/>
        </w:numPr>
        <w:spacing w:after="80"/>
      </w:pPr>
      <w:r>
        <w:t xml:space="preserve">Once it is safe, call 911 and mall security. Close the store and keep everyone away from the scene.</w:t>
      </w:r>
    </w:p>
    <w:p>
      <w:pPr>
        <w:pStyle w:val="ListParagraph"/>
        <w:numPr>
          <w:ilvl w:val="0"/>
          <w:numId w:val="18"/>
        </w:numPr>
        <w:spacing w:after="80"/>
      </w:pPr>
      <w:r>
        <w:t xml:space="preserve">Ask witnesses to stay and write their own accounts.</w:t>
      </w:r>
    </w:p>
    <w:p>
      <w:pPr>
        <w:spacing w:after="60" w:before="0"/>
      </w:pPr>
    </w:p>
    <w:p>
      <w:pPr>
        <w:pStyle w:val="Heading2"/>
      </w:pPr>
      <w:r>
        <w:t xml:space="preserve">8.4 Fire and Evacuation</w:t>
      </w:r>
    </w:p>
    <w:p>
      <w:pPr>
        <w:pStyle w:val="ListParagraph"/>
        <w:numPr>
          <w:ilvl w:val="0"/>
          <w:numId w:val="19"/>
        </w:numPr>
        <w:spacing w:after="80"/>
      </w:pPr>
      <w:r>
        <w:t xml:space="preserve">Raise the alarm and call mall security or the fire department.</w:t>
      </w:r>
    </w:p>
    <w:p>
      <w:pPr>
        <w:pStyle w:val="ListParagraph"/>
        <w:numPr>
          <w:ilvl w:val="0"/>
          <w:numId w:val="19"/>
        </w:numPr>
        <w:spacing w:after="80"/>
      </w:pPr>
      <w:r>
        <w:t xml:space="preserve">Guide customers and staff out through the nearest safe exit. Do not use elevators.</w:t>
      </w:r>
    </w:p>
    <w:p>
      <w:pPr>
        <w:pStyle w:val="ListParagraph"/>
        <w:numPr>
          <w:ilvl w:val="0"/>
          <w:numId w:val="19"/>
        </w:numPr>
        <w:spacing w:after="80"/>
      </w:pPr>
      <w:r>
        <w:t xml:space="preserve">Go to the assembly point, where the Store Supervisor/OIC counts staff.</w:t>
      </w:r>
    </w:p>
    <w:p>
      <w:pPr>
        <w:pStyle w:val="ListParagraph"/>
        <w:numPr>
          <w:ilvl w:val="0"/>
          <w:numId w:val="19"/>
        </w:numPr>
        <w:spacing w:after="80"/>
      </w:pPr>
      <w:r>
        <w:t xml:space="preserve">Do not re-enter until the authorities clear the area.</w:t>
      </w:r>
    </w:p>
    <w:p>
      <w:pPr>
        <w:spacing w:after="60" w:before="0"/>
      </w:pPr>
    </w:p>
    <w:p>
      <w:pPr>
        <w:spacing w:after="140"/>
      </w:pPr>
      <w:r>
        <w:t xml:space="preserve">The guard knows the location of every fire extinguisher, emergency exit, and alarm in the branch, and checks at the start of each week that exits are not blocked.</w:t>
      </w:r>
    </w:p>
    <w:p>
      <w:pPr>
        <w:pStyle w:val="Heading2"/>
      </w:pPr>
      <w:r>
        <w:t xml:space="preserve">8.5 Incident Report</w:t>
      </w:r>
    </w:p>
    <w:p>
      <w:pPr>
        <w:spacing w:after="140"/>
      </w:pPr>
      <w:r>
        <w:t xml:space="preserve">Every incident needs a written report (Annex A) before the end of the shift, in addition to the logbook entry. The report states facts only: what was seen, heard, and done, with times. The guard does not speculate about guilt.</w:t>
      </w:r>
    </w:p>
    <w:p>
      <w:pPr>
        <w:pStyle w:val="Heading1"/>
        <w:pageBreakBefore/>
      </w:pPr>
      <w:r>
        <w:t xml:space="preserve">Chapter 9 — Professional Conduct and Store Security</w:t>
      </w:r>
    </w:p>
    <w:p>
      <w:pPr>
        <w:spacing w:after="140"/>
      </w:pPr>
      <w:r>
        <w:t xml:space="preserve">The guard is the first person a customer meets and the last line of defense against loss. Guards are courteous, alert, and impartial at all times.</w:t>
      </w:r>
    </w:p>
    <w:p>
      <w:pPr>
        <w:pStyle w:val="Heading2"/>
      </w:pPr>
      <w:r>
        <w:t xml:space="preserve">9.1 Appearance and Discipline</w:t>
      </w:r>
    </w:p>
    <w:p>
      <w:pPr>
        <w:pStyle w:val="ListParagraph"/>
        <w:numPr>
          <w:ilvl w:val="0"/>
          <w:numId w:val="3"/>
        </w:numPr>
        <w:spacing w:after="80"/>
      </w:pPr>
      <w:r>
        <w:t xml:space="preserve">Complete agency uniform, ID, and license visible at all times; clean, pressed, and in good repair.</w:t>
      </w:r>
    </w:p>
    <w:p>
      <w:pPr>
        <w:pStyle w:val="ListParagraph"/>
        <w:numPr>
          <w:ilvl w:val="0"/>
          <w:numId w:val="3"/>
        </w:numPr>
        <w:spacing w:after="80"/>
      </w:pPr>
      <w:r>
        <w:t xml:space="preserve">Neat grooming to agency standard; no strong fragrance.</w:t>
      </w:r>
    </w:p>
    <w:p>
      <w:pPr>
        <w:pStyle w:val="ListParagraph"/>
        <w:numPr>
          <w:ilvl w:val="0"/>
          <w:numId w:val="3"/>
        </w:numPr>
        <w:spacing w:after="80"/>
      </w:pPr>
      <w:r>
        <w:t xml:space="preserve">Stand or walk the assigned area. No sleeping, lounging, or leaning on fixtures.</w:t>
      </w:r>
    </w:p>
    <w:p>
      <w:pPr>
        <w:pStyle w:val="ListParagraph"/>
        <w:numPr>
          <w:ilvl w:val="0"/>
          <w:numId w:val="3"/>
        </w:numPr>
        <w:spacing w:after="80"/>
      </w:pPr>
      <w:r>
        <w:t xml:space="preserve">Personal phone use only during breaks, except for duty calls.</w:t>
      </w:r>
    </w:p>
    <w:p>
      <w:pPr>
        <w:pStyle w:val="ListParagraph"/>
        <w:numPr>
          <w:ilvl w:val="0"/>
          <w:numId w:val="3"/>
        </w:numPr>
        <w:spacing w:after="80"/>
      </w:pPr>
      <w:r>
        <w:t xml:space="preserve">Courteous language with everyone. Address customers as "Sir" or "Ma'am."</w:t>
      </w:r>
    </w:p>
    <w:p>
      <w:pPr>
        <w:spacing w:after="60" w:before="0"/>
      </w:pPr>
    </w:p>
    <w:p>
      <w:pPr>
        <w:pStyle w:val="Heading2"/>
      </w:pPr>
      <w:r>
        <w:t xml:space="preserve">9.2 Access Control</w:t>
      </w:r>
    </w:p>
    <w:p>
      <w:pPr>
        <w:pStyle w:val="ListParagraph"/>
        <w:numPr>
          <w:ilvl w:val="0"/>
          <w:numId w:val="20"/>
        </w:numPr>
        <w:spacing w:after="80"/>
      </w:pPr>
      <w:r>
        <w:rPr>
          <w:b/>
          <w:bCs/>
        </w:rPr>
        <w:t xml:space="preserve">Employees:</w:t>
      </w:r>
      <w:r>
        <w:t xml:space="preserve"> Staff enter and exit through the designated entrance at their scheduled times. Staff bags are inspected on exit as the branch procedure requires, with the employee present.</w:t>
      </w:r>
    </w:p>
    <w:p>
      <w:pPr>
        <w:pStyle w:val="ListParagraph"/>
        <w:numPr>
          <w:ilvl w:val="0"/>
          <w:numId w:val="20"/>
        </w:numPr>
        <w:spacing w:after="80"/>
      </w:pPr>
      <w:r>
        <w:rPr>
          <w:b/>
          <w:bCs/>
        </w:rPr>
        <w:t xml:space="preserve">Visitors and contractors:</w:t>
      </w:r>
      <w:r>
        <w:t xml:space="preserve"> Entry only with the Store Supervisor/OIC's approval. Log them, keep them escorted, and check tools and materials going in and out.</w:t>
      </w:r>
    </w:p>
    <w:p>
      <w:pPr>
        <w:pStyle w:val="ListParagraph"/>
        <w:numPr>
          <w:ilvl w:val="0"/>
          <w:numId w:val="20"/>
        </w:numPr>
        <w:spacing w:after="80"/>
      </w:pPr>
      <w:r>
        <w:rPr>
          <w:b/>
          <w:bCs/>
        </w:rPr>
        <w:t xml:space="preserve">Restricted areas</w:t>
      </w:r>
      <w:r>
        <w:t xml:space="preserve"> (stockroom, cash office, CCTV room): Authorized persons only. Report any unauthorized entry.</w:t>
      </w:r>
    </w:p>
    <w:p>
      <w:pPr>
        <w:pStyle w:val="ListParagraph"/>
        <w:numPr>
          <w:ilvl w:val="0"/>
          <w:numId w:val="20"/>
        </w:numPr>
        <w:spacing w:after="80"/>
      </w:pPr>
      <w:r>
        <w:rPr>
          <w:b/>
          <w:bCs/>
        </w:rPr>
        <w:t xml:space="preserve">Opening and closing:</w:t>
      </w:r>
      <w:r>
        <w:t xml:space="preserve"> At least two people are present, including the Store Supervisor/OIC. Before leaving, the guard checks doors, shutters, alarms, and lights.</w:t>
      </w:r>
    </w:p>
    <w:p>
      <w:pPr>
        <w:spacing w:after="60" w:before="0"/>
      </w:pPr>
    </w:p>
    <w:p>
      <w:pPr>
        <w:pStyle w:val="Heading2"/>
      </w:pPr>
      <w:r>
        <w:t xml:space="preserve">9.3 Deliveries and Stock Transfers</w:t>
      </w:r>
    </w:p>
    <w:p>
      <w:pPr>
        <w:pStyle w:val="ListParagraph"/>
        <w:numPr>
          <w:ilvl w:val="0"/>
          <w:numId w:val="3"/>
        </w:numPr>
        <w:spacing w:after="80"/>
      </w:pPr>
      <w:r>
        <w:t xml:space="preserve">Check each delivery or pull-out against its document (DR or transfer slip) by box count and seal, and log it in the Delivery Logbook.</w:t>
      </w:r>
    </w:p>
    <w:p>
      <w:pPr>
        <w:pStyle w:val="ListParagraph"/>
        <w:numPr>
          <w:ilvl w:val="0"/>
          <w:numId w:val="3"/>
        </w:numPr>
        <w:spacing w:after="80"/>
      </w:pPr>
      <w:r>
        <w:t xml:space="preserve">No item leaves the store without a signed transfer or pull-out document.</w:t>
      </w:r>
    </w:p>
    <w:p>
      <w:pPr>
        <w:pStyle w:val="ListParagraph"/>
        <w:numPr>
          <w:ilvl w:val="0"/>
          <w:numId w:val="3"/>
        </w:numPr>
        <w:spacing w:after="80"/>
      </w:pPr>
      <w:r>
        <w:t xml:space="preserve">Report open boxes, broken seals, or count discrepancies to the Store Supervisor/OIC before the delivery personnel leave.</w:t>
      </w:r>
    </w:p>
    <w:p>
      <w:pPr>
        <w:spacing w:after="60" w:before="0"/>
      </w:pPr>
    </w:p>
    <w:p>
      <w:pPr>
        <w:pStyle w:val="Heading2"/>
      </w:pPr>
      <w:r>
        <w:t xml:space="preserve">9.4 Integrity and Confidentiality</w:t>
      </w:r>
    </w:p>
    <w:p>
      <w:pPr>
        <w:pStyle w:val="ListParagraph"/>
        <w:numPr>
          <w:ilvl w:val="0"/>
          <w:numId w:val="3"/>
        </w:numPr>
        <w:spacing w:after="80"/>
      </w:pPr>
      <w:r>
        <w:t xml:space="preserve">Do not accept gifts, money, discounts, or favors from staff, customers, suppliers, or delivery personnel.</w:t>
      </w:r>
    </w:p>
    <w:p>
      <w:pPr>
        <w:pStyle w:val="ListParagraph"/>
        <w:numPr>
          <w:ilvl w:val="0"/>
          <w:numId w:val="3"/>
        </w:numPr>
        <w:spacing w:after="80"/>
      </w:pPr>
      <w:r>
        <w:t xml:space="preserve">Do not buy merchandise during duty hours or hold items for anyone.</w:t>
      </w:r>
    </w:p>
    <w:p>
      <w:pPr>
        <w:pStyle w:val="ListParagraph"/>
        <w:numPr>
          <w:ilvl w:val="0"/>
          <w:numId w:val="3"/>
        </w:numPr>
        <w:spacing w:after="80"/>
      </w:pPr>
      <w:r>
        <w:t xml:space="preserve">Do not share security procedures, schedules, CCTV locations, or incident details outside work.</w:t>
      </w:r>
    </w:p>
    <w:p>
      <w:pPr>
        <w:pStyle w:val="ListParagraph"/>
        <w:numPr>
          <w:ilvl w:val="0"/>
          <w:numId w:val="3"/>
        </w:numPr>
        <w:spacing w:after="80"/>
      </w:pPr>
      <w:r>
        <w:t xml:space="preserve">Report any request to look the other way, falsify a log, or let an item out. Collusion is a ground for immediate replacement and may lead to criminal charges.</w:t>
      </w:r>
    </w:p>
    <w:p>
      <w:pPr>
        <w:spacing w:after="60" w:before="0"/>
      </w:pPr>
    </w:p>
    <w:p>
      <w:pPr>
        <w:pStyle w:val="Heading2"/>
      </w:pPr>
      <w:r>
        <w:t xml:space="preserve">9.5 Prohibited Actions</w:t>
      </w:r>
    </w:p>
    <w:p>
      <w:pPr>
        <w:spacing w:after="140"/>
      </w:pPr>
      <w:r>
        <w:t xml:space="preserve">A guard must never:</w:t>
      </w:r>
    </w:p>
    <w:p>
      <w:pPr>
        <w:pStyle w:val="ListParagraph"/>
        <w:numPr>
          <w:ilvl w:val="0"/>
          <w:numId w:val="21"/>
        </w:numPr>
        <w:spacing w:after="80"/>
      </w:pPr>
      <w:r>
        <w:t xml:space="preserve">Search a customer's person or belongings without consent.</w:t>
      </w:r>
    </w:p>
    <w:p>
      <w:pPr>
        <w:pStyle w:val="ListParagraph"/>
        <w:numPr>
          <w:ilvl w:val="0"/>
          <w:numId w:val="21"/>
        </w:numPr>
        <w:spacing w:after="80"/>
      </w:pPr>
      <w:r>
        <w:t xml:space="preserve">Use force, except as needed to defend oneself or others from harm.</w:t>
      </w:r>
    </w:p>
    <w:p>
      <w:pPr>
        <w:pStyle w:val="ListParagraph"/>
        <w:numPr>
          <w:ilvl w:val="0"/>
          <w:numId w:val="21"/>
        </w:numPr>
        <w:spacing w:after="80"/>
      </w:pPr>
      <w:r>
        <w:t xml:space="preserve">Detain, lock up, handcuff, or publicly humiliate any person, or photograph or post them online.</w:t>
      </w:r>
    </w:p>
    <w:p>
      <w:pPr>
        <w:pStyle w:val="ListParagraph"/>
        <w:numPr>
          <w:ilvl w:val="0"/>
          <w:numId w:val="21"/>
        </w:numPr>
        <w:spacing w:after="80"/>
      </w:pPr>
      <w:r>
        <w:t xml:space="preserve">Accuse a customer of theft in front of others.</w:t>
      </w:r>
    </w:p>
    <w:p>
      <w:pPr>
        <w:pStyle w:val="ListParagraph"/>
        <w:numPr>
          <w:ilvl w:val="0"/>
          <w:numId w:val="21"/>
        </w:numPr>
        <w:spacing w:after="80"/>
      </w:pPr>
      <w:r>
        <w:t xml:space="preserve">Leave the post unattended without approved cover.</w:t>
      </w:r>
    </w:p>
    <w:p>
      <w:pPr>
        <w:pStyle w:val="ListParagraph"/>
        <w:numPr>
          <w:ilvl w:val="0"/>
          <w:numId w:val="21"/>
        </w:numPr>
        <w:spacing w:after="80"/>
      </w:pPr>
      <w:r>
        <w:t xml:space="preserve">Report for duty under the influence of alcohol or drugs, or drink alcohol on duty.</w:t>
      </w:r>
    </w:p>
    <w:p>
      <w:pPr>
        <w:pStyle w:val="ListParagraph"/>
        <w:numPr>
          <w:ilvl w:val="0"/>
          <w:numId w:val="21"/>
        </w:numPr>
        <w:spacing w:after="80"/>
      </w:pPr>
      <w:r>
        <w:t xml:space="preserve">Make false or backdated logbook entries.</w:t>
      </w:r>
    </w:p>
    <w:p>
      <w:pPr>
        <w:pStyle w:val="ListParagraph"/>
        <w:numPr>
          <w:ilvl w:val="0"/>
          <w:numId w:val="21"/>
        </w:numPr>
        <w:spacing w:after="80"/>
      </w:pPr>
      <w:r>
        <w:t xml:space="preserve">Bring a firearm into the store, unless the agency contract and mall rules allow it.</w:t>
      </w:r>
    </w:p>
    <w:p>
      <w:pPr>
        <w:spacing w:after="60" w:before="0"/>
      </w:pPr>
    </w:p>
    <w:p>
      <w:pPr>
        <w:spacing w:after="140"/>
      </w:pPr>
      <w:r>
        <w:t xml:space="preserve">Any arrest or turnover of a suspect is done through mall security or the police, under the agency's procedure.</w:t>
      </w:r>
    </w:p>
    <w:p>
      <w:pPr>
        <w:pStyle w:val="Heading1"/>
        <w:pageBreakBefore/>
      </w:pPr>
      <w:r>
        <w:t xml:space="preserve">Chapter 10 — Inspection, Compliance, and Accountability</w:t>
      </w:r>
    </w:p>
    <w:p>
      <w:pPr>
        <w:spacing w:after="140"/>
      </w:pPr>
      <w:r>
        <w:t xml:space="preserve">Compliance is checked at three levels: the Store Supervisor/OIC daily, the agency supervisor weekly, and the Area Head on every branch visit. Each check is signed in the logbooks, so any gap can be traced to the person responsible.</w:t>
      </w:r>
    </w:p>
    <w:p>
      <w:pPr>
        <w:pStyle w:val="Heading2"/>
      </w:pPr>
      <w:r>
        <w:t xml:space="preserve">10.1 Inspection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700"/>
        <w:gridCol w:w="3560"/>
      </w:tblGrid>
      <w:tr>
        <w:trPr>
          <w:tblHeader/>
        </w:trPr>
        <w:tc>
          <w:tcPr>
            <w:tcW w:type="dxa" w:w="21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Check</w:t>
            </w:r>
          </w:p>
        </w:tc>
        <w:tc>
          <w:tcPr>
            <w:tcW w:type="dxa" w:w="2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Done by</w:t>
            </w:r>
          </w:p>
        </w:tc>
        <w:tc>
          <w:tcPr>
            <w:tcW w:type="dxa" w:w="17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Frequency</w:t>
            </w:r>
          </w:p>
        </w:tc>
        <w:tc>
          <w:tcPr>
            <w:tcW w:type="dxa" w:w="35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What is checked</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Logbook review</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Store Supervisor/OIC</w:t>
            </w:r>
          </w:p>
        </w:tc>
        <w:tc>
          <w:tcPr>
            <w:tcW w:type="dxa" w:w="1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Daily</w:t>
            </w:r>
          </w:p>
        </w:tc>
        <w:tc>
          <w:tcPr>
            <w:tcW w:type="dxa" w:w="35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All six logbooks complete and signed; endorsement done; defects reported</w:t>
            </w:r>
          </w:p>
        </w:tc>
      </w:tr>
      <w:tr>
        <w:trPr>
          <w:cantSplit/>
        </w:trPr>
        <w:tc>
          <w:tcPr>
            <w:tcW w:type="dxa" w:w="21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Post inspection</w:t>
            </w:r>
          </w:p>
        </w:tc>
        <w:tc>
          <w:tcPr>
            <w:tcW w:type="dxa" w:w="20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Agency supervisor</w:t>
            </w:r>
          </w:p>
        </w:tc>
        <w:tc>
          <w:tcPr>
            <w:tcW w:type="dxa" w:w="17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Weekly</w:t>
            </w:r>
          </w:p>
        </w:tc>
        <w:tc>
          <w:tcPr>
            <w:tcW w:type="dxa" w:w="35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Guard on post, uniform, license, post orders, Daily Security Report and Incident logs</w:t>
            </w:r>
          </w:p>
        </w:tc>
      </w:tr>
      <w:tr>
        <w:trPr>
          <w:cantSplit/>
        </w:trPr>
        <w:tc>
          <w:tcPr>
            <w:tcW w:type="dxa" w:w="21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Branch security audit</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Area Head</w:t>
            </w:r>
          </w:p>
        </w:tc>
        <w:tc>
          <w:tcPr>
            <w:tcW w:type="dxa" w:w="1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Every branch visit</w:t>
            </w:r>
          </w:p>
        </w:tc>
        <w:tc>
          <w:tcPr>
            <w:tcW w:type="dxa" w:w="35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Deployment vs. schedule, sensor and CCTV test, logbook quality, open defects</w:t>
            </w:r>
          </w:p>
        </w:tc>
      </w:tr>
      <w:tr>
        <w:trPr>
          <w:cantSplit/>
        </w:trPr>
        <w:tc>
          <w:tcPr>
            <w:tcW w:type="dxa" w:w="21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Agency performance review</w:t>
            </w:r>
          </w:p>
        </w:tc>
        <w:tc>
          <w:tcPr>
            <w:tcW w:type="dxa" w:w="20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Store Operations</w:t>
            </w:r>
          </w:p>
        </w:tc>
        <w:tc>
          <w:tcPr>
            <w:tcW w:type="dxa" w:w="17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Quarterly</w:t>
            </w:r>
          </w:p>
        </w:tc>
        <w:tc>
          <w:tcPr>
            <w:tcW w:type="dxa" w:w="35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Unfilled posts, late relievers, incidents, shrinkage share, corrective actions</w:t>
            </w:r>
          </w:p>
        </w:tc>
      </w:tr>
    </w:tbl>
    <w:p>
      <w:pPr>
        <w:spacing w:after="160" w:before="0"/>
      </w:pPr>
    </w:p>
    <w:p>
      <w:pPr>
        <w:pStyle w:val="Heading2"/>
      </w:pPr>
      <w:r>
        <w:t xml:space="preserve">10.2 Corrective Action</w:t>
      </w:r>
    </w:p>
    <w:p>
      <w:pPr>
        <w:pStyle w:val="ListParagraph"/>
        <w:numPr>
          <w:ilvl w:val="0"/>
          <w:numId w:val="22"/>
        </w:numPr>
        <w:spacing w:after="80"/>
      </w:pPr>
      <w:r>
        <w:t xml:space="preserve">The finding is logged, and the Store Supervisor/OIC informs the agency supervisor in writing.</w:t>
      </w:r>
    </w:p>
    <w:p>
      <w:pPr>
        <w:pStyle w:val="ListParagraph"/>
        <w:numPr>
          <w:ilvl w:val="0"/>
          <w:numId w:val="22"/>
        </w:numPr>
        <w:spacing w:after="80"/>
      </w:pPr>
      <w:r>
        <w:t xml:space="preserve">The agency acts under its own disciplinary rules and reports the action taken within 7 days.</w:t>
      </w:r>
    </w:p>
    <w:p>
      <w:pPr>
        <w:pStyle w:val="ListParagraph"/>
        <w:numPr>
          <w:ilvl w:val="0"/>
          <w:numId w:val="22"/>
        </w:numPr>
        <w:spacing w:after="80"/>
      </w:pPr>
      <w:r>
        <w:t xml:space="preserve">A repeated or serious violation, such as sleeping on duty, collusion, a falsified log, or abandoning the post, supports a request to replace the guard under the agency contract.</w:t>
      </w:r>
    </w:p>
    <w:p>
      <w:pPr>
        <w:pStyle w:val="ListParagraph"/>
        <w:numPr>
          <w:ilvl w:val="0"/>
          <w:numId w:val="22"/>
        </w:numPr>
        <w:spacing w:after="80"/>
      </w:pPr>
      <w:r>
        <w:t xml:space="preserve">Agency-level failures, such as unfilled posts or unqualified relievers, are reviewed for contract penalties or termination.</w:t>
      </w:r>
    </w:p>
    <w:p>
      <w:pPr>
        <w:spacing w:after="60" w:before="0"/>
      </w:pPr>
    </w:p>
    <w:p>
      <w:pPr>
        <w:pStyle w:val="Heading2"/>
      </w:pPr>
      <w:r>
        <w:t xml:space="preserve">10.3 Training and Acknowledgment</w:t>
      </w:r>
    </w:p>
    <w:p>
      <w:pPr>
        <w:pStyle w:val="ListParagraph"/>
        <w:numPr>
          <w:ilvl w:val="0"/>
          <w:numId w:val="3"/>
        </w:numPr>
        <w:spacing w:after="80"/>
      </w:pPr>
      <w:r>
        <w:t xml:space="preserve">Every new guard completes the QII orientation before their first regular shift. A reliever receives, at minimum, the site briefing in Section 4.3.</w:t>
      </w:r>
    </w:p>
    <w:p>
      <w:pPr>
        <w:pStyle w:val="ListParagraph"/>
        <w:numPr>
          <w:ilvl w:val="0"/>
          <w:numId w:val="3"/>
        </w:numPr>
        <w:spacing w:after="80"/>
      </w:pPr>
      <w:r>
        <w:t xml:space="preserve">Each guard signs the acknowledgment form (Annex C). The signed copy is kept at the branch, with a copy to the agency.</w:t>
      </w:r>
    </w:p>
    <w:p>
      <w:pPr>
        <w:pStyle w:val="ListParagraph"/>
        <w:numPr>
          <w:ilvl w:val="0"/>
          <w:numId w:val="3"/>
        </w:numPr>
        <w:spacing w:after="80"/>
      </w:pPr>
      <w:r>
        <w:t xml:space="preserve">All deployed guards attend a refresher every six months, or after a major incident or policy change.</w:t>
      </w:r>
    </w:p>
    <w:p>
      <w:pPr>
        <w:spacing w:after="60" w:before="0"/>
      </w:pPr>
    </w:p>
    <w:p>
      <w:pPr>
        <w:pStyle w:val="Heading1"/>
        <w:pageBreakBefore/>
      </w:pPr>
      <w:r>
        <w:t xml:space="preserve">Orientation Program</w:t>
      </w:r>
    </w:p>
    <w:p>
      <w:pPr>
        <w:spacing w:after="140"/>
      </w:pPr>
      <w:r>
        <w:t xml:space="preserve">The orientation is a practical session of about four hours, led by the Area Head. Guards practice the procedures rather than listen to the manual read aloud.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60"/>
        <w:gridCol w:w="1000"/>
        <w:gridCol w:w="2400"/>
        <w:gridCol w:w="2400"/>
      </w:tblGrid>
      <w:tr>
        <w:trPr>
          <w:tblHeader/>
        </w:trPr>
        <w:tc>
          <w:tcPr>
            <w:tcW w:type="dxa" w:w="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w:t>
            </w:r>
          </w:p>
        </w:tc>
        <w:tc>
          <w:tcPr>
            <w:tcW w:type="dxa" w:w="30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Module</w:t>
            </w:r>
          </w:p>
        </w:tc>
        <w:tc>
          <w:tcPr>
            <w:tcW w:type="dxa" w:w="1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Time</w:t>
            </w:r>
          </w:p>
        </w:tc>
        <w:tc>
          <w:tcPr>
            <w:tcW w:type="dxa" w:w="2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Method</w:t>
            </w:r>
          </w:p>
        </w:tc>
        <w:tc>
          <w:tcPr>
            <w:tcW w:type="dxa" w:w="2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Output</w:t>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1</w:t>
            </w:r>
          </w:p>
        </w:tc>
        <w:tc>
          <w:tcPr>
            <w:tcW w:type="dxa" w:w="30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Policy briefing: duty hours, overtime, leave and relievers, breaks, conduct</w:t>
            </w:r>
          </w:p>
        </w:tc>
        <w:tc>
          <w:tcPr>
            <w:tcW w:type="dxa" w:w="1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45 min</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Talk with Q&amp;A (Chapters 1–5, 9)</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Guards can state the rules</w:t>
            </w:r>
          </w:p>
        </w:tc>
      </w:tr>
      <w:tr>
        <w:trPr>
          <w:cantSplit/>
        </w:trPr>
        <w:tc>
          <w:tcPr>
            <w:tcW w:type="dxa" w:w="5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2</w:t>
            </w:r>
          </w:p>
        </w:tc>
        <w:tc>
          <w:tcPr>
            <w:tcW w:type="dxa" w:w="30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Logbook workshop: delivery, stock transfer, shift report, CR, incident, keys</w:t>
            </w:r>
          </w:p>
        </w:tc>
        <w:tc>
          <w:tcPr>
            <w:tcW w:type="dxa" w:w="10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60 min</w:t>
            </w:r>
          </w:p>
        </w:tc>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Fill in sample pages (Annex B)</w:t>
            </w:r>
          </w:p>
        </w:tc>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One correct entry per logbook, per guard</w:t>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3</w:t>
            </w:r>
          </w:p>
        </w:tc>
        <w:tc>
          <w:tcPr>
            <w:tcW w:type="dxa" w:w="30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Shoplifting case discussion: the June 30, 2025 memo and past incidents</w:t>
            </w:r>
          </w:p>
        </w:tc>
        <w:tc>
          <w:tcPr>
            <w:tcW w:type="dxa" w:w="1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45 min</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Case review with the shrinkage table</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Guards explain why guard + working sensor = 0%</w:t>
            </w:r>
          </w:p>
        </w:tc>
      </w:tr>
      <w:tr>
        <w:trPr>
          <w:cantSplit/>
        </w:trPr>
        <w:tc>
          <w:tcPr>
            <w:tcW w:type="dxa" w:w="5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4</w:t>
            </w:r>
          </w:p>
        </w:tc>
        <w:tc>
          <w:tcPr>
            <w:tcW w:type="dxa" w:w="30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Scenario exercises</w:t>
            </w:r>
          </w:p>
        </w:tc>
        <w:tc>
          <w:tcPr>
            <w:tcW w:type="dxa" w:w="10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60 min</w:t>
            </w:r>
          </w:p>
        </w:tc>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Role play</w:t>
            </w:r>
          </w:p>
        </w:tc>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Correct action and escalation each time</w:t>
            </w:r>
          </w:p>
        </w:tc>
      </w:tr>
      <w:tr>
        <w:trPr>
          <w:cantSplit/>
        </w:trPr>
        <w:tc>
          <w:tcPr>
            <w:tcW w:type="dxa" w:w="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5</w:t>
            </w:r>
          </w:p>
        </w:tc>
        <w:tc>
          <w:tcPr>
            <w:tcW w:type="dxa" w:w="30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Knowledge check and acknowledgment</w:t>
            </w:r>
          </w:p>
        </w:tc>
        <w:tc>
          <w:tcPr>
            <w:tcW w:type="dxa" w:w="1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30 min</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Quiz, then signing Annex C</w:t>
            </w:r>
          </w:p>
        </w:tc>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Passing score and signed form</w:t>
            </w:r>
          </w:p>
        </w:tc>
      </w:tr>
    </w:tbl>
    <w:p>
      <w:pPr>
        <w:spacing w:after="160" w:before="0"/>
      </w:pPr>
    </w:p>
    <w:p>
      <w:pPr>
        <w:pStyle w:val="Heading2"/>
      </w:pPr>
      <w:r>
        <w:t xml:space="preserve">Scenarios for Module 4</w:t>
      </w:r>
    </w:p>
    <w:p>
      <w:pPr>
        <w:pStyle w:val="ListParagraph"/>
        <w:numPr>
          <w:ilvl w:val="0"/>
          <w:numId w:val="23"/>
        </w:numPr>
        <w:spacing w:after="80"/>
      </w:pPr>
      <w:r>
        <w:t xml:space="preserve">The guard is absent and the agency's reliever has not arrived 90 minutes into the shift.</w:t>
      </w:r>
    </w:p>
    <w:p>
      <w:pPr>
        <w:pStyle w:val="ListParagraph"/>
        <w:numPr>
          <w:ilvl w:val="0"/>
          <w:numId w:val="23"/>
        </w:numPr>
        <w:spacing w:after="80"/>
      </w:pPr>
      <w:r>
        <w:t xml:space="preserve">The sensor alarms, and the customer says it is a tag from another store.</w:t>
      </w:r>
    </w:p>
    <w:p>
      <w:pPr>
        <w:pStyle w:val="ListParagraph"/>
        <w:numPr>
          <w:ilvl w:val="0"/>
          <w:numId w:val="23"/>
        </w:numPr>
        <w:spacing w:after="80"/>
      </w:pPr>
      <w:r>
        <w:t xml:space="preserve">The sensor post fails its opening test on a Saturday sale day.</w:t>
      </w:r>
    </w:p>
    <w:p>
      <w:pPr>
        <w:pStyle w:val="ListParagraph"/>
        <w:numPr>
          <w:ilvl w:val="0"/>
          <w:numId w:val="23"/>
        </w:numPr>
        <w:spacing w:after="80"/>
      </w:pPr>
      <w:r>
        <w:t xml:space="preserve">A delivery arrives one box short of the DR.</w:t>
      </w:r>
    </w:p>
    <w:p>
      <w:pPr>
        <w:pStyle w:val="ListParagraph"/>
        <w:numPr>
          <w:ilvl w:val="0"/>
          <w:numId w:val="23"/>
        </w:numPr>
        <w:spacing w:after="80"/>
      </w:pPr>
      <w:r>
        <w:t xml:space="preserve">Merchandise is found missing from a display, and CCTV footage must be saved before it is overwritten.</w:t>
      </w:r>
    </w:p>
    <w:p>
      <w:pPr>
        <w:pStyle w:val="ListParagraph"/>
        <w:numPr>
          <w:ilvl w:val="0"/>
          <w:numId w:val="23"/>
        </w:numPr>
        <w:spacing w:after="80"/>
      </w:pPr>
      <w:r>
        <w:t xml:space="preserve">A staff member asks the guard to let a bag through without inspection.</w:t>
      </w:r>
    </w:p>
    <w:p>
      <w:pPr>
        <w:spacing w:after="60" w:before="0"/>
      </w:pPr>
    </w:p>
    <w:p>
      <w:pPr>
        <w:pStyle w:val="Heading2"/>
      </w:pPr>
      <w:r>
        <w:t xml:space="preserve">Knowledge Check</w:t>
      </w:r>
    </w:p>
    <w:p>
      <w:pPr>
        <w:pStyle w:val="ListParagraph"/>
        <w:numPr>
          <w:ilvl w:val="0"/>
          <w:numId w:val="24"/>
        </w:numPr>
        <w:spacing w:after="80"/>
      </w:pPr>
      <w:r>
        <w:t xml:space="preserve">How long is one duty, and what breaks does it include?</w:t>
      </w:r>
    </w:p>
    <w:p>
      <w:pPr>
        <w:pStyle w:val="ListParagraph"/>
        <w:numPr>
          <w:ilvl w:val="0"/>
          <w:numId w:val="24"/>
        </w:numPr>
        <w:spacing w:after="80"/>
      </w:pPr>
      <w:r>
        <w:t xml:space="preserve">Who approves overtime, and what must you do before working it?</w:t>
      </w:r>
    </w:p>
    <w:p>
      <w:pPr>
        <w:pStyle w:val="ListParagraph"/>
        <w:numPr>
          <w:ilvl w:val="0"/>
          <w:numId w:val="24"/>
        </w:numPr>
        <w:spacing w:after="80"/>
      </w:pPr>
      <w:r>
        <w:t xml:space="preserve">What happens to your leave request if the agency has no reliever?</w:t>
      </w:r>
    </w:p>
    <w:p>
      <w:pPr>
        <w:pStyle w:val="ListParagraph"/>
        <w:numPr>
          <w:ilvl w:val="0"/>
          <w:numId w:val="24"/>
        </w:numPr>
        <w:spacing w:after="80"/>
      </w:pPr>
      <w:r>
        <w:t xml:space="preserve">Name the six logbooks. Who keeps custody of them during your break?</w:t>
      </w:r>
    </w:p>
    <w:p>
      <w:pPr>
        <w:pStyle w:val="ListParagraph"/>
        <w:numPr>
          <w:ilvl w:val="0"/>
          <w:numId w:val="24"/>
        </w:numPr>
        <w:spacing w:after="80"/>
      </w:pPr>
      <w:r>
        <w:t xml:space="preserve">Which security conditions give a 50% security shrinkage charge? Which give 0%?</w:t>
      </w:r>
    </w:p>
    <w:p>
      <w:pPr>
        <w:pStyle w:val="ListParagraph"/>
        <w:numPr>
          <w:ilvl w:val="0"/>
          <w:numId w:val="24"/>
        </w:numPr>
        <w:spacing w:after="80"/>
      </w:pPr>
      <w:r>
        <w:t xml:space="preserve">What do you do when the sensor alarms?</w:t>
      </w:r>
    </w:p>
    <w:p>
      <w:pPr>
        <w:pStyle w:val="ListParagraph"/>
        <w:numPr>
          <w:ilvl w:val="0"/>
          <w:numId w:val="24"/>
        </w:numPr>
        <w:spacing w:after="80"/>
      </w:pPr>
      <w:r>
        <w:t xml:space="preserve">Can you search a customer's bag without consent?</w:t>
      </w:r>
    </w:p>
    <w:p>
      <w:pPr>
        <w:spacing w:after="60" w:before="0"/>
      </w:pPr>
    </w:p>
    <w:p>
      <w:pPr>
        <w:pStyle w:val="Heading1"/>
        <w:pageBreakBefore/>
      </w:pPr>
      <w:r>
        <w:t xml:space="preserve">Annex A — Incident Report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Branch / Store</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Date and time of incident</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Location in store</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Type (shoplifting, attempted theft, pilferage, dispute, defect, emergency, other)</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Security condition at the time (guard on post? sensor working?)</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Persons involved / description</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Items involved, quantity, SRP</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Recovered? (Yes / No / Partial)</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140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What happened (facts only, in time order)</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140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Actions taken</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Persons notified and time</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CCTV camera and time span</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Witnesses</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Prepared by (guard) / signature</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Reviewed by (Store Supervisor/OIC) / signature</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r>
        <w:trPr>
          <w:cantSplit/>
          <w:trHeight w:val="480" w:hRule="atLeast"/>
        </w:trPr>
        <w:tc>
          <w:tcPr>
            <w:tcW w:type="dxa" w:w="3600"/>
            <w:tcBorders>
              <w:top w:val="single" w:color="BFC9D6" w:sz="4"/>
              <w:left w:val="single" w:color="BFC9D6" w:sz="4"/>
              <w:bottom w:val="single" w:color="BFC9D6" w:sz="4"/>
              <w:right w:val="single" w:color="BFC9D6" w:sz="4"/>
            </w:tcBorders>
            <w:shd w:fill="E8EEF5" w:color="auto" w:val="clear"/>
            <w:tcMar>
              <w:top w:type="dxa" w:w="70"/>
              <w:left w:type="dxa" w:w="110"/>
              <w:bottom w:type="dxa" w:w="70"/>
              <w:right w:type="dxa" w:w="110"/>
            </w:tcMar>
            <w:vAlign w:val="center"/>
          </w:tcPr>
          <w:p>
            <w:pPr>
              <w:spacing w:after="0" w:before="0"/>
            </w:pPr>
            <w:r>
              <w:rPr>
                <w:b/>
                <w:bCs/>
                <w:sz w:val="19"/>
                <w:szCs w:val="19"/>
              </w:rPr>
              <w:t xml:space="preserve">Agency supervisor / signature</w:t>
            </w:r>
          </w:p>
        </w:tc>
        <w:tc>
          <w:tcPr>
            <w:tcW w:type="dxa" w:w="57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p>
        </w:tc>
      </w:tr>
    </w:tbl>
    <w:p>
      <w:pPr>
        <w:pStyle w:val="Heading1"/>
        <w:pageBreakBefore/>
      </w:pPr>
      <w:r>
        <w:t xml:space="preserve">Annex B — Logbook Column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Logbook</w:t>
            </w:r>
          </w:p>
        </w:tc>
        <w:tc>
          <w:tcPr>
            <w:tcW w:type="dxa" w:w="696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spacing w:after="0" w:before="0"/>
            </w:pPr>
            <w:r>
              <w:rPr>
                <w:b/>
                <w:bCs/>
                <w:color w:val="FFFFFF"/>
                <w:sz w:val="19"/>
                <w:szCs w:val="19"/>
              </w:rPr>
              <w:t xml:space="preserve">Columns</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Delivery</w:t>
            </w:r>
          </w:p>
        </w:tc>
        <w:tc>
          <w:tcPr>
            <w:tcW w:type="dxa" w:w="69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Date · Time in · Origin · DR/Transfer no. · Boxes · Seal OK? · Delivery personnel · Plate no. · Received by · Time out · Remarks · Guard initials</w:t>
            </w:r>
          </w:p>
        </w:tc>
      </w:tr>
      <w:tr>
        <w:trPr>
          <w:cantSplit/>
        </w:trPr>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Daily Security Report</w:t>
            </w:r>
          </w:p>
        </w:tc>
        <w:tc>
          <w:tcPr>
            <w:tcW w:type="dxa" w:w="69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Date · Shift · Guard · Time in · Sensor/CCTV/alarm status (start) · Break out/in · Observations and incidents · Sensor/CCTV/alarm status (end) · Pending concerns endorsed · Time out · Guard signature · OIC signature</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CR</w:t>
            </w:r>
          </w:p>
        </w:tc>
        <w:tc>
          <w:tcPr>
            <w:tcW w:type="dxa" w:w="69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Date · Employee name · Time out · Time in · Employee initials · Recorded by</w:t>
            </w:r>
          </w:p>
        </w:tc>
      </w:tr>
      <w:tr>
        <w:trPr>
          <w:cantSplit/>
        </w:trPr>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Visitor/Contractor</w:t>
            </w:r>
          </w:p>
        </w:tc>
        <w:tc>
          <w:tcPr>
            <w:tcW w:type="dxa" w:w="69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Date · Name · Company · Purpose · Approved by · ID presented · Time in · Areas · Tools in/out · Time out · Guard initials</w:t>
            </w:r>
          </w:p>
        </w:tc>
      </w:tr>
      <w:tr>
        <w:trPr>
          <w:cantSplit/>
        </w:trPr>
        <w:tc>
          <w:tcPr>
            <w:tcW w:type="dxa" w:w="2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Incident/Shoplifting</w:t>
            </w:r>
          </w:p>
        </w:tc>
        <w:tc>
          <w:tcPr>
            <w:tcW w:type="dxa" w:w="696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spacing w:after="0" w:before="0"/>
            </w:pPr>
            <w:r>
              <w:rPr>
                <w:b w:val="false"/>
                <w:bCs w:val="false"/>
                <w:sz w:val="19"/>
                <w:szCs w:val="19"/>
              </w:rPr>
              <w:t xml:space="preserve">Date · Time · Type · Location · Description · Items and value · Recovered? · Action taken · Notified · CCTV ref. · Report no. · Guard/OIC signatures</w:t>
            </w:r>
          </w:p>
        </w:tc>
      </w:tr>
      <w:tr>
        <w:trPr>
          <w:cantSplit/>
        </w:trPr>
        <w:tc>
          <w:tcPr>
            <w:tcW w:type="dxa" w:w="240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Key/Security Equipment</w:t>
            </w:r>
          </w:p>
        </w:tc>
        <w:tc>
          <w:tcPr>
            <w:tcW w:type="dxa" w:w="6960"/>
            <w:tcBorders>
              <w:top w:val="single" w:color="BFC9D6" w:sz="4"/>
              <w:left w:val="single" w:color="BFC9D6" w:sz="4"/>
              <w:bottom w:val="single" w:color="BFC9D6" w:sz="4"/>
              <w:right w:val="single" w:color="BFC9D6" w:sz="4"/>
            </w:tcBorders>
            <w:shd w:fill="F5F7FA" w:color="auto" w:val="clear"/>
            <w:tcMar>
              <w:top w:type="dxa" w:w="70"/>
              <w:left w:type="dxa" w:w="110"/>
              <w:bottom w:type="dxa" w:w="70"/>
              <w:right w:type="dxa" w:w="110"/>
            </w:tcMar>
            <w:vAlign w:val="center"/>
          </w:tcPr>
          <w:p>
            <w:pPr>
              <w:spacing w:after="0" w:before="0"/>
            </w:pPr>
            <w:r>
              <w:rPr>
                <w:b w:val="false"/>
                <w:bCs w:val="false"/>
                <w:sz w:val="19"/>
                <w:szCs w:val="19"/>
              </w:rPr>
              <w:t xml:space="preserve">Date · Item · Issued to · Time out · Issued by · Time returned · Condition · Received by</w:t>
            </w:r>
          </w:p>
        </w:tc>
      </w:tr>
    </w:tbl>
    <w:p>
      <w:pPr>
        <w:spacing w:after="160" w:before="0"/>
      </w:pPr>
    </w:p>
    <w:p>
      <w:pPr>
        <w:pStyle w:val="Heading1"/>
        <w:pageBreakBefore/>
      </w:pPr>
      <w:r>
        <w:t xml:space="preserve">Annex C — Guard Acknowledgment Form</w:t>
      </w:r>
    </w:p>
    <w:p>
      <w:pPr>
        <w:spacing w:after="140"/>
      </w:pPr>
      <w:r>
        <w:t xml:space="preserve">I, ______________________________ (name of guard), license no. __________________, deployed by ______________________________ (agency) to the ______________________________ branch, acknowledge that:</w:t>
      </w:r>
    </w:p>
    <w:p>
      <w:pPr>
        <w:pStyle w:val="ListParagraph"/>
        <w:numPr>
          <w:ilvl w:val="0"/>
          <w:numId w:val="25"/>
        </w:numPr>
        <w:spacing w:after="80"/>
      </w:pPr>
      <w:r>
        <w:t xml:space="preserve">I attended the QII Security Guard Orientation on ____________________.</w:t>
      </w:r>
    </w:p>
    <w:p>
      <w:pPr>
        <w:pStyle w:val="ListParagraph"/>
        <w:numPr>
          <w:ilvl w:val="0"/>
          <w:numId w:val="25"/>
        </w:numPr>
        <w:spacing w:after="80"/>
      </w:pPr>
      <w:r>
        <w:t xml:space="preserve">I received, read, and understood the QII / Toby's Sports Security Guard Orientation and Operations Manual, including the security shrinkage provisions of the QII memo dated June 30, 2025.</w:t>
      </w:r>
    </w:p>
    <w:p>
      <w:pPr>
        <w:pStyle w:val="ListParagraph"/>
        <w:numPr>
          <w:ilvl w:val="0"/>
          <w:numId w:val="25"/>
        </w:numPr>
        <w:spacing w:after="80"/>
      </w:pPr>
      <w:r>
        <w:t xml:space="preserve">I will follow this manual, the branch post orders, and my agency's rules.</w:t>
      </w:r>
    </w:p>
    <w:p>
      <w:pPr>
        <w:pStyle w:val="ListParagraph"/>
        <w:numPr>
          <w:ilvl w:val="0"/>
          <w:numId w:val="25"/>
        </w:numPr>
        <w:spacing w:after="80"/>
      </w:pPr>
      <w:r>
        <w:t xml:space="preserve">I understand that violations will be reported to my agency for action and may result in my replacement at the branch.</w:t>
      </w:r>
    </w:p>
    <w:p>
      <w:pPr>
        <w:spacing w:after="60" w:before="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left w:type="dxa" w:w="120"/>
              <w:right w:type="dxa" w:w="120"/>
            </w:tcMar>
          </w:tcPr>
          <w:p>
            <w:pPr>
              <w:pBdr>
                <w:bottom w:val="single" w:color="000000" w:sz="6" w:space="1"/>
              </w:pBdr>
              <w:spacing w:after="0" w:before="700"/>
            </w:pPr>
          </w:p>
          <w:p>
            <w:pPr>
              <w:spacing w:before="60"/>
              <w:jc w:val="center"/>
            </w:pPr>
            <w:r>
              <w:rPr>
                <w:color w:val="595959"/>
                <w:sz w:val="16"/>
                <w:szCs w:val="16"/>
              </w:rPr>
              <w:t xml:space="preserve">Signature over printed name</w:t>
            </w:r>
          </w:p>
          <w:p>
            <w:pPr>
              <w:jc w:val="center"/>
            </w:pPr>
            <w:r>
              <w:rPr>
                <w:b/>
                <w:bCs/>
                <w:sz w:val="19"/>
                <w:szCs w:val="19"/>
              </w:rPr>
              <w:t xml:space="preserve">Security Guard</w:t>
            </w:r>
          </w:p>
          <w:p>
            <w:pPr>
              <w:spacing w:before="120"/>
              <w:jc w:val="center"/>
            </w:pPr>
            <w:r>
              <w:rPr>
                <w:sz w:val="18"/>
                <w:szCs w:val="18"/>
              </w:rPr>
              <w:t xml:space="preserve">Date: ______________</w:t>
            </w:r>
          </w:p>
        </w:tc>
        <w:tc>
          <w:tcPr>
            <w:tcW w:type="dxa" w:w="3120"/>
            <w:tcBorders>
              <w:top w:val="none" w:color="FFFFFF" w:sz="0"/>
              <w:left w:val="none" w:color="FFFFFF" w:sz="0"/>
              <w:bottom w:val="none" w:color="FFFFFF" w:sz="0"/>
              <w:right w:val="none" w:color="FFFFFF" w:sz="0"/>
            </w:tcBorders>
            <w:tcMar>
              <w:left w:type="dxa" w:w="120"/>
              <w:right w:type="dxa" w:w="120"/>
            </w:tcMar>
          </w:tcPr>
          <w:p>
            <w:pPr>
              <w:pBdr>
                <w:bottom w:val="single" w:color="000000" w:sz="6" w:space="1"/>
              </w:pBdr>
              <w:spacing w:after="0" w:before="700"/>
            </w:pPr>
          </w:p>
          <w:p>
            <w:pPr>
              <w:spacing w:before="60"/>
              <w:jc w:val="center"/>
            </w:pPr>
            <w:r>
              <w:rPr>
                <w:color w:val="595959"/>
                <w:sz w:val="16"/>
                <w:szCs w:val="16"/>
              </w:rPr>
              <w:t xml:space="preserve">Signature over printed name</w:t>
            </w:r>
          </w:p>
          <w:p>
            <w:pPr>
              <w:jc w:val="center"/>
            </w:pPr>
            <w:r>
              <w:rPr>
                <w:b/>
                <w:bCs/>
                <w:sz w:val="19"/>
                <w:szCs w:val="19"/>
              </w:rPr>
              <w:t xml:space="preserve">Agency Supervisor</w:t>
            </w:r>
          </w:p>
          <w:p>
            <w:pPr>
              <w:spacing w:before="120"/>
              <w:jc w:val="center"/>
            </w:pPr>
            <w:r>
              <w:rPr>
                <w:sz w:val="18"/>
                <w:szCs w:val="18"/>
              </w:rPr>
              <w:t xml:space="preserve">Date: ______________</w:t>
            </w:r>
          </w:p>
        </w:tc>
        <w:tc>
          <w:tcPr>
            <w:tcW w:type="dxa" w:w="3120"/>
            <w:tcBorders>
              <w:top w:val="none" w:color="FFFFFF" w:sz="0"/>
              <w:left w:val="none" w:color="FFFFFF" w:sz="0"/>
              <w:bottom w:val="none" w:color="FFFFFF" w:sz="0"/>
              <w:right w:val="none" w:color="FFFFFF" w:sz="0"/>
            </w:tcBorders>
            <w:tcMar>
              <w:left w:type="dxa" w:w="120"/>
              <w:right w:type="dxa" w:w="120"/>
            </w:tcMar>
          </w:tcPr>
          <w:p>
            <w:pPr>
              <w:pBdr>
                <w:bottom w:val="single" w:color="000000" w:sz="6" w:space="1"/>
              </w:pBdr>
              <w:spacing w:after="0" w:before="700"/>
            </w:pPr>
          </w:p>
          <w:p>
            <w:pPr>
              <w:spacing w:before="60"/>
              <w:jc w:val="center"/>
            </w:pPr>
            <w:r>
              <w:rPr>
                <w:color w:val="595959"/>
                <w:sz w:val="16"/>
                <w:szCs w:val="16"/>
              </w:rPr>
              <w:t xml:space="preserve">Signature over printed name</w:t>
            </w:r>
          </w:p>
          <w:p>
            <w:pPr>
              <w:jc w:val="center"/>
            </w:pPr>
            <w:r>
              <w:rPr>
                <w:b/>
                <w:bCs/>
                <w:sz w:val="19"/>
                <w:szCs w:val="19"/>
              </w:rPr>
              <w:t xml:space="preserve">Area Head / Orientation Facilitator</w:t>
            </w:r>
          </w:p>
          <w:p>
            <w:pPr>
              <w:spacing w:before="120"/>
              <w:jc w:val="center"/>
            </w:pPr>
            <w:r>
              <w:rPr>
                <w:sz w:val="18"/>
                <w:szCs w:val="18"/>
              </w:rPr>
              <w:t xml:space="preserve">Date: ______________</w:t>
            </w:r>
          </w:p>
        </w:tc>
      </w:tr>
    </w:tbl>
    <w:sectPr>
      <w:headerReference w:type="default" r:id="rId7"/>
      <w:footerReference w:type="default" r:id="rId8"/>
      <w:pgSz w:w="12240" w:h="15840"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QII Store Operations Department · Internal use</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tabs>
        <w:tab w:val="right" w:pos="9360"/>
      </w:tabs>
    </w:pPr>
    <w:r>
      <w:rPr>
        <w:color w:val="595959"/>
        <w:sz w:val="16"/>
        <w:szCs w:val="16"/>
      </w:rPr>
      <w:t xml:space="preserve">QII Security Guard Orientation and Operations Manual</w:t>
    </w:r>
    <w:r>
      <w:rPr>
        <w:color w:val="595959"/>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102E" w:sz="12" w:space="6"/>
      </w:pBdr>
      <w:spacing w:after="24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QII / Toby's Sports Security Guard Orientation and Operations Manual</dc:title>
  <dc:creator>QII Store Operations Department</dc:creator>
  <cp:lastModifiedBy>Un-named</cp:lastModifiedBy>
  <cp:revision>1</cp:revision>
  <dcterms:created xsi:type="dcterms:W3CDTF">2026-10-14T00:52:33.433Z</dcterms:created>
  <dcterms:modified xsi:type="dcterms:W3CDTF">2026-10-14T00:52:33.433Z</dcterms:modified>
</cp:coreProperties>
</file>

<file path=docProps/custom.xml><?xml version="1.0" encoding="utf-8"?>
<Properties xmlns="http://schemas.openxmlformats.org/officeDocument/2006/custom-properties" xmlns:vt="http://schemas.openxmlformats.org/officeDocument/2006/docPropsVTypes"/>
</file>