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BE" w:rsidRPr="005D09BE" w:rsidRDefault="00F54016" w:rsidP="005D0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</w:t>
      </w:r>
      <w:bookmarkStart w:id="0" w:name="_GoBack"/>
      <w:bookmarkEnd w:id="0"/>
      <w:r w:rsidR="005D09BE" w:rsidRPr="005D09BE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OMBRE DEL MÓDULO: </w:t>
      </w:r>
      <w:r w:rsidR="005D09BE" w:rsidRPr="005D09BE">
        <w:rPr>
          <w:rFonts w:ascii="Calibri" w:eastAsia="Times New Roman" w:hAnsi="Calibri" w:cs="Calibri"/>
          <w:b/>
          <w:bCs/>
          <w:color w:val="000000"/>
          <w:lang w:val="en-US"/>
        </w:rPr>
        <w:t>GERENCIAMIENTO DEL CAMBIO Y GENERACIÓN DE CULTURA EN HSEQ</w:t>
      </w:r>
    </w:p>
    <w:p w:rsidR="005D09BE" w:rsidRPr="005D09BE" w:rsidRDefault="005D09BE" w:rsidP="005D0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09BE" w:rsidRPr="005D09BE" w:rsidRDefault="005D09BE" w:rsidP="005D09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Ejercicio</w:t>
      </w:r>
      <w:proofErr w:type="spellEnd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práctico</w:t>
      </w:r>
      <w:proofErr w:type="spellEnd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1 </w:t>
      </w:r>
      <w:proofErr w:type="spellStart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Gerenciamiento</w:t>
      </w:r>
      <w:proofErr w:type="spellEnd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Gestión</w:t>
      </w:r>
      <w:proofErr w:type="spellEnd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 xml:space="preserve"> del </w:t>
      </w:r>
      <w:proofErr w:type="spellStart"/>
      <w:r w:rsidRPr="005D09B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cambio</w:t>
      </w:r>
      <w:proofErr w:type="spellEnd"/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Apreciado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Estudiante</w:t>
      </w:r>
      <w:proofErr w:type="spellEnd"/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Teniendo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cuenta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teoría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Jhon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Kotter,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profesor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liderazgo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Harvard Business School;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diseña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estrategia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cambio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consideres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pertinente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siguientes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casos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tu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elección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 </w:t>
      </w:r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/>
        </w:rPr>
        <w:t>CASO  1 </w:t>
      </w:r>
    </w:p>
    <w:p w:rsidR="005D09BE" w:rsidRPr="005D09BE" w:rsidRDefault="005D09BE" w:rsidP="005D09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empresa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Dulces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abuela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tradición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familiar y con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presencia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35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años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mercado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Colombiano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comprada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afamada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Pastelería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francesa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Mielt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et </w:t>
      </w:r>
      <w:proofErr w:type="spellStart"/>
      <w:proofErr w:type="gram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savour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,</w:t>
      </w:r>
      <w:proofErr w:type="gram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M&amp;S con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presencia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internacional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quien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abre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sede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local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ciudad de Bogotá Colombia.</w:t>
      </w:r>
    </w:p>
    <w:p w:rsidR="005D09BE" w:rsidRPr="005D09BE" w:rsidRDefault="005D09BE" w:rsidP="005D09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interés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compra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generó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visión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complementar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productos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ambas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marcas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capacidad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asumir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nuevos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proyectos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parte de M&amp;S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estrategia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evolución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relevo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generacional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empresa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Dulces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abuela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Se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un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producto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artesanal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casero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familiar a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estandarización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línea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llevado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evidentes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problemas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comunicación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convivencia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entre las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áreas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comercialización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Se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percibe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deterioro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las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relaciones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entre las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áreas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empresa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cultura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familiar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muy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arraigada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acaba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comprada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empresa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francesa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presencia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internacional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/>
        </w:rPr>
        <w:t>CASO 2 </w:t>
      </w:r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centro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médico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esperanza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vivir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debe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manera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obligatoria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finalizar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año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2020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implementar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todos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Sistema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obligatorio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garantía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calidad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sector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salud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obtener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Acreditación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de lo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contrario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tiene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potencial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riesgo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pérdida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habilitación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no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acreditados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5D09BE" w:rsidRPr="005D09BE" w:rsidRDefault="005D09BE" w:rsidP="005D09B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El Jefe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consulta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externa y el Jefe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pediatría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profesionales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con 25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años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experiencia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co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fundadores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del Centro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médico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oponen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Acreditación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particularmente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gram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la 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proofErr w:type="gram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inversión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financiera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implica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modernización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adecuación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infraestructura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 y la “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pérdida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tiempo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” del personal  para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recibir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entrenamiento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acreditación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 </w:t>
      </w:r>
    </w:p>
    <w:p w:rsidR="00A31C23" w:rsidRPr="00A31C23" w:rsidRDefault="005D09BE" w:rsidP="005D09BE">
      <w:pPr>
        <w:shd w:val="clear" w:color="auto" w:fill="FFFFFF"/>
        <w:spacing w:after="360" w:line="240" w:lineRule="auto"/>
        <w:jc w:val="both"/>
      </w:pP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Teniendo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cuenta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sostenibilidad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organización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está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encima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intereses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personales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que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cambio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sólo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son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posibles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las personas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están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dispuestas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cambiar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; 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equipo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trabajo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debe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proponer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estrategia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cambio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permita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organización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obtener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acreditación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todos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habilitados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tiempo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estimado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La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situación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presentada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ha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generado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incertidumbre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personal y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deserción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algunos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profesionales</w:t>
      </w:r>
      <w:proofErr w:type="spellEnd"/>
      <w:r w:rsidRPr="005D09B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 </w:t>
      </w:r>
    </w:p>
    <w:sectPr w:rsidR="00A31C23" w:rsidRPr="00A31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929" w:rsidRDefault="00221929">
      <w:pPr>
        <w:spacing w:after="0" w:line="240" w:lineRule="auto"/>
      </w:pPr>
      <w:r>
        <w:separator/>
      </w:r>
    </w:p>
  </w:endnote>
  <w:endnote w:type="continuationSeparator" w:id="0">
    <w:p w:rsidR="00221929" w:rsidRDefault="0022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219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2219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219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929" w:rsidRDefault="00221929">
      <w:pPr>
        <w:spacing w:after="0" w:line="240" w:lineRule="auto"/>
      </w:pPr>
      <w:r>
        <w:separator/>
      </w:r>
    </w:p>
  </w:footnote>
  <w:footnote w:type="continuationSeparator" w:id="0">
    <w:p w:rsidR="00221929" w:rsidRDefault="0022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219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221929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2219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219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221929"/>
    <w:rsid w:val="005D09BE"/>
    <w:rsid w:val="00A31C23"/>
    <w:rsid w:val="00B2217B"/>
    <w:rsid w:val="00F5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1331F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D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3</cp:revision>
  <dcterms:created xsi:type="dcterms:W3CDTF">2021-02-01T16:19:00Z</dcterms:created>
  <dcterms:modified xsi:type="dcterms:W3CDTF">2021-02-01T16:19:00Z</dcterms:modified>
</cp:coreProperties>
</file>