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750A0" w14:textId="77777777" w:rsidR="00CA3AA6" w:rsidRPr="00AE4019" w:rsidRDefault="00CA3AA6">
      <w:pPr>
        <w:rPr>
          <w:rFonts w:ascii="Open Sans" w:hAnsi="Open Sans" w:cs="Open Sans"/>
          <w:b/>
          <w:szCs w:val="22"/>
        </w:rPr>
      </w:pPr>
    </w:p>
    <w:p w14:paraId="7A3CEDED" w14:textId="77777777" w:rsidR="00CA3AA6" w:rsidRPr="00AE4019" w:rsidRDefault="00E06771" w:rsidP="00AE4019">
      <w:pPr>
        <w:jc w:val="center"/>
        <w:rPr>
          <w:rFonts w:ascii="Open Sans" w:hAnsi="Open Sans" w:cs="Open Sans"/>
          <w:b/>
        </w:rPr>
      </w:pPr>
      <w:r w:rsidRPr="00AE4019">
        <w:rPr>
          <w:rFonts w:ascii="Open Sans" w:hAnsi="Open Sans" w:cs="Open Sans"/>
          <w:b/>
        </w:rPr>
        <w:t xml:space="preserve">Taller </w:t>
      </w:r>
      <w:r w:rsidR="00377EC8" w:rsidRPr="00AE4019">
        <w:rPr>
          <w:rFonts w:ascii="Open Sans" w:hAnsi="Open Sans" w:cs="Open Sans"/>
          <w:b/>
        </w:rPr>
        <w:t xml:space="preserve">- Redacción </w:t>
      </w:r>
      <w:r w:rsidR="00C72B65" w:rsidRPr="00AE4019">
        <w:rPr>
          <w:rFonts w:ascii="Open Sans" w:hAnsi="Open Sans" w:cs="Open Sans"/>
          <w:b/>
        </w:rPr>
        <w:t>de</w:t>
      </w:r>
      <w:r w:rsidR="00377EC8" w:rsidRPr="00AE4019">
        <w:rPr>
          <w:rFonts w:ascii="Open Sans" w:hAnsi="Open Sans" w:cs="Open Sans"/>
          <w:b/>
        </w:rPr>
        <w:t xml:space="preserve"> No Conformidades</w:t>
      </w:r>
    </w:p>
    <w:p w14:paraId="0E809B35" w14:textId="0891AE80" w:rsidR="00DD6FD1" w:rsidRPr="00AE4019" w:rsidRDefault="00DD6FD1" w:rsidP="00DD6FD1">
      <w:pPr>
        <w:rPr>
          <w:rFonts w:ascii="Open Sans" w:hAnsi="Open Sans" w:cs="Open Sans"/>
          <w:szCs w:val="22"/>
          <w:lang w:val="es-ES_tradnl"/>
        </w:rPr>
      </w:pPr>
    </w:p>
    <w:p w14:paraId="775138E0" w14:textId="7A98D640" w:rsidR="00AE4019" w:rsidRDefault="00AE4019" w:rsidP="00AE4019">
      <w:pPr>
        <w:rPr>
          <w:rFonts w:ascii="Open Sans" w:hAnsi="Open Sans" w:cs="Open Sans"/>
          <w:szCs w:val="22"/>
        </w:rPr>
      </w:pPr>
      <w:r w:rsidRPr="00AE4019">
        <w:rPr>
          <w:rFonts w:ascii="Open Sans" w:hAnsi="Open Sans" w:cs="Open Sans"/>
          <w:szCs w:val="22"/>
        </w:rPr>
        <w:t xml:space="preserve">Teniendo en cuenta los resultados de los controles de las variables dimensionales se identificó que: </w:t>
      </w:r>
    </w:p>
    <w:p w14:paraId="54604EB5" w14:textId="77777777" w:rsidR="00AE4019" w:rsidRPr="00AE4019" w:rsidRDefault="00AE4019" w:rsidP="00AE4019">
      <w:pPr>
        <w:rPr>
          <w:rFonts w:ascii="Open Sans" w:hAnsi="Open Sans" w:cs="Open Sans"/>
          <w:szCs w:val="22"/>
        </w:rPr>
      </w:pPr>
    </w:p>
    <w:p w14:paraId="01FFE78F" w14:textId="77777777" w:rsidR="00AE4019" w:rsidRPr="00AE4019" w:rsidRDefault="00AE4019" w:rsidP="00AE4019">
      <w:pPr>
        <w:pStyle w:val="Prrafodelista"/>
        <w:numPr>
          <w:ilvl w:val="0"/>
          <w:numId w:val="8"/>
        </w:numPr>
        <w:jc w:val="both"/>
        <w:rPr>
          <w:rFonts w:ascii="Open Sans" w:hAnsi="Open Sans" w:cs="Open Sans"/>
        </w:rPr>
      </w:pPr>
      <w:r w:rsidRPr="00AE4019">
        <w:rPr>
          <w:rFonts w:ascii="Open Sans" w:hAnsi="Open Sans" w:cs="Open Sans"/>
        </w:rPr>
        <w:t>Incumplimientos en la especificación del espesor de la pared inferior de la botella plástica.</w:t>
      </w:r>
      <w:bookmarkStart w:id="0" w:name="_GoBack"/>
      <w:bookmarkEnd w:id="0"/>
    </w:p>
    <w:p w14:paraId="516307EE" w14:textId="62DFBE81" w:rsidR="00AE4019" w:rsidRPr="00AE4019" w:rsidRDefault="00AE4019" w:rsidP="00AE4019">
      <w:pPr>
        <w:pStyle w:val="Prrafodelista"/>
        <w:numPr>
          <w:ilvl w:val="0"/>
          <w:numId w:val="8"/>
        </w:numPr>
        <w:jc w:val="both"/>
        <w:rPr>
          <w:rFonts w:ascii="Open Sans" w:hAnsi="Open Sans" w:cs="Open Sans"/>
          <w:b/>
          <w:bCs/>
          <w:lang w:val="es-ES"/>
        </w:rPr>
      </w:pPr>
      <w:r w:rsidRPr="00AE4019">
        <w:rPr>
          <w:rFonts w:ascii="Open Sans" w:hAnsi="Open Sans" w:cs="Open Sans"/>
        </w:rPr>
        <w:t xml:space="preserve">Anomalías en el cierre del envase. </w:t>
      </w:r>
    </w:p>
    <w:p w14:paraId="3C9C5778" w14:textId="77777777" w:rsidR="00AE4019" w:rsidRPr="00AE4019" w:rsidRDefault="00AE4019" w:rsidP="00AE4019">
      <w:pPr>
        <w:rPr>
          <w:rFonts w:ascii="Open Sans" w:hAnsi="Open Sans" w:cs="Open Sans"/>
          <w:b/>
          <w:bCs/>
        </w:rPr>
      </w:pPr>
    </w:p>
    <w:p w14:paraId="5F340B08" w14:textId="0DB86088" w:rsidR="00AE4019" w:rsidRDefault="00AE4019" w:rsidP="00AE4019">
      <w:pPr>
        <w:rPr>
          <w:rFonts w:ascii="Open Sans" w:hAnsi="Open Sans" w:cs="Open Sans"/>
          <w:szCs w:val="22"/>
        </w:rPr>
      </w:pPr>
      <w:bookmarkStart w:id="1" w:name="_Hlk70975762"/>
      <w:r w:rsidRPr="00AE4019">
        <w:rPr>
          <w:rFonts w:ascii="Open Sans" w:hAnsi="Open Sans" w:cs="Open Sans"/>
          <w:szCs w:val="22"/>
        </w:rPr>
        <w:t xml:space="preserve">Esta información fue analizada por los responsables del proceso, quienes tomaron las siguientes correcciones en el proceso:  </w:t>
      </w:r>
    </w:p>
    <w:p w14:paraId="755BEEA9" w14:textId="77777777" w:rsidR="00AE4019" w:rsidRPr="00AE4019" w:rsidRDefault="00AE4019" w:rsidP="00AE4019">
      <w:pPr>
        <w:rPr>
          <w:rFonts w:ascii="Open Sans" w:hAnsi="Open Sans" w:cs="Open Sans"/>
          <w:szCs w:val="22"/>
        </w:rPr>
      </w:pPr>
    </w:p>
    <w:p w14:paraId="6A980D04" w14:textId="77777777" w:rsidR="00AE4019" w:rsidRPr="00AE4019" w:rsidRDefault="00AE4019" w:rsidP="00AE4019">
      <w:pPr>
        <w:pStyle w:val="Prrafodelista"/>
        <w:numPr>
          <w:ilvl w:val="0"/>
          <w:numId w:val="6"/>
        </w:numPr>
        <w:jc w:val="both"/>
        <w:rPr>
          <w:rFonts w:ascii="Open Sans" w:hAnsi="Open Sans" w:cs="Open Sans"/>
        </w:rPr>
      </w:pPr>
      <w:r w:rsidRPr="00AE4019">
        <w:rPr>
          <w:rFonts w:ascii="Open Sans" w:hAnsi="Open Sans" w:cs="Open Sans"/>
        </w:rPr>
        <w:t>Aumentar en un bar la presión del proceso para obtener uniformidad en el espesor de la botella.</w:t>
      </w:r>
    </w:p>
    <w:p w14:paraId="66384DDC" w14:textId="6906B57D" w:rsidR="00AE4019" w:rsidRDefault="00AE4019" w:rsidP="00AE4019">
      <w:pPr>
        <w:pStyle w:val="Prrafodelista"/>
        <w:numPr>
          <w:ilvl w:val="0"/>
          <w:numId w:val="6"/>
        </w:numPr>
        <w:jc w:val="both"/>
        <w:rPr>
          <w:rFonts w:ascii="Open Sans" w:hAnsi="Open Sans" w:cs="Open Sans"/>
        </w:rPr>
      </w:pPr>
      <w:r w:rsidRPr="00AE4019">
        <w:rPr>
          <w:rFonts w:ascii="Open Sans" w:hAnsi="Open Sans" w:cs="Open Sans"/>
        </w:rPr>
        <w:t>Ajustar las características del desempeño en la rosca del envase.</w:t>
      </w:r>
    </w:p>
    <w:p w14:paraId="416D7891" w14:textId="77777777" w:rsidR="00AE4019" w:rsidRPr="00AE4019" w:rsidRDefault="00AE4019" w:rsidP="00AE4019">
      <w:pPr>
        <w:rPr>
          <w:rFonts w:ascii="Open Sans" w:hAnsi="Open Sans" w:cs="Open Sans"/>
        </w:rPr>
      </w:pPr>
    </w:p>
    <w:p w14:paraId="190FD0FC" w14:textId="77777777" w:rsidR="00AE4019" w:rsidRPr="00AE4019" w:rsidRDefault="00AE4019" w:rsidP="00AE4019">
      <w:pPr>
        <w:rPr>
          <w:rFonts w:ascii="Open Sans" w:hAnsi="Open Sans" w:cs="Open Sans"/>
          <w:szCs w:val="22"/>
        </w:rPr>
      </w:pPr>
      <w:bookmarkStart w:id="2" w:name="_Hlk70975809"/>
      <w:bookmarkEnd w:id="1"/>
      <w:r w:rsidRPr="00AE4019">
        <w:rPr>
          <w:rFonts w:ascii="Open Sans" w:hAnsi="Open Sans" w:cs="Open Sans"/>
          <w:szCs w:val="22"/>
        </w:rPr>
        <w:t xml:space="preserve">Con estos ajustes, se obtuvo una mejora considerable con respecto a los rechazos en producción y quejas de los clientes. </w:t>
      </w:r>
    </w:p>
    <w:p w14:paraId="0ED101C8" w14:textId="57B343AA" w:rsidR="00AE4019" w:rsidRDefault="00AE4019" w:rsidP="00AE4019">
      <w:pPr>
        <w:rPr>
          <w:rFonts w:ascii="Open Sans" w:hAnsi="Open Sans" w:cs="Open Sans"/>
          <w:szCs w:val="22"/>
        </w:rPr>
      </w:pPr>
      <w:r w:rsidRPr="00AE4019">
        <w:rPr>
          <w:rFonts w:ascii="Open Sans" w:hAnsi="Open Sans" w:cs="Open Sans"/>
          <w:szCs w:val="22"/>
        </w:rPr>
        <w:t xml:space="preserve">Evaluando esta situación, el auditor realizo las siguientes preguntas y obtuvo las siguientes respuestas por parte de los auditados: </w:t>
      </w:r>
    </w:p>
    <w:p w14:paraId="1337A7E7" w14:textId="77777777" w:rsidR="00AE4019" w:rsidRPr="00AE4019" w:rsidRDefault="00AE4019" w:rsidP="00AE4019">
      <w:pPr>
        <w:rPr>
          <w:rFonts w:ascii="Open Sans" w:hAnsi="Open Sans" w:cs="Open Sans"/>
          <w:szCs w:val="22"/>
        </w:rPr>
      </w:pPr>
    </w:p>
    <w:p w14:paraId="033E0BE9" w14:textId="77777777" w:rsidR="00AE4019" w:rsidRPr="00AE4019" w:rsidRDefault="00AE4019" w:rsidP="00AE4019">
      <w:pPr>
        <w:pStyle w:val="Prrafodelista"/>
        <w:numPr>
          <w:ilvl w:val="0"/>
          <w:numId w:val="7"/>
        </w:numPr>
        <w:jc w:val="both"/>
        <w:rPr>
          <w:rFonts w:ascii="Open Sans" w:hAnsi="Open Sans" w:cs="Open Sans"/>
        </w:rPr>
      </w:pPr>
      <w:r w:rsidRPr="00AE4019">
        <w:rPr>
          <w:rFonts w:ascii="Open Sans" w:hAnsi="Open Sans" w:cs="Open Sans"/>
          <w:b/>
          <w:bCs/>
        </w:rPr>
        <w:t>Caso 1.</w:t>
      </w:r>
      <w:r w:rsidRPr="00AE4019">
        <w:rPr>
          <w:rFonts w:ascii="Open Sans" w:hAnsi="Open Sans" w:cs="Open Sans"/>
        </w:rPr>
        <w:t xml:space="preserve"> Pregunta: ¿Tiene usted los registros de calibración del manómetro utilizado para el control de la variable presión durante el proceso y del medidor de espesor utilizado?</w:t>
      </w:r>
    </w:p>
    <w:p w14:paraId="7E5B8A3C" w14:textId="77777777" w:rsidR="00AE4019" w:rsidRPr="00AE4019" w:rsidRDefault="00AE4019" w:rsidP="00AE4019">
      <w:pPr>
        <w:pStyle w:val="Prrafodelista"/>
        <w:jc w:val="both"/>
        <w:rPr>
          <w:rFonts w:ascii="Open Sans" w:hAnsi="Open Sans" w:cs="Open Sans"/>
        </w:rPr>
      </w:pPr>
      <w:r w:rsidRPr="00AE4019">
        <w:rPr>
          <w:rFonts w:ascii="Open Sans" w:hAnsi="Open Sans" w:cs="Open Sans"/>
        </w:rPr>
        <w:t xml:space="preserve">Respuesta:  No se ha realizado la calibración de esos equipos. </w:t>
      </w:r>
    </w:p>
    <w:p w14:paraId="18D32087" w14:textId="77777777" w:rsidR="00AE4019" w:rsidRPr="00AE4019" w:rsidRDefault="00AE4019" w:rsidP="00AE4019">
      <w:pPr>
        <w:pStyle w:val="Prrafodelista"/>
        <w:jc w:val="both"/>
        <w:rPr>
          <w:rFonts w:ascii="Open Sans" w:hAnsi="Open Sans" w:cs="Open Sans"/>
        </w:rPr>
      </w:pPr>
    </w:p>
    <w:p w14:paraId="7693A7D7" w14:textId="77777777" w:rsidR="00AE4019" w:rsidRPr="00AE4019" w:rsidRDefault="00AE4019" w:rsidP="00AE4019">
      <w:pPr>
        <w:pStyle w:val="Prrafodelista"/>
        <w:numPr>
          <w:ilvl w:val="0"/>
          <w:numId w:val="7"/>
        </w:numPr>
        <w:jc w:val="both"/>
        <w:rPr>
          <w:rFonts w:ascii="Open Sans" w:hAnsi="Open Sans" w:cs="Open Sans"/>
        </w:rPr>
      </w:pPr>
      <w:r w:rsidRPr="00AE4019">
        <w:rPr>
          <w:rFonts w:ascii="Open Sans" w:hAnsi="Open Sans" w:cs="Open Sans"/>
          <w:b/>
          <w:bCs/>
        </w:rPr>
        <w:t>Caso 2.</w:t>
      </w:r>
      <w:r w:rsidRPr="00AE4019">
        <w:rPr>
          <w:rFonts w:ascii="Open Sans" w:hAnsi="Open Sans" w:cs="Open Sans"/>
        </w:rPr>
        <w:t xml:space="preserve"> Pregunta: ¿Qué acciones se emprendieron después de haber realizado estas correcciones?</w:t>
      </w:r>
    </w:p>
    <w:p w14:paraId="199AEA47" w14:textId="77777777" w:rsidR="00AE4019" w:rsidRPr="00AE4019" w:rsidRDefault="00AE4019" w:rsidP="00AE4019">
      <w:pPr>
        <w:pStyle w:val="Prrafodelista"/>
        <w:jc w:val="both"/>
        <w:rPr>
          <w:rFonts w:ascii="Open Sans" w:hAnsi="Open Sans" w:cs="Open Sans"/>
        </w:rPr>
      </w:pPr>
      <w:r w:rsidRPr="00AE4019">
        <w:rPr>
          <w:rFonts w:ascii="Open Sans" w:hAnsi="Open Sans" w:cs="Open Sans"/>
        </w:rPr>
        <w:t xml:space="preserve">Respuesta: Solamente regulamos la presión y esperamos como respondía el cliente y si disminuían los rechazos durante la producción. </w:t>
      </w:r>
    </w:p>
    <w:p w14:paraId="671A7357" w14:textId="77777777" w:rsidR="00AE4019" w:rsidRPr="00AE4019" w:rsidRDefault="00AE4019" w:rsidP="00AE4019">
      <w:pPr>
        <w:pStyle w:val="Prrafodelista"/>
        <w:jc w:val="both"/>
        <w:rPr>
          <w:rFonts w:ascii="Open Sans" w:hAnsi="Open Sans" w:cs="Open Sans"/>
        </w:rPr>
      </w:pPr>
    </w:p>
    <w:p w14:paraId="7CC7D0BB" w14:textId="77777777" w:rsidR="00AE4019" w:rsidRPr="00AE4019" w:rsidRDefault="00AE4019" w:rsidP="00AE4019">
      <w:pPr>
        <w:pStyle w:val="Prrafodelista"/>
        <w:numPr>
          <w:ilvl w:val="0"/>
          <w:numId w:val="7"/>
        </w:numPr>
        <w:spacing w:line="256" w:lineRule="auto"/>
        <w:jc w:val="both"/>
        <w:rPr>
          <w:rFonts w:ascii="Open Sans" w:hAnsi="Open Sans" w:cs="Open Sans"/>
        </w:rPr>
      </w:pPr>
      <w:r w:rsidRPr="00AE4019">
        <w:rPr>
          <w:rFonts w:ascii="Open Sans" w:hAnsi="Open Sans" w:cs="Open Sans"/>
          <w:b/>
          <w:bCs/>
        </w:rPr>
        <w:t>Caso 3.</w:t>
      </w:r>
      <w:r w:rsidRPr="00AE4019">
        <w:rPr>
          <w:rFonts w:ascii="Open Sans" w:hAnsi="Open Sans" w:cs="Open Sans"/>
        </w:rPr>
        <w:t xml:space="preserve"> Pregunta ¿Cómo realizo la validación del software utilizado para el control de estas variables en el proceso? </w:t>
      </w:r>
    </w:p>
    <w:p w14:paraId="189F8701" w14:textId="77777777" w:rsidR="00AE4019" w:rsidRPr="00AE4019" w:rsidRDefault="00AE4019" w:rsidP="00AE4019">
      <w:pPr>
        <w:rPr>
          <w:rFonts w:ascii="Open Sans" w:hAnsi="Open Sans" w:cs="Open Sans"/>
          <w:szCs w:val="22"/>
        </w:rPr>
      </w:pPr>
      <w:r w:rsidRPr="00AE4019">
        <w:rPr>
          <w:rFonts w:ascii="Open Sans" w:hAnsi="Open Sans" w:cs="Open Sans"/>
          <w:szCs w:val="22"/>
        </w:rPr>
        <w:t xml:space="preserve">            Respuesta: Cuando se instaló el software la empresa proveedora personalizo la aplicación con las especificaciones de los requisitos metrológicos de la organización, se realizaron controles con botellas que previamente se conocían los datos conformes y no conformes para evidenciar la calificación por colores. Todos los resultados están registrados en el formato IT-015-2 de 03-06-2020.</w:t>
      </w:r>
    </w:p>
    <w:p w14:paraId="3B0AE896" w14:textId="77777777" w:rsidR="00AE4019" w:rsidRPr="00AE4019" w:rsidRDefault="00AE4019" w:rsidP="00AE4019">
      <w:pPr>
        <w:pStyle w:val="Prrafodelista"/>
        <w:spacing w:line="256" w:lineRule="auto"/>
        <w:jc w:val="both"/>
        <w:rPr>
          <w:rFonts w:ascii="Open Sans" w:hAnsi="Open Sans" w:cs="Open Sans"/>
        </w:rPr>
      </w:pPr>
    </w:p>
    <w:bookmarkEnd w:id="2"/>
    <w:p w14:paraId="2C899750" w14:textId="3F6BDB53" w:rsidR="00AE4019" w:rsidRDefault="00AE4019" w:rsidP="00AE4019">
      <w:pPr>
        <w:rPr>
          <w:rFonts w:ascii="Open Sans" w:hAnsi="Open Sans" w:cs="Open Sans"/>
          <w:szCs w:val="22"/>
        </w:rPr>
      </w:pPr>
      <w:r w:rsidRPr="00AE4019">
        <w:rPr>
          <w:rFonts w:ascii="Open Sans" w:hAnsi="Open Sans" w:cs="Open Sans"/>
          <w:szCs w:val="22"/>
        </w:rPr>
        <w:t xml:space="preserve">Para cada uno de los casos </w:t>
      </w:r>
      <w:r w:rsidRPr="00AE4019">
        <w:rPr>
          <w:rFonts w:ascii="Open Sans" w:hAnsi="Open Sans" w:cs="Open Sans"/>
          <w:szCs w:val="22"/>
        </w:rPr>
        <w:t>y tomando</w:t>
      </w:r>
      <w:r w:rsidRPr="00AE4019">
        <w:rPr>
          <w:rFonts w:ascii="Open Sans" w:hAnsi="Open Sans" w:cs="Open Sans"/>
          <w:szCs w:val="22"/>
        </w:rPr>
        <w:t xml:space="preserve"> en consideración las respuestas del auditado, como auditor, debes diligenciar el reporte de los hallazgos Conformes, No conformes u observaciones, según corresponda:  </w:t>
      </w:r>
    </w:p>
    <w:p w14:paraId="27C9D805" w14:textId="77777777" w:rsidR="00AE4019" w:rsidRPr="00AE4019" w:rsidRDefault="00AE4019" w:rsidP="00AE4019">
      <w:pPr>
        <w:rPr>
          <w:rFonts w:ascii="Open Sans" w:hAnsi="Open Sans" w:cs="Open Sans"/>
          <w:szCs w:val="22"/>
        </w:rPr>
      </w:pPr>
    </w:p>
    <w:p w14:paraId="357EA337" w14:textId="0570FBA1" w:rsidR="00AE4019" w:rsidRPr="00AE4019" w:rsidRDefault="00AE4019" w:rsidP="00AE4019">
      <w:pPr>
        <w:rPr>
          <w:rFonts w:ascii="Open Sans" w:hAnsi="Open Sans" w:cs="Open Sans"/>
          <w:b/>
          <w:szCs w:val="22"/>
        </w:rPr>
      </w:pPr>
      <w:r w:rsidRPr="00AE4019">
        <w:rPr>
          <w:rFonts w:ascii="Open Sans" w:hAnsi="Open Sans" w:cs="Open Sans"/>
          <w:b/>
          <w:szCs w:val="22"/>
        </w:rPr>
        <w:t xml:space="preserve">Utilizando el formato anexo y los conocimientos adquiridos. </w:t>
      </w:r>
    </w:p>
    <w:p w14:paraId="5A7211B9" w14:textId="77777777" w:rsidR="00AE4019" w:rsidRPr="00AE4019" w:rsidRDefault="00AE4019" w:rsidP="00AE4019">
      <w:pPr>
        <w:rPr>
          <w:rFonts w:ascii="Open Sans" w:hAnsi="Open Sans" w:cs="Open Sans"/>
          <w:szCs w:val="22"/>
        </w:rPr>
      </w:pPr>
    </w:p>
    <w:p w14:paraId="78A07FD7" w14:textId="405552C4" w:rsidR="00AE4019" w:rsidRDefault="00AE4019" w:rsidP="00AE4019">
      <w:pPr>
        <w:pStyle w:val="Prrafodelista"/>
        <w:numPr>
          <w:ilvl w:val="0"/>
          <w:numId w:val="9"/>
        </w:numPr>
        <w:rPr>
          <w:rFonts w:ascii="Open Sans" w:hAnsi="Open Sans" w:cs="Open Sans"/>
        </w:rPr>
      </w:pPr>
      <w:r w:rsidRPr="00AE4019">
        <w:rPr>
          <w:rFonts w:ascii="Open Sans" w:hAnsi="Open Sans" w:cs="Open Sans"/>
          <w:b/>
          <w:bCs/>
        </w:rPr>
        <w:t>Caso 1.</w:t>
      </w:r>
      <w:r w:rsidRPr="00AE4019">
        <w:rPr>
          <w:rFonts w:ascii="Open Sans" w:hAnsi="Open Sans" w:cs="Open Sans"/>
        </w:rPr>
        <w:t xml:space="preserve"> </w:t>
      </w:r>
      <w:r>
        <w:rPr>
          <w:rFonts w:ascii="Open Sans" w:hAnsi="Open Sans" w:cs="Open Sans"/>
        </w:rPr>
        <w:br/>
      </w:r>
      <w:r w:rsidRPr="00AE4019">
        <w:rPr>
          <w:rFonts w:ascii="Open Sans" w:hAnsi="Open Sans" w:cs="Open Sans"/>
        </w:rPr>
        <w:t>Pregunta Auditor Luis Valdez: ¿Tiene usted los registros de calibración del manómetro utilizado para el control de la variable presión durante el proceso y del medidor de espesor utilizado?</w:t>
      </w:r>
    </w:p>
    <w:p w14:paraId="3015B3AD" w14:textId="0EAC074B" w:rsidR="00AE4019" w:rsidRPr="00AE4019" w:rsidRDefault="00AE4019" w:rsidP="00AE4019">
      <w:pPr>
        <w:pStyle w:val="Prrafodelista"/>
        <w:rPr>
          <w:rFonts w:ascii="Open Sans" w:hAnsi="Open Sans" w:cs="Open Sans"/>
        </w:rPr>
      </w:pPr>
      <w:r w:rsidRPr="00AE4019">
        <w:rPr>
          <w:rFonts w:ascii="Open Sans" w:hAnsi="Open Sans" w:cs="Open Sans"/>
        </w:rPr>
        <w:t xml:space="preserve">Respuesta Auditado Carlos Hidalgo. No se ha realizado la calibración de esos equipos. </w:t>
      </w:r>
    </w:p>
    <w:p w14:paraId="4B9AC55F" w14:textId="3C06FA5F" w:rsidR="00AE4019" w:rsidRDefault="00AE4019" w:rsidP="00AE4019">
      <w:pPr>
        <w:rPr>
          <w:rFonts w:ascii="Open Sans" w:hAnsi="Open Sans" w:cs="Open Sans"/>
          <w:szCs w:val="22"/>
        </w:rPr>
      </w:pPr>
      <w:r w:rsidRPr="00AE4019">
        <w:rPr>
          <w:rFonts w:ascii="Open Sans" w:hAnsi="Open Sans" w:cs="Open Sans"/>
          <w:szCs w:val="22"/>
        </w:rPr>
        <w:t>Fecha de la auditoria: mayo 16 de 2021.</w:t>
      </w:r>
    </w:p>
    <w:p w14:paraId="72BFD71D" w14:textId="77777777" w:rsidR="00AE4019" w:rsidRPr="00AE4019" w:rsidRDefault="00AE4019" w:rsidP="00AE4019">
      <w:pPr>
        <w:rPr>
          <w:rFonts w:ascii="Open Sans" w:hAnsi="Open Sans" w:cs="Open Sans"/>
          <w:szCs w:val="22"/>
        </w:rPr>
      </w:pPr>
    </w:p>
    <w:tbl>
      <w:tblPr>
        <w:tblW w:w="9120" w:type="dxa"/>
        <w:jc w:val="center"/>
        <w:tblLayout w:type="fixed"/>
        <w:tblCellMar>
          <w:left w:w="120" w:type="dxa"/>
          <w:right w:w="120" w:type="dxa"/>
        </w:tblCellMar>
        <w:tblLook w:val="04A0" w:firstRow="1" w:lastRow="0" w:firstColumn="1" w:lastColumn="0" w:noHBand="0" w:noVBand="1"/>
      </w:tblPr>
      <w:tblGrid>
        <w:gridCol w:w="9120"/>
      </w:tblGrid>
      <w:tr w:rsidR="00AE4019" w:rsidRPr="00AE4019" w14:paraId="12031233" w14:textId="77777777" w:rsidTr="009A7EA7">
        <w:trPr>
          <w:jc w:val="center"/>
        </w:trPr>
        <w:tc>
          <w:tcPr>
            <w:tcW w:w="9118" w:type="dxa"/>
            <w:tcBorders>
              <w:top w:val="double" w:sz="6" w:space="0" w:color="auto"/>
              <w:left w:val="double" w:sz="6" w:space="0" w:color="auto"/>
              <w:bottom w:val="nil"/>
              <w:right w:val="double" w:sz="6" w:space="0" w:color="auto"/>
            </w:tcBorders>
            <w:hideMark/>
          </w:tcPr>
          <w:p w14:paraId="0B9298F8" w14:textId="77777777" w:rsidR="00AE4019" w:rsidRPr="00AE4019" w:rsidRDefault="00AE4019" w:rsidP="009A7EA7">
            <w:pPr>
              <w:tabs>
                <w:tab w:val="center" w:pos="4393"/>
                <w:tab w:val="right" w:pos="8728"/>
              </w:tabs>
              <w:suppressAutoHyphens/>
              <w:spacing w:after="54"/>
              <w:rPr>
                <w:rFonts w:ascii="Open Sans" w:hAnsi="Open Sans" w:cs="Open Sans"/>
                <w:b/>
                <w:bCs/>
                <w:spacing w:val="-3"/>
                <w:szCs w:val="22"/>
              </w:rPr>
            </w:pPr>
            <w:r w:rsidRPr="00AE4019">
              <w:rPr>
                <w:rFonts w:ascii="Open Sans" w:hAnsi="Open Sans" w:cs="Open Sans"/>
                <w:b/>
                <w:bCs/>
                <w:spacing w:val="-3"/>
                <w:szCs w:val="22"/>
              </w:rPr>
              <w:t>REPORTE DEL HALLAZGO</w:t>
            </w:r>
          </w:p>
        </w:tc>
      </w:tr>
      <w:tr w:rsidR="00AE4019" w:rsidRPr="00AE4019" w14:paraId="50BAA96D" w14:textId="77777777" w:rsidTr="009A7EA7">
        <w:trPr>
          <w:jc w:val="center"/>
        </w:trPr>
        <w:tc>
          <w:tcPr>
            <w:tcW w:w="9118" w:type="dxa"/>
            <w:tcBorders>
              <w:top w:val="single" w:sz="6" w:space="0" w:color="auto"/>
              <w:left w:val="double" w:sz="6" w:space="0" w:color="auto"/>
              <w:bottom w:val="nil"/>
              <w:right w:val="double" w:sz="6" w:space="0" w:color="auto"/>
            </w:tcBorders>
            <w:hideMark/>
          </w:tcPr>
          <w:p w14:paraId="1ADDF988" w14:textId="77777777" w:rsidR="00AE4019" w:rsidRPr="00AE4019" w:rsidRDefault="00AE4019" w:rsidP="009A7EA7">
            <w:pPr>
              <w:tabs>
                <w:tab w:val="right" w:pos="8728"/>
              </w:tabs>
              <w:suppressAutoHyphens/>
              <w:spacing w:before="90" w:after="54"/>
              <w:rPr>
                <w:rFonts w:ascii="Open Sans" w:hAnsi="Open Sans" w:cs="Open Sans"/>
                <w:spacing w:val="-3"/>
                <w:szCs w:val="22"/>
              </w:rPr>
            </w:pPr>
            <w:r w:rsidRPr="00AE4019">
              <w:rPr>
                <w:rFonts w:ascii="Open Sans" w:hAnsi="Open Sans" w:cs="Open Sans"/>
                <w:spacing w:val="-3"/>
                <w:szCs w:val="22"/>
              </w:rPr>
              <w:t xml:space="preserve">Compañía Auditada:  </w:t>
            </w:r>
            <w:r w:rsidRPr="00AE4019">
              <w:rPr>
                <w:rFonts w:ascii="Open Sans" w:hAnsi="Open Sans" w:cs="Open Sans"/>
                <w:spacing w:val="-3"/>
                <w:szCs w:val="22"/>
                <w:highlight w:val="yellow"/>
              </w:rPr>
              <w:t>Plásticos RST</w:t>
            </w:r>
            <w:r w:rsidRPr="00AE4019">
              <w:rPr>
                <w:rFonts w:ascii="Open Sans" w:hAnsi="Open Sans" w:cs="Open Sans"/>
                <w:spacing w:val="-3"/>
                <w:szCs w:val="22"/>
              </w:rPr>
              <w:tab/>
              <w:t xml:space="preserve">Reporte Número: </w:t>
            </w:r>
            <w:r w:rsidRPr="00AE4019">
              <w:rPr>
                <w:rFonts w:ascii="Open Sans" w:hAnsi="Open Sans" w:cs="Open Sans"/>
                <w:spacing w:val="-3"/>
                <w:szCs w:val="22"/>
                <w:highlight w:val="yellow"/>
              </w:rPr>
              <w:t>01</w:t>
            </w:r>
            <w:r w:rsidRPr="00AE4019">
              <w:rPr>
                <w:rFonts w:ascii="Open Sans" w:hAnsi="Open Sans" w:cs="Open Sans"/>
                <w:spacing w:val="-3"/>
                <w:szCs w:val="22"/>
              </w:rPr>
              <w:t xml:space="preserve">  </w:t>
            </w:r>
          </w:p>
        </w:tc>
      </w:tr>
      <w:tr w:rsidR="00AE4019" w:rsidRPr="00AE4019" w14:paraId="4F506261" w14:textId="77777777" w:rsidTr="009A7EA7">
        <w:trPr>
          <w:jc w:val="center"/>
        </w:trPr>
        <w:tc>
          <w:tcPr>
            <w:tcW w:w="9118" w:type="dxa"/>
            <w:tcBorders>
              <w:top w:val="single" w:sz="6" w:space="0" w:color="auto"/>
              <w:left w:val="double" w:sz="6" w:space="0" w:color="auto"/>
              <w:bottom w:val="nil"/>
              <w:right w:val="double" w:sz="6" w:space="0" w:color="auto"/>
            </w:tcBorders>
          </w:tcPr>
          <w:p w14:paraId="24029E54" w14:textId="77777777" w:rsidR="00AE4019" w:rsidRPr="00AE4019" w:rsidRDefault="00AE4019" w:rsidP="009A7EA7">
            <w:pPr>
              <w:tabs>
                <w:tab w:val="right" w:pos="8728"/>
              </w:tabs>
              <w:suppressAutoHyphens/>
              <w:spacing w:before="90"/>
              <w:rPr>
                <w:rFonts w:ascii="Open Sans" w:hAnsi="Open Sans" w:cs="Open Sans"/>
                <w:spacing w:val="-3"/>
                <w:szCs w:val="22"/>
              </w:rPr>
            </w:pPr>
            <w:r w:rsidRPr="00AE4019">
              <w:rPr>
                <w:rFonts w:ascii="Open Sans" w:hAnsi="Open Sans" w:cs="Open Sans"/>
                <w:spacing w:val="-3"/>
                <w:szCs w:val="22"/>
              </w:rPr>
              <w:t xml:space="preserve">Proceso Auditado: </w:t>
            </w:r>
            <w:r w:rsidRPr="00AE4019">
              <w:rPr>
                <w:rFonts w:ascii="Open Sans" w:hAnsi="Open Sans" w:cs="Open Sans"/>
                <w:spacing w:val="-3"/>
                <w:szCs w:val="22"/>
                <w:highlight w:val="yellow"/>
              </w:rPr>
              <w:t>Producción Botellas</w:t>
            </w:r>
            <w:r w:rsidRPr="00AE4019">
              <w:rPr>
                <w:rFonts w:ascii="Open Sans" w:hAnsi="Open Sans" w:cs="Open Sans"/>
                <w:spacing w:val="-3"/>
                <w:szCs w:val="22"/>
              </w:rPr>
              <w:tab/>
            </w:r>
            <w:r w:rsidRPr="00AE4019">
              <w:rPr>
                <w:rFonts w:ascii="Open Sans" w:hAnsi="Open Sans" w:cs="Open Sans"/>
                <w:spacing w:val="-3"/>
                <w:szCs w:val="22"/>
                <w:highlight w:val="yellow"/>
              </w:rPr>
              <w:t>ISO 10012:2003 Cláusula /Documento:6.3.1</w:t>
            </w:r>
            <w:r w:rsidRPr="00AE4019">
              <w:rPr>
                <w:rFonts w:ascii="Open Sans" w:hAnsi="Open Sans" w:cs="Open Sans"/>
                <w:spacing w:val="-3"/>
                <w:szCs w:val="22"/>
              </w:rPr>
              <w:t xml:space="preserve">          </w:t>
            </w:r>
          </w:p>
          <w:p w14:paraId="1380CD4B" w14:textId="77777777" w:rsidR="00AE4019" w:rsidRPr="00AE4019" w:rsidRDefault="00AE4019" w:rsidP="009A7EA7">
            <w:pPr>
              <w:tabs>
                <w:tab w:val="left" w:pos="-720"/>
              </w:tabs>
              <w:suppressAutoHyphens/>
              <w:spacing w:after="54"/>
              <w:rPr>
                <w:rFonts w:ascii="Open Sans" w:hAnsi="Open Sans" w:cs="Open Sans"/>
                <w:spacing w:val="-3"/>
                <w:szCs w:val="22"/>
              </w:rPr>
            </w:pPr>
          </w:p>
        </w:tc>
      </w:tr>
      <w:tr w:rsidR="00AE4019" w:rsidRPr="00AE4019" w14:paraId="760A1471" w14:textId="77777777" w:rsidTr="009A7EA7">
        <w:trPr>
          <w:jc w:val="center"/>
        </w:trPr>
        <w:tc>
          <w:tcPr>
            <w:tcW w:w="9118" w:type="dxa"/>
            <w:tcBorders>
              <w:top w:val="single" w:sz="6" w:space="0" w:color="auto"/>
              <w:left w:val="double" w:sz="6" w:space="0" w:color="auto"/>
              <w:bottom w:val="nil"/>
              <w:right w:val="double" w:sz="6" w:space="0" w:color="auto"/>
            </w:tcBorders>
          </w:tcPr>
          <w:p w14:paraId="59DAFC8D"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Descripción del hallazgo:</w:t>
            </w:r>
          </w:p>
          <w:p w14:paraId="41179AD8" w14:textId="77777777" w:rsidR="00AE4019" w:rsidRPr="00AE4019" w:rsidRDefault="00AE4019" w:rsidP="009A7EA7">
            <w:pPr>
              <w:tabs>
                <w:tab w:val="left" w:pos="-720"/>
              </w:tabs>
              <w:suppressAutoHyphens/>
              <w:rPr>
                <w:rFonts w:ascii="Open Sans" w:hAnsi="Open Sans" w:cs="Open Sans"/>
                <w:spacing w:val="-3"/>
                <w:szCs w:val="22"/>
              </w:rPr>
            </w:pPr>
            <w:r w:rsidRPr="00AE4019">
              <w:rPr>
                <w:rFonts w:ascii="Open Sans" w:hAnsi="Open Sans" w:cs="Open Sans"/>
                <w:spacing w:val="-3"/>
                <w:szCs w:val="22"/>
              </w:rPr>
              <w:t>L</w:t>
            </w:r>
            <w:r w:rsidRPr="00AE4019">
              <w:rPr>
                <w:rFonts w:ascii="Open Sans" w:hAnsi="Open Sans" w:cs="Open Sans"/>
                <w:spacing w:val="-3"/>
                <w:szCs w:val="22"/>
                <w:highlight w:val="yellow"/>
              </w:rPr>
              <w:t>a empresa Plásticos RST no evidencia registros de calibración para el manómetro del proceso de producción de botellas y para el medidor de espesores.</w:t>
            </w:r>
            <w:r w:rsidRPr="00AE4019">
              <w:rPr>
                <w:rFonts w:ascii="Open Sans" w:hAnsi="Open Sans" w:cs="Open Sans"/>
                <w:spacing w:val="-3"/>
                <w:szCs w:val="22"/>
              </w:rPr>
              <w:t xml:space="preserve"> </w:t>
            </w:r>
          </w:p>
          <w:p w14:paraId="419C2058"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Descripción de la no conformidad:</w:t>
            </w:r>
          </w:p>
          <w:p w14:paraId="1D919B93" w14:textId="77777777" w:rsidR="00AE4019" w:rsidRPr="00AE4019" w:rsidRDefault="00AE4019" w:rsidP="009A7EA7">
            <w:pPr>
              <w:tabs>
                <w:tab w:val="left" w:pos="-720"/>
              </w:tabs>
              <w:suppressAutoHyphens/>
              <w:rPr>
                <w:rFonts w:ascii="Open Sans" w:hAnsi="Open Sans" w:cs="Open Sans"/>
                <w:spacing w:val="-3"/>
                <w:szCs w:val="22"/>
              </w:rPr>
            </w:pPr>
            <w:r w:rsidRPr="00AE4019">
              <w:rPr>
                <w:rFonts w:ascii="Open Sans" w:hAnsi="Open Sans" w:cs="Open Sans"/>
                <w:spacing w:val="-3"/>
                <w:szCs w:val="22"/>
                <w:highlight w:val="yellow"/>
              </w:rPr>
              <w:t>El manómetro del proceso de producción de botellas y el medidor de espesores no tienen un estado de calibración valido antes de ser confirmado.</w:t>
            </w:r>
          </w:p>
        </w:tc>
      </w:tr>
      <w:tr w:rsidR="00AE4019" w:rsidRPr="00AE4019" w14:paraId="6DA8BE31" w14:textId="77777777" w:rsidTr="009A7EA7">
        <w:trPr>
          <w:jc w:val="center"/>
        </w:trPr>
        <w:tc>
          <w:tcPr>
            <w:tcW w:w="9118" w:type="dxa"/>
            <w:tcBorders>
              <w:top w:val="single" w:sz="6" w:space="0" w:color="auto"/>
              <w:left w:val="double" w:sz="6" w:space="0" w:color="auto"/>
              <w:bottom w:val="single" w:sz="6" w:space="0" w:color="auto"/>
              <w:right w:val="double" w:sz="6" w:space="0" w:color="auto"/>
            </w:tcBorders>
            <w:hideMark/>
          </w:tcPr>
          <w:p w14:paraId="7BBF1C2C" w14:textId="77777777" w:rsidR="00AE4019" w:rsidRPr="00AE4019" w:rsidRDefault="00AE4019" w:rsidP="009A7EA7">
            <w:pPr>
              <w:tabs>
                <w:tab w:val="left" w:pos="-720"/>
              </w:tabs>
              <w:suppressAutoHyphens/>
              <w:spacing w:after="54"/>
              <w:rPr>
                <w:rFonts w:ascii="Open Sans" w:hAnsi="Open Sans" w:cs="Open Sans"/>
                <w:iCs/>
                <w:spacing w:val="-3"/>
                <w:szCs w:val="22"/>
              </w:rPr>
            </w:pPr>
            <w:r w:rsidRPr="00AE4019">
              <w:rPr>
                <w:rFonts w:ascii="Open Sans" w:hAnsi="Open Sans" w:cs="Open Sans"/>
                <w:spacing w:val="-3"/>
                <w:szCs w:val="22"/>
              </w:rPr>
              <w:t xml:space="preserve">Auditor:     </w:t>
            </w:r>
            <w:r w:rsidRPr="00AE4019">
              <w:rPr>
                <w:rFonts w:ascii="Open Sans" w:hAnsi="Open Sans" w:cs="Open Sans"/>
                <w:spacing w:val="-3"/>
                <w:szCs w:val="22"/>
                <w:highlight w:val="yellow"/>
              </w:rPr>
              <w:t>Luis Valdez</w:t>
            </w:r>
            <w:r w:rsidRPr="00AE4019">
              <w:rPr>
                <w:rFonts w:ascii="Open Sans" w:hAnsi="Open Sans" w:cs="Open Sans"/>
                <w:spacing w:val="-3"/>
                <w:szCs w:val="22"/>
              </w:rPr>
              <w:t xml:space="preserve">                                                  Fecha:  </w:t>
            </w:r>
            <w:r w:rsidRPr="00AE4019">
              <w:rPr>
                <w:rFonts w:ascii="Open Sans" w:hAnsi="Open Sans" w:cs="Open Sans"/>
                <w:spacing w:val="-3"/>
                <w:szCs w:val="22"/>
                <w:highlight w:val="yellow"/>
              </w:rPr>
              <w:t>16 -05 - 2021</w:t>
            </w:r>
          </w:p>
        </w:tc>
      </w:tr>
      <w:tr w:rsidR="00AE4019" w:rsidRPr="00AE4019" w14:paraId="61FFCF41" w14:textId="77777777" w:rsidTr="009A7EA7">
        <w:trPr>
          <w:jc w:val="center"/>
        </w:trPr>
        <w:tc>
          <w:tcPr>
            <w:tcW w:w="9118" w:type="dxa"/>
            <w:tcBorders>
              <w:top w:val="single" w:sz="6" w:space="0" w:color="auto"/>
              <w:left w:val="double" w:sz="6" w:space="0" w:color="auto"/>
              <w:bottom w:val="double" w:sz="6" w:space="0" w:color="auto"/>
              <w:right w:val="double" w:sz="6" w:space="0" w:color="auto"/>
            </w:tcBorders>
            <w:hideMark/>
          </w:tcPr>
          <w:p w14:paraId="7D954187" w14:textId="77777777" w:rsidR="00AE4019" w:rsidRPr="00AE4019" w:rsidRDefault="00AE4019" w:rsidP="009A7EA7">
            <w:pPr>
              <w:tabs>
                <w:tab w:val="left" w:pos="-720"/>
              </w:tabs>
              <w:suppressAutoHyphens/>
              <w:spacing w:after="54"/>
              <w:rPr>
                <w:rFonts w:ascii="Open Sans" w:hAnsi="Open Sans" w:cs="Open Sans"/>
                <w:spacing w:val="-3"/>
                <w:szCs w:val="22"/>
              </w:rPr>
            </w:pPr>
            <w:r w:rsidRPr="00AE4019">
              <w:rPr>
                <w:rFonts w:ascii="Open Sans" w:hAnsi="Open Sans" w:cs="Open Sans"/>
                <w:spacing w:val="-3"/>
                <w:szCs w:val="22"/>
              </w:rPr>
              <w:t xml:space="preserve">Auditado:  </w:t>
            </w:r>
            <w:r w:rsidRPr="00AE4019">
              <w:rPr>
                <w:rFonts w:ascii="Open Sans" w:hAnsi="Open Sans" w:cs="Open Sans"/>
                <w:spacing w:val="-3"/>
                <w:szCs w:val="22"/>
                <w:highlight w:val="yellow"/>
              </w:rPr>
              <w:t>Carlos Hidalgo</w:t>
            </w:r>
          </w:p>
        </w:tc>
      </w:tr>
    </w:tbl>
    <w:p w14:paraId="2DBECA27" w14:textId="77777777" w:rsidR="00AE4019" w:rsidRPr="00AE4019" w:rsidRDefault="00AE4019" w:rsidP="00AE4019">
      <w:pPr>
        <w:rPr>
          <w:rFonts w:ascii="Open Sans" w:hAnsi="Open Sans" w:cs="Open Sans"/>
          <w:szCs w:val="22"/>
        </w:rPr>
      </w:pPr>
    </w:p>
    <w:p w14:paraId="0B5E1655" w14:textId="77777777" w:rsidR="00AE4019" w:rsidRPr="00AE4019" w:rsidRDefault="00AE4019" w:rsidP="00AE4019">
      <w:pPr>
        <w:rPr>
          <w:rFonts w:ascii="Open Sans" w:hAnsi="Open Sans" w:cs="Open Sans"/>
          <w:szCs w:val="22"/>
        </w:rPr>
      </w:pPr>
    </w:p>
    <w:p w14:paraId="097C8F0F" w14:textId="0726559B" w:rsidR="00AE4019" w:rsidRPr="00AE4019" w:rsidRDefault="00AE4019" w:rsidP="00AE4019">
      <w:pPr>
        <w:pStyle w:val="Prrafodelista"/>
        <w:numPr>
          <w:ilvl w:val="0"/>
          <w:numId w:val="9"/>
        </w:numPr>
        <w:rPr>
          <w:rFonts w:ascii="Open Sans" w:hAnsi="Open Sans" w:cs="Open Sans"/>
        </w:rPr>
      </w:pPr>
      <w:r w:rsidRPr="00AE4019">
        <w:rPr>
          <w:rFonts w:ascii="Open Sans" w:hAnsi="Open Sans" w:cs="Open Sans"/>
          <w:b/>
          <w:bCs/>
        </w:rPr>
        <w:t>Caso 2.</w:t>
      </w:r>
      <w:r w:rsidRPr="00AE4019">
        <w:rPr>
          <w:rFonts w:ascii="Open Sans" w:hAnsi="Open Sans" w:cs="Open Sans"/>
        </w:rPr>
        <w:t xml:space="preserve"> </w:t>
      </w:r>
      <w:r>
        <w:rPr>
          <w:rFonts w:ascii="Open Sans" w:hAnsi="Open Sans" w:cs="Open Sans"/>
        </w:rPr>
        <w:br/>
      </w:r>
      <w:r w:rsidRPr="00AE4019">
        <w:rPr>
          <w:rFonts w:ascii="Open Sans" w:hAnsi="Open Sans" w:cs="Open Sans"/>
        </w:rPr>
        <w:t>Pregunta Auditor Luis Valdez.  ¿Qué acciones se emprendieron después de haber realizado estas correcciones?</w:t>
      </w:r>
      <w:r>
        <w:rPr>
          <w:rFonts w:ascii="Open Sans" w:hAnsi="Open Sans" w:cs="Open Sans"/>
        </w:rPr>
        <w:br/>
      </w:r>
      <w:r w:rsidRPr="00AE4019">
        <w:rPr>
          <w:rFonts w:ascii="Open Sans" w:hAnsi="Open Sans" w:cs="Open Sans"/>
        </w:rPr>
        <w:t xml:space="preserve">Respuesta Auditado Carlos Hidalgo.  Solamente regulamos la presión y esperamos como respondía el cliente y si disminuían los rechazos durante la producción. </w:t>
      </w:r>
    </w:p>
    <w:p w14:paraId="0A88E5EE" w14:textId="64AED23B" w:rsidR="00AE4019" w:rsidRDefault="00AE4019" w:rsidP="00AE4019">
      <w:pPr>
        <w:rPr>
          <w:rFonts w:ascii="Open Sans" w:hAnsi="Open Sans" w:cs="Open Sans"/>
          <w:szCs w:val="22"/>
        </w:rPr>
      </w:pPr>
      <w:r w:rsidRPr="00AE4019">
        <w:rPr>
          <w:rFonts w:ascii="Open Sans" w:hAnsi="Open Sans" w:cs="Open Sans"/>
          <w:szCs w:val="22"/>
        </w:rPr>
        <w:t>Fecha de la auditoria: mayo 16 de 2021</w:t>
      </w:r>
    </w:p>
    <w:p w14:paraId="21C400BF" w14:textId="77777777" w:rsidR="00AE4019" w:rsidRPr="00AE4019" w:rsidRDefault="00AE4019" w:rsidP="00AE4019">
      <w:pPr>
        <w:rPr>
          <w:rFonts w:ascii="Open Sans" w:hAnsi="Open Sans" w:cs="Open Sans"/>
          <w:szCs w:val="22"/>
        </w:rPr>
      </w:pPr>
    </w:p>
    <w:tbl>
      <w:tblPr>
        <w:tblW w:w="9120" w:type="dxa"/>
        <w:jc w:val="center"/>
        <w:tblLayout w:type="fixed"/>
        <w:tblCellMar>
          <w:left w:w="120" w:type="dxa"/>
          <w:right w:w="120" w:type="dxa"/>
        </w:tblCellMar>
        <w:tblLook w:val="04A0" w:firstRow="1" w:lastRow="0" w:firstColumn="1" w:lastColumn="0" w:noHBand="0" w:noVBand="1"/>
      </w:tblPr>
      <w:tblGrid>
        <w:gridCol w:w="9120"/>
      </w:tblGrid>
      <w:tr w:rsidR="00AE4019" w:rsidRPr="00AE4019" w14:paraId="59E40CF4" w14:textId="77777777" w:rsidTr="009A7EA7">
        <w:trPr>
          <w:jc w:val="center"/>
        </w:trPr>
        <w:tc>
          <w:tcPr>
            <w:tcW w:w="9118" w:type="dxa"/>
            <w:tcBorders>
              <w:top w:val="double" w:sz="6" w:space="0" w:color="auto"/>
              <w:left w:val="double" w:sz="6" w:space="0" w:color="auto"/>
              <w:bottom w:val="nil"/>
              <w:right w:val="double" w:sz="6" w:space="0" w:color="auto"/>
            </w:tcBorders>
            <w:hideMark/>
          </w:tcPr>
          <w:p w14:paraId="40E986C5" w14:textId="77777777" w:rsidR="00AE4019" w:rsidRPr="00AE4019" w:rsidRDefault="00AE4019" w:rsidP="009A7EA7">
            <w:pPr>
              <w:tabs>
                <w:tab w:val="center" w:pos="4393"/>
                <w:tab w:val="right" w:pos="8728"/>
              </w:tabs>
              <w:suppressAutoHyphens/>
              <w:spacing w:after="54"/>
              <w:rPr>
                <w:rFonts w:ascii="Open Sans" w:hAnsi="Open Sans" w:cs="Open Sans"/>
                <w:b/>
                <w:bCs/>
                <w:spacing w:val="-3"/>
                <w:szCs w:val="22"/>
              </w:rPr>
            </w:pPr>
            <w:r w:rsidRPr="00AE4019">
              <w:rPr>
                <w:rFonts w:ascii="Open Sans" w:hAnsi="Open Sans" w:cs="Open Sans"/>
                <w:b/>
                <w:bCs/>
                <w:spacing w:val="-3"/>
                <w:szCs w:val="22"/>
              </w:rPr>
              <w:lastRenderedPageBreak/>
              <w:t>REPORTE DEL HALLAZGO</w:t>
            </w:r>
          </w:p>
        </w:tc>
      </w:tr>
      <w:tr w:rsidR="00AE4019" w:rsidRPr="00AE4019" w14:paraId="3ABA6030" w14:textId="77777777" w:rsidTr="009A7EA7">
        <w:trPr>
          <w:jc w:val="center"/>
        </w:trPr>
        <w:tc>
          <w:tcPr>
            <w:tcW w:w="9118" w:type="dxa"/>
            <w:tcBorders>
              <w:top w:val="single" w:sz="6" w:space="0" w:color="auto"/>
              <w:left w:val="double" w:sz="6" w:space="0" w:color="auto"/>
              <w:bottom w:val="nil"/>
              <w:right w:val="double" w:sz="6" w:space="0" w:color="auto"/>
            </w:tcBorders>
            <w:hideMark/>
          </w:tcPr>
          <w:p w14:paraId="1CD1E13B" w14:textId="77777777" w:rsidR="00AE4019" w:rsidRPr="00AE4019" w:rsidRDefault="00AE4019" w:rsidP="009A7EA7">
            <w:pPr>
              <w:tabs>
                <w:tab w:val="right" w:pos="8728"/>
              </w:tabs>
              <w:suppressAutoHyphens/>
              <w:spacing w:before="90" w:after="54"/>
              <w:rPr>
                <w:rFonts w:ascii="Open Sans" w:hAnsi="Open Sans" w:cs="Open Sans"/>
                <w:spacing w:val="-3"/>
                <w:szCs w:val="22"/>
              </w:rPr>
            </w:pPr>
            <w:r w:rsidRPr="00AE4019">
              <w:rPr>
                <w:rFonts w:ascii="Open Sans" w:hAnsi="Open Sans" w:cs="Open Sans"/>
                <w:spacing w:val="-3"/>
                <w:szCs w:val="22"/>
              </w:rPr>
              <w:t xml:space="preserve">Compañía Auditada:  </w:t>
            </w:r>
            <w:r w:rsidRPr="00AE4019">
              <w:rPr>
                <w:rFonts w:ascii="Open Sans" w:hAnsi="Open Sans" w:cs="Open Sans"/>
                <w:spacing w:val="-3"/>
                <w:szCs w:val="22"/>
                <w:highlight w:val="yellow"/>
              </w:rPr>
              <w:t>Plásticos RST</w:t>
            </w:r>
            <w:r w:rsidRPr="00AE4019">
              <w:rPr>
                <w:rFonts w:ascii="Open Sans" w:hAnsi="Open Sans" w:cs="Open Sans"/>
                <w:spacing w:val="-3"/>
                <w:szCs w:val="22"/>
              </w:rPr>
              <w:t xml:space="preserve">                                                      Reporte Número: </w:t>
            </w:r>
            <w:r w:rsidRPr="00AE4019">
              <w:rPr>
                <w:rFonts w:ascii="Open Sans" w:hAnsi="Open Sans" w:cs="Open Sans"/>
                <w:spacing w:val="-3"/>
                <w:szCs w:val="22"/>
                <w:highlight w:val="yellow"/>
              </w:rPr>
              <w:t>02</w:t>
            </w:r>
            <w:r w:rsidRPr="00AE4019">
              <w:rPr>
                <w:rFonts w:ascii="Open Sans" w:hAnsi="Open Sans" w:cs="Open Sans"/>
                <w:spacing w:val="-3"/>
                <w:szCs w:val="22"/>
              </w:rPr>
              <w:t xml:space="preserve">  </w:t>
            </w:r>
          </w:p>
        </w:tc>
      </w:tr>
      <w:tr w:rsidR="00AE4019" w:rsidRPr="00AE4019" w14:paraId="619F2CD8" w14:textId="77777777" w:rsidTr="009A7EA7">
        <w:trPr>
          <w:jc w:val="center"/>
        </w:trPr>
        <w:tc>
          <w:tcPr>
            <w:tcW w:w="9118" w:type="dxa"/>
            <w:tcBorders>
              <w:top w:val="single" w:sz="6" w:space="0" w:color="auto"/>
              <w:left w:val="double" w:sz="6" w:space="0" w:color="auto"/>
              <w:bottom w:val="nil"/>
              <w:right w:val="double" w:sz="6" w:space="0" w:color="auto"/>
            </w:tcBorders>
          </w:tcPr>
          <w:p w14:paraId="1B08DD6B" w14:textId="77777777" w:rsidR="00AE4019" w:rsidRPr="00AE4019" w:rsidRDefault="00AE4019" w:rsidP="009A7EA7">
            <w:pPr>
              <w:tabs>
                <w:tab w:val="right" w:pos="8728"/>
              </w:tabs>
              <w:suppressAutoHyphens/>
              <w:spacing w:before="90"/>
              <w:rPr>
                <w:rFonts w:ascii="Open Sans" w:hAnsi="Open Sans" w:cs="Open Sans"/>
                <w:spacing w:val="-3"/>
                <w:szCs w:val="22"/>
              </w:rPr>
            </w:pPr>
            <w:r w:rsidRPr="00AE4019">
              <w:rPr>
                <w:rFonts w:ascii="Open Sans" w:hAnsi="Open Sans" w:cs="Open Sans"/>
                <w:spacing w:val="-3"/>
                <w:szCs w:val="22"/>
              </w:rPr>
              <w:t xml:space="preserve">Proceso Auditado: </w:t>
            </w:r>
            <w:r w:rsidRPr="00AE4019">
              <w:rPr>
                <w:rFonts w:ascii="Open Sans" w:hAnsi="Open Sans" w:cs="Open Sans"/>
                <w:spacing w:val="-3"/>
                <w:szCs w:val="22"/>
                <w:highlight w:val="yellow"/>
              </w:rPr>
              <w:t>Producción Botellas</w:t>
            </w:r>
            <w:r w:rsidRPr="00AE4019">
              <w:rPr>
                <w:rFonts w:ascii="Open Sans" w:hAnsi="Open Sans" w:cs="Open Sans"/>
                <w:spacing w:val="-3"/>
                <w:szCs w:val="22"/>
              </w:rPr>
              <w:tab/>
            </w:r>
            <w:r w:rsidRPr="00AE4019">
              <w:rPr>
                <w:rFonts w:ascii="Open Sans" w:hAnsi="Open Sans" w:cs="Open Sans"/>
                <w:spacing w:val="-3"/>
                <w:szCs w:val="22"/>
                <w:highlight w:val="yellow"/>
              </w:rPr>
              <w:t>ISO 10012:2003 Cláusula /Documento:8.3.2</w:t>
            </w:r>
            <w:r w:rsidRPr="00AE4019">
              <w:rPr>
                <w:rFonts w:ascii="Open Sans" w:hAnsi="Open Sans" w:cs="Open Sans"/>
                <w:spacing w:val="-3"/>
                <w:szCs w:val="22"/>
              </w:rPr>
              <w:t xml:space="preserve">          </w:t>
            </w:r>
          </w:p>
          <w:p w14:paraId="3E230C64" w14:textId="77777777" w:rsidR="00AE4019" w:rsidRPr="00AE4019" w:rsidRDefault="00AE4019" w:rsidP="009A7EA7">
            <w:pPr>
              <w:tabs>
                <w:tab w:val="left" w:pos="-720"/>
              </w:tabs>
              <w:suppressAutoHyphens/>
              <w:spacing w:after="54"/>
              <w:rPr>
                <w:rFonts w:ascii="Open Sans" w:hAnsi="Open Sans" w:cs="Open Sans"/>
                <w:spacing w:val="-3"/>
                <w:szCs w:val="22"/>
              </w:rPr>
            </w:pPr>
          </w:p>
        </w:tc>
      </w:tr>
      <w:tr w:rsidR="00AE4019" w:rsidRPr="00AE4019" w14:paraId="3EB7938E" w14:textId="77777777" w:rsidTr="009A7EA7">
        <w:trPr>
          <w:jc w:val="center"/>
        </w:trPr>
        <w:tc>
          <w:tcPr>
            <w:tcW w:w="9118" w:type="dxa"/>
            <w:tcBorders>
              <w:top w:val="single" w:sz="6" w:space="0" w:color="auto"/>
              <w:left w:val="double" w:sz="6" w:space="0" w:color="auto"/>
              <w:bottom w:val="nil"/>
              <w:right w:val="double" w:sz="6" w:space="0" w:color="auto"/>
            </w:tcBorders>
          </w:tcPr>
          <w:p w14:paraId="3288567A"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Descripción del hallazgo:</w:t>
            </w:r>
          </w:p>
          <w:p w14:paraId="336A5166" w14:textId="77777777" w:rsidR="00AE4019" w:rsidRPr="00AE4019" w:rsidRDefault="00AE4019" w:rsidP="009A7EA7">
            <w:pPr>
              <w:tabs>
                <w:tab w:val="left" w:pos="-720"/>
              </w:tabs>
              <w:suppressAutoHyphens/>
              <w:rPr>
                <w:rFonts w:ascii="Open Sans" w:hAnsi="Open Sans" w:cs="Open Sans"/>
                <w:spacing w:val="-3"/>
                <w:szCs w:val="22"/>
              </w:rPr>
            </w:pPr>
            <w:r w:rsidRPr="00AE4019">
              <w:rPr>
                <w:rFonts w:ascii="Open Sans" w:hAnsi="Open Sans" w:cs="Open Sans"/>
                <w:spacing w:val="-3"/>
                <w:szCs w:val="22"/>
                <w:highlight w:val="yellow"/>
              </w:rPr>
              <w:t xml:space="preserve">La empresa de plásticos RST identifico el proceso de medición no conforme con los </w:t>
            </w:r>
            <w:r w:rsidRPr="00AE4019">
              <w:rPr>
                <w:rFonts w:ascii="Open Sans" w:hAnsi="Open Sans" w:cs="Open Sans"/>
                <w:szCs w:val="22"/>
                <w:highlight w:val="yellow"/>
              </w:rPr>
              <w:t>incumplimientos en el espesor de la pared inferior y anomalía en el cierre del envase cuando el cliente llena su contenido al colocar la tapa. El alcance de la corrección está relacionada al ajuste del proceso y la retroalimentación del cliente de la conformidad del envase.</w:t>
            </w:r>
            <w:r w:rsidRPr="00AE4019">
              <w:rPr>
                <w:rFonts w:ascii="Open Sans" w:hAnsi="Open Sans" w:cs="Open Sans"/>
                <w:szCs w:val="22"/>
              </w:rPr>
              <w:t xml:space="preserve"> </w:t>
            </w:r>
          </w:p>
          <w:p w14:paraId="10C1900C"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Descripción de la no conformidad:</w:t>
            </w:r>
          </w:p>
          <w:p w14:paraId="6CBFD59A" w14:textId="77777777" w:rsidR="00AE4019" w:rsidRPr="00AE4019" w:rsidRDefault="00AE4019" w:rsidP="009A7EA7">
            <w:pPr>
              <w:tabs>
                <w:tab w:val="left" w:pos="-720"/>
              </w:tabs>
              <w:suppressAutoHyphens/>
              <w:rPr>
                <w:rFonts w:ascii="Open Sans" w:hAnsi="Open Sans" w:cs="Open Sans"/>
                <w:spacing w:val="-3"/>
                <w:szCs w:val="22"/>
              </w:rPr>
            </w:pPr>
            <w:r w:rsidRPr="00AE4019">
              <w:rPr>
                <w:rFonts w:ascii="Open Sans" w:hAnsi="Open Sans" w:cs="Open Sans"/>
                <w:spacing w:val="-3"/>
                <w:szCs w:val="22"/>
                <w:highlight w:val="yellow"/>
              </w:rPr>
              <w:t>La organización no determina las consecuencias potenciales de las correcciones realizadas.</w:t>
            </w:r>
          </w:p>
          <w:p w14:paraId="16726C75" w14:textId="77777777" w:rsidR="00AE4019" w:rsidRPr="00AE4019" w:rsidRDefault="00AE4019" w:rsidP="009A7EA7">
            <w:pPr>
              <w:tabs>
                <w:tab w:val="left" w:pos="-720"/>
              </w:tabs>
              <w:suppressAutoHyphens/>
              <w:rPr>
                <w:rFonts w:ascii="Open Sans" w:hAnsi="Open Sans" w:cs="Open Sans"/>
                <w:spacing w:val="-3"/>
                <w:szCs w:val="22"/>
              </w:rPr>
            </w:pPr>
          </w:p>
        </w:tc>
      </w:tr>
      <w:tr w:rsidR="00AE4019" w:rsidRPr="00AE4019" w14:paraId="77F347B6" w14:textId="77777777" w:rsidTr="009A7EA7">
        <w:trPr>
          <w:jc w:val="center"/>
        </w:trPr>
        <w:tc>
          <w:tcPr>
            <w:tcW w:w="9118" w:type="dxa"/>
            <w:tcBorders>
              <w:top w:val="single" w:sz="6" w:space="0" w:color="auto"/>
              <w:left w:val="double" w:sz="6" w:space="0" w:color="auto"/>
              <w:bottom w:val="single" w:sz="6" w:space="0" w:color="auto"/>
              <w:right w:val="double" w:sz="6" w:space="0" w:color="auto"/>
            </w:tcBorders>
            <w:hideMark/>
          </w:tcPr>
          <w:p w14:paraId="23A47A44" w14:textId="77777777" w:rsidR="00AE4019" w:rsidRPr="00AE4019" w:rsidRDefault="00AE4019" w:rsidP="009A7EA7">
            <w:pPr>
              <w:tabs>
                <w:tab w:val="left" w:pos="-720"/>
              </w:tabs>
              <w:suppressAutoHyphens/>
              <w:spacing w:after="54"/>
              <w:rPr>
                <w:rFonts w:ascii="Open Sans" w:hAnsi="Open Sans" w:cs="Open Sans"/>
                <w:iCs/>
                <w:spacing w:val="-3"/>
                <w:szCs w:val="22"/>
              </w:rPr>
            </w:pPr>
            <w:r w:rsidRPr="00AE4019">
              <w:rPr>
                <w:rFonts w:ascii="Open Sans" w:hAnsi="Open Sans" w:cs="Open Sans"/>
                <w:spacing w:val="-3"/>
                <w:szCs w:val="22"/>
              </w:rPr>
              <w:t xml:space="preserve">Auditor:     </w:t>
            </w:r>
            <w:r w:rsidRPr="00AE4019">
              <w:rPr>
                <w:rFonts w:ascii="Open Sans" w:hAnsi="Open Sans" w:cs="Open Sans"/>
                <w:spacing w:val="-3"/>
                <w:szCs w:val="22"/>
                <w:highlight w:val="yellow"/>
              </w:rPr>
              <w:t>Luis Valdez</w:t>
            </w:r>
            <w:r w:rsidRPr="00AE4019">
              <w:rPr>
                <w:rFonts w:ascii="Open Sans" w:hAnsi="Open Sans" w:cs="Open Sans"/>
                <w:spacing w:val="-3"/>
                <w:szCs w:val="22"/>
              </w:rPr>
              <w:t xml:space="preserve">                                                  Fecha:  </w:t>
            </w:r>
            <w:r w:rsidRPr="00AE4019">
              <w:rPr>
                <w:rFonts w:ascii="Open Sans" w:hAnsi="Open Sans" w:cs="Open Sans"/>
                <w:spacing w:val="-3"/>
                <w:szCs w:val="22"/>
                <w:highlight w:val="yellow"/>
              </w:rPr>
              <w:t>16 -05 - 2021</w:t>
            </w:r>
          </w:p>
        </w:tc>
      </w:tr>
      <w:tr w:rsidR="00AE4019" w:rsidRPr="00AE4019" w14:paraId="3178D768" w14:textId="77777777" w:rsidTr="009A7EA7">
        <w:trPr>
          <w:jc w:val="center"/>
        </w:trPr>
        <w:tc>
          <w:tcPr>
            <w:tcW w:w="9118" w:type="dxa"/>
            <w:tcBorders>
              <w:top w:val="single" w:sz="6" w:space="0" w:color="auto"/>
              <w:left w:val="double" w:sz="6" w:space="0" w:color="auto"/>
              <w:bottom w:val="double" w:sz="6" w:space="0" w:color="auto"/>
              <w:right w:val="double" w:sz="6" w:space="0" w:color="auto"/>
            </w:tcBorders>
            <w:hideMark/>
          </w:tcPr>
          <w:p w14:paraId="4B12F61F" w14:textId="77777777" w:rsidR="00AE4019" w:rsidRPr="00AE4019" w:rsidRDefault="00AE4019" w:rsidP="009A7EA7">
            <w:pPr>
              <w:tabs>
                <w:tab w:val="left" w:pos="-720"/>
              </w:tabs>
              <w:suppressAutoHyphens/>
              <w:spacing w:after="54"/>
              <w:rPr>
                <w:rFonts w:ascii="Open Sans" w:hAnsi="Open Sans" w:cs="Open Sans"/>
                <w:spacing w:val="-3"/>
                <w:szCs w:val="22"/>
              </w:rPr>
            </w:pPr>
            <w:r w:rsidRPr="00AE4019">
              <w:rPr>
                <w:rFonts w:ascii="Open Sans" w:hAnsi="Open Sans" w:cs="Open Sans"/>
                <w:spacing w:val="-3"/>
                <w:szCs w:val="22"/>
              </w:rPr>
              <w:t xml:space="preserve">Auditado:  </w:t>
            </w:r>
            <w:r w:rsidRPr="00AE4019">
              <w:rPr>
                <w:rFonts w:ascii="Open Sans" w:hAnsi="Open Sans" w:cs="Open Sans"/>
                <w:spacing w:val="-3"/>
                <w:szCs w:val="22"/>
                <w:highlight w:val="yellow"/>
              </w:rPr>
              <w:t>Carlos Hidalgo</w:t>
            </w:r>
          </w:p>
        </w:tc>
      </w:tr>
    </w:tbl>
    <w:p w14:paraId="03EC89F3" w14:textId="77777777" w:rsidR="00AE4019" w:rsidRPr="00AE4019" w:rsidRDefault="00AE4019" w:rsidP="00AE4019">
      <w:pPr>
        <w:rPr>
          <w:rFonts w:ascii="Open Sans" w:hAnsi="Open Sans" w:cs="Open Sans"/>
          <w:b/>
          <w:szCs w:val="22"/>
        </w:rPr>
      </w:pPr>
    </w:p>
    <w:p w14:paraId="2474E899" w14:textId="77777777" w:rsidR="00AE4019" w:rsidRPr="00AE4019" w:rsidRDefault="00AE4019" w:rsidP="00AE4019">
      <w:pPr>
        <w:rPr>
          <w:rFonts w:ascii="Open Sans" w:hAnsi="Open Sans" w:cs="Open Sans"/>
          <w:b/>
          <w:szCs w:val="22"/>
        </w:rPr>
      </w:pPr>
    </w:p>
    <w:p w14:paraId="4FEFE12F" w14:textId="28401FF0" w:rsidR="00AE4019" w:rsidRPr="00AE4019" w:rsidRDefault="00AE4019" w:rsidP="00AE4019">
      <w:pPr>
        <w:pStyle w:val="Prrafodelista"/>
        <w:numPr>
          <w:ilvl w:val="0"/>
          <w:numId w:val="9"/>
        </w:numPr>
        <w:spacing w:line="256" w:lineRule="auto"/>
        <w:rPr>
          <w:rFonts w:ascii="Open Sans" w:hAnsi="Open Sans" w:cs="Open Sans"/>
        </w:rPr>
      </w:pPr>
      <w:r w:rsidRPr="00AE4019">
        <w:rPr>
          <w:rFonts w:ascii="Open Sans" w:hAnsi="Open Sans" w:cs="Open Sans"/>
          <w:b/>
          <w:bCs/>
        </w:rPr>
        <w:t>Caso 3.</w:t>
      </w:r>
      <w:r w:rsidRPr="00AE4019">
        <w:rPr>
          <w:rFonts w:ascii="Open Sans" w:hAnsi="Open Sans" w:cs="Open Sans"/>
        </w:rPr>
        <w:t xml:space="preserve"> </w:t>
      </w:r>
      <w:r>
        <w:rPr>
          <w:rFonts w:ascii="Open Sans" w:hAnsi="Open Sans" w:cs="Open Sans"/>
        </w:rPr>
        <w:br/>
      </w:r>
      <w:r w:rsidRPr="00AE4019">
        <w:rPr>
          <w:rFonts w:ascii="Open Sans" w:hAnsi="Open Sans" w:cs="Open Sans"/>
        </w:rPr>
        <w:t xml:space="preserve">Pregunta Auditor Luis Valdez ¿Cómo realizo la validación del software utilizado para el control de estas variables en el proceso? </w:t>
      </w:r>
      <w:r>
        <w:rPr>
          <w:rFonts w:ascii="Open Sans" w:hAnsi="Open Sans" w:cs="Open Sans"/>
        </w:rPr>
        <w:br/>
      </w:r>
      <w:r w:rsidRPr="00AE4019">
        <w:rPr>
          <w:rFonts w:ascii="Open Sans" w:hAnsi="Open Sans" w:cs="Open Sans"/>
        </w:rPr>
        <w:t>Respuesta Auditado Carlos Hidalgo:  Cuando se instaló el software la empresa proveedora personalizo la aplicación con las especificaciones de los requisitos metrológicos de la organización, se realizaron controles con botellas que previamente se conocían los datos conformes y no conformes para evidenciar la calificación por colores. Todos los resultados están registrados en el formato IT-015-2 de 03-06-2020.</w:t>
      </w:r>
    </w:p>
    <w:p w14:paraId="409EB40C" w14:textId="77777777" w:rsidR="00AE4019" w:rsidRPr="00AE4019" w:rsidRDefault="00AE4019" w:rsidP="00AE4019">
      <w:pPr>
        <w:rPr>
          <w:rFonts w:ascii="Open Sans" w:hAnsi="Open Sans" w:cs="Open Sans"/>
          <w:szCs w:val="22"/>
        </w:rPr>
      </w:pPr>
      <w:r w:rsidRPr="00AE4019">
        <w:rPr>
          <w:rFonts w:ascii="Open Sans" w:hAnsi="Open Sans" w:cs="Open Sans"/>
          <w:szCs w:val="22"/>
        </w:rPr>
        <w:t>Fecha de la auditoria: mayo 16 de 2021</w:t>
      </w:r>
    </w:p>
    <w:p w14:paraId="236E0063" w14:textId="77777777" w:rsidR="00AE4019" w:rsidRPr="00AE4019" w:rsidRDefault="00AE4019" w:rsidP="00AE4019">
      <w:pPr>
        <w:rPr>
          <w:rFonts w:ascii="Open Sans" w:hAnsi="Open Sans" w:cs="Open Sans"/>
          <w:szCs w:val="22"/>
        </w:rPr>
      </w:pPr>
    </w:p>
    <w:tbl>
      <w:tblPr>
        <w:tblW w:w="9120" w:type="dxa"/>
        <w:jc w:val="center"/>
        <w:tblLayout w:type="fixed"/>
        <w:tblCellMar>
          <w:left w:w="120" w:type="dxa"/>
          <w:right w:w="120" w:type="dxa"/>
        </w:tblCellMar>
        <w:tblLook w:val="04A0" w:firstRow="1" w:lastRow="0" w:firstColumn="1" w:lastColumn="0" w:noHBand="0" w:noVBand="1"/>
      </w:tblPr>
      <w:tblGrid>
        <w:gridCol w:w="9120"/>
      </w:tblGrid>
      <w:tr w:rsidR="00AE4019" w:rsidRPr="00AE4019" w14:paraId="11C7063E" w14:textId="77777777" w:rsidTr="009A7EA7">
        <w:trPr>
          <w:jc w:val="center"/>
        </w:trPr>
        <w:tc>
          <w:tcPr>
            <w:tcW w:w="9118" w:type="dxa"/>
            <w:tcBorders>
              <w:top w:val="double" w:sz="6" w:space="0" w:color="auto"/>
              <w:left w:val="double" w:sz="6" w:space="0" w:color="auto"/>
              <w:bottom w:val="nil"/>
              <w:right w:val="double" w:sz="6" w:space="0" w:color="auto"/>
            </w:tcBorders>
            <w:hideMark/>
          </w:tcPr>
          <w:p w14:paraId="4E118924" w14:textId="77777777" w:rsidR="00AE4019" w:rsidRPr="00AE4019" w:rsidRDefault="00AE4019" w:rsidP="009A7EA7">
            <w:pPr>
              <w:tabs>
                <w:tab w:val="center" w:pos="4393"/>
                <w:tab w:val="right" w:pos="8728"/>
              </w:tabs>
              <w:suppressAutoHyphens/>
              <w:spacing w:after="54"/>
              <w:rPr>
                <w:rFonts w:ascii="Open Sans" w:hAnsi="Open Sans" w:cs="Open Sans"/>
                <w:b/>
                <w:bCs/>
                <w:spacing w:val="-3"/>
                <w:szCs w:val="22"/>
              </w:rPr>
            </w:pPr>
            <w:r w:rsidRPr="00AE4019">
              <w:rPr>
                <w:rFonts w:ascii="Open Sans" w:hAnsi="Open Sans" w:cs="Open Sans"/>
                <w:b/>
                <w:bCs/>
                <w:spacing w:val="-3"/>
                <w:szCs w:val="22"/>
              </w:rPr>
              <w:t>REPORTE DEL HALLAZGO</w:t>
            </w:r>
          </w:p>
        </w:tc>
      </w:tr>
      <w:tr w:rsidR="00AE4019" w:rsidRPr="00AE4019" w14:paraId="16D6F200" w14:textId="77777777" w:rsidTr="009A7EA7">
        <w:trPr>
          <w:jc w:val="center"/>
        </w:trPr>
        <w:tc>
          <w:tcPr>
            <w:tcW w:w="9118" w:type="dxa"/>
            <w:tcBorders>
              <w:top w:val="single" w:sz="6" w:space="0" w:color="auto"/>
              <w:left w:val="double" w:sz="6" w:space="0" w:color="auto"/>
              <w:bottom w:val="nil"/>
              <w:right w:val="double" w:sz="6" w:space="0" w:color="auto"/>
            </w:tcBorders>
            <w:hideMark/>
          </w:tcPr>
          <w:p w14:paraId="1B473C09" w14:textId="77777777" w:rsidR="00AE4019" w:rsidRPr="00AE4019" w:rsidRDefault="00AE4019" w:rsidP="009A7EA7">
            <w:pPr>
              <w:tabs>
                <w:tab w:val="right" w:pos="8728"/>
              </w:tabs>
              <w:suppressAutoHyphens/>
              <w:spacing w:before="90" w:after="54"/>
              <w:rPr>
                <w:rFonts w:ascii="Open Sans" w:hAnsi="Open Sans" w:cs="Open Sans"/>
                <w:spacing w:val="-3"/>
                <w:szCs w:val="22"/>
              </w:rPr>
            </w:pPr>
            <w:r w:rsidRPr="00AE4019">
              <w:rPr>
                <w:rFonts w:ascii="Open Sans" w:hAnsi="Open Sans" w:cs="Open Sans"/>
                <w:spacing w:val="-3"/>
                <w:szCs w:val="22"/>
              </w:rPr>
              <w:t xml:space="preserve">Compañía Auditada:  </w:t>
            </w:r>
            <w:r w:rsidRPr="00AE4019">
              <w:rPr>
                <w:rFonts w:ascii="Open Sans" w:hAnsi="Open Sans" w:cs="Open Sans"/>
                <w:spacing w:val="-3"/>
                <w:szCs w:val="22"/>
                <w:highlight w:val="yellow"/>
              </w:rPr>
              <w:t>Plásticos RST</w:t>
            </w:r>
            <w:r w:rsidRPr="00AE4019">
              <w:rPr>
                <w:rFonts w:ascii="Open Sans" w:hAnsi="Open Sans" w:cs="Open Sans"/>
                <w:spacing w:val="-3"/>
                <w:szCs w:val="22"/>
              </w:rPr>
              <w:t xml:space="preserve">                                            Reporte Número: </w:t>
            </w:r>
            <w:r w:rsidRPr="00AE4019">
              <w:rPr>
                <w:rFonts w:ascii="Open Sans" w:hAnsi="Open Sans" w:cs="Open Sans"/>
                <w:spacing w:val="-3"/>
                <w:szCs w:val="22"/>
                <w:highlight w:val="yellow"/>
              </w:rPr>
              <w:t>03</w:t>
            </w:r>
            <w:r w:rsidRPr="00AE4019">
              <w:rPr>
                <w:rFonts w:ascii="Open Sans" w:hAnsi="Open Sans" w:cs="Open Sans"/>
                <w:spacing w:val="-3"/>
                <w:szCs w:val="22"/>
              </w:rPr>
              <w:t xml:space="preserve">  </w:t>
            </w:r>
          </w:p>
        </w:tc>
      </w:tr>
      <w:tr w:rsidR="00AE4019" w:rsidRPr="00AE4019" w14:paraId="129743AA" w14:textId="77777777" w:rsidTr="009A7EA7">
        <w:trPr>
          <w:jc w:val="center"/>
        </w:trPr>
        <w:tc>
          <w:tcPr>
            <w:tcW w:w="9118" w:type="dxa"/>
            <w:tcBorders>
              <w:top w:val="single" w:sz="6" w:space="0" w:color="auto"/>
              <w:left w:val="double" w:sz="6" w:space="0" w:color="auto"/>
              <w:bottom w:val="nil"/>
              <w:right w:val="double" w:sz="6" w:space="0" w:color="auto"/>
            </w:tcBorders>
          </w:tcPr>
          <w:p w14:paraId="4F0E9D7A" w14:textId="77777777" w:rsidR="00AE4019" w:rsidRPr="00AE4019" w:rsidRDefault="00AE4019" w:rsidP="009A7EA7">
            <w:pPr>
              <w:tabs>
                <w:tab w:val="right" w:pos="8728"/>
              </w:tabs>
              <w:suppressAutoHyphens/>
              <w:spacing w:before="90"/>
              <w:rPr>
                <w:rFonts w:ascii="Open Sans" w:hAnsi="Open Sans" w:cs="Open Sans"/>
                <w:spacing w:val="-3"/>
                <w:szCs w:val="22"/>
              </w:rPr>
            </w:pPr>
            <w:r w:rsidRPr="00AE4019">
              <w:rPr>
                <w:rFonts w:ascii="Open Sans" w:hAnsi="Open Sans" w:cs="Open Sans"/>
                <w:spacing w:val="-3"/>
                <w:szCs w:val="22"/>
              </w:rPr>
              <w:t xml:space="preserve">Proceso Auditado: </w:t>
            </w:r>
            <w:r w:rsidRPr="00AE4019">
              <w:rPr>
                <w:rFonts w:ascii="Open Sans" w:hAnsi="Open Sans" w:cs="Open Sans"/>
                <w:spacing w:val="-3"/>
                <w:szCs w:val="22"/>
                <w:highlight w:val="yellow"/>
              </w:rPr>
              <w:t>Producción Botellas</w:t>
            </w:r>
            <w:r w:rsidRPr="00AE4019">
              <w:rPr>
                <w:rFonts w:ascii="Open Sans" w:hAnsi="Open Sans" w:cs="Open Sans"/>
                <w:spacing w:val="-3"/>
                <w:szCs w:val="22"/>
              </w:rPr>
              <w:tab/>
            </w:r>
            <w:r w:rsidRPr="00AE4019">
              <w:rPr>
                <w:rFonts w:ascii="Open Sans" w:hAnsi="Open Sans" w:cs="Open Sans"/>
                <w:spacing w:val="-3"/>
                <w:szCs w:val="22"/>
                <w:highlight w:val="yellow"/>
              </w:rPr>
              <w:t>ISO 10012:2003 Cláusula /Documento: 6.2.2</w:t>
            </w:r>
            <w:r w:rsidRPr="00AE4019">
              <w:rPr>
                <w:rFonts w:ascii="Open Sans" w:hAnsi="Open Sans" w:cs="Open Sans"/>
                <w:spacing w:val="-3"/>
                <w:szCs w:val="22"/>
              </w:rPr>
              <w:t xml:space="preserve">          </w:t>
            </w:r>
          </w:p>
          <w:p w14:paraId="7EBC22FD" w14:textId="77777777" w:rsidR="00AE4019" w:rsidRPr="00AE4019" w:rsidRDefault="00AE4019" w:rsidP="009A7EA7">
            <w:pPr>
              <w:tabs>
                <w:tab w:val="left" w:pos="-720"/>
              </w:tabs>
              <w:suppressAutoHyphens/>
              <w:spacing w:after="54"/>
              <w:rPr>
                <w:rFonts w:ascii="Open Sans" w:hAnsi="Open Sans" w:cs="Open Sans"/>
                <w:spacing w:val="-3"/>
                <w:szCs w:val="22"/>
              </w:rPr>
            </w:pPr>
          </w:p>
        </w:tc>
      </w:tr>
      <w:tr w:rsidR="00AE4019" w:rsidRPr="00AE4019" w14:paraId="48EB010F" w14:textId="77777777" w:rsidTr="009A7EA7">
        <w:trPr>
          <w:jc w:val="center"/>
        </w:trPr>
        <w:tc>
          <w:tcPr>
            <w:tcW w:w="9118" w:type="dxa"/>
            <w:tcBorders>
              <w:top w:val="single" w:sz="6" w:space="0" w:color="auto"/>
              <w:left w:val="double" w:sz="6" w:space="0" w:color="auto"/>
              <w:bottom w:val="nil"/>
              <w:right w:val="double" w:sz="6" w:space="0" w:color="auto"/>
            </w:tcBorders>
          </w:tcPr>
          <w:p w14:paraId="500B9F0F"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Descripción del hallazgo:</w:t>
            </w:r>
          </w:p>
          <w:p w14:paraId="68E1D52B" w14:textId="77777777" w:rsidR="00AE4019" w:rsidRPr="00AE4019" w:rsidRDefault="00AE4019" w:rsidP="009A7EA7">
            <w:pPr>
              <w:tabs>
                <w:tab w:val="left" w:pos="-720"/>
              </w:tabs>
              <w:suppressAutoHyphens/>
              <w:rPr>
                <w:rFonts w:ascii="Open Sans" w:hAnsi="Open Sans" w:cs="Open Sans"/>
                <w:spacing w:val="-3"/>
                <w:szCs w:val="22"/>
              </w:rPr>
            </w:pPr>
            <w:r w:rsidRPr="00AE4019">
              <w:rPr>
                <w:rFonts w:ascii="Open Sans" w:hAnsi="Open Sans" w:cs="Open Sans"/>
                <w:spacing w:val="-3"/>
                <w:szCs w:val="22"/>
              </w:rPr>
              <w:t>La empresa de plásticos RST tiene un software en la línea de producción de botellas para el control dimensional de la conformidad del producto por colores. Se evidencia que este software fue validado para su uso con los registros presentados en su formato IT-015-2 de 03-06-2020.</w:t>
            </w:r>
          </w:p>
          <w:p w14:paraId="3ABBC0D7" w14:textId="77777777" w:rsidR="00AE4019" w:rsidRPr="00AE4019" w:rsidRDefault="00AE4019" w:rsidP="009A7EA7">
            <w:pPr>
              <w:tabs>
                <w:tab w:val="left" w:pos="-720"/>
              </w:tabs>
              <w:suppressAutoHyphens/>
              <w:rPr>
                <w:rFonts w:ascii="Open Sans" w:hAnsi="Open Sans" w:cs="Open Sans"/>
                <w:spacing w:val="-3"/>
                <w:szCs w:val="22"/>
              </w:rPr>
            </w:pPr>
          </w:p>
          <w:p w14:paraId="4FE1D95D" w14:textId="77777777" w:rsidR="00AE4019" w:rsidRPr="00AE4019" w:rsidRDefault="00AE4019" w:rsidP="009A7EA7">
            <w:pPr>
              <w:tabs>
                <w:tab w:val="left" w:pos="-720"/>
              </w:tabs>
              <w:suppressAutoHyphens/>
              <w:rPr>
                <w:rFonts w:ascii="Open Sans" w:hAnsi="Open Sans" w:cs="Open Sans"/>
                <w:iCs/>
                <w:spacing w:val="-3"/>
                <w:szCs w:val="22"/>
              </w:rPr>
            </w:pPr>
            <w:r w:rsidRPr="00AE4019">
              <w:rPr>
                <w:rFonts w:ascii="Open Sans" w:hAnsi="Open Sans" w:cs="Open Sans"/>
                <w:iCs/>
                <w:spacing w:val="-3"/>
                <w:szCs w:val="22"/>
              </w:rPr>
              <w:t xml:space="preserve">Descripción de la no conformidad: </w:t>
            </w:r>
            <w:r w:rsidRPr="00AE4019">
              <w:rPr>
                <w:rFonts w:ascii="Open Sans" w:hAnsi="Open Sans" w:cs="Open Sans"/>
                <w:iCs/>
                <w:spacing w:val="-3"/>
                <w:szCs w:val="22"/>
                <w:highlight w:val="yellow"/>
              </w:rPr>
              <w:t>N/A Es conforme.</w:t>
            </w:r>
          </w:p>
          <w:p w14:paraId="265C95C9" w14:textId="77777777" w:rsidR="00AE4019" w:rsidRPr="00AE4019" w:rsidRDefault="00AE4019" w:rsidP="009A7EA7">
            <w:pPr>
              <w:tabs>
                <w:tab w:val="left" w:pos="-720"/>
              </w:tabs>
              <w:suppressAutoHyphens/>
              <w:rPr>
                <w:rFonts w:ascii="Open Sans" w:hAnsi="Open Sans" w:cs="Open Sans"/>
                <w:spacing w:val="-3"/>
                <w:szCs w:val="22"/>
              </w:rPr>
            </w:pPr>
          </w:p>
        </w:tc>
      </w:tr>
      <w:tr w:rsidR="00AE4019" w:rsidRPr="00AE4019" w14:paraId="2A9C5CCD" w14:textId="77777777" w:rsidTr="009A7EA7">
        <w:trPr>
          <w:jc w:val="center"/>
        </w:trPr>
        <w:tc>
          <w:tcPr>
            <w:tcW w:w="9118" w:type="dxa"/>
            <w:tcBorders>
              <w:top w:val="single" w:sz="6" w:space="0" w:color="auto"/>
              <w:left w:val="double" w:sz="6" w:space="0" w:color="auto"/>
              <w:bottom w:val="single" w:sz="6" w:space="0" w:color="auto"/>
              <w:right w:val="double" w:sz="6" w:space="0" w:color="auto"/>
            </w:tcBorders>
            <w:hideMark/>
          </w:tcPr>
          <w:p w14:paraId="7A946966" w14:textId="77777777" w:rsidR="00AE4019" w:rsidRPr="00AE4019" w:rsidRDefault="00AE4019" w:rsidP="009A7EA7">
            <w:pPr>
              <w:tabs>
                <w:tab w:val="left" w:pos="-720"/>
              </w:tabs>
              <w:suppressAutoHyphens/>
              <w:spacing w:after="54"/>
              <w:rPr>
                <w:rFonts w:ascii="Open Sans" w:hAnsi="Open Sans" w:cs="Open Sans"/>
                <w:iCs/>
                <w:spacing w:val="-3"/>
                <w:szCs w:val="22"/>
              </w:rPr>
            </w:pPr>
            <w:r w:rsidRPr="00AE4019">
              <w:rPr>
                <w:rFonts w:ascii="Open Sans" w:hAnsi="Open Sans" w:cs="Open Sans"/>
                <w:spacing w:val="-3"/>
                <w:szCs w:val="22"/>
              </w:rPr>
              <w:lastRenderedPageBreak/>
              <w:t>Auditor</w:t>
            </w:r>
            <w:r w:rsidRPr="00AE4019">
              <w:rPr>
                <w:rFonts w:ascii="Open Sans" w:hAnsi="Open Sans" w:cs="Open Sans"/>
                <w:spacing w:val="-3"/>
                <w:szCs w:val="22"/>
                <w:highlight w:val="yellow"/>
              </w:rPr>
              <w:t>:     Luis Valdez</w:t>
            </w:r>
            <w:r w:rsidRPr="00AE4019">
              <w:rPr>
                <w:rFonts w:ascii="Open Sans" w:hAnsi="Open Sans" w:cs="Open Sans"/>
                <w:spacing w:val="-3"/>
                <w:szCs w:val="22"/>
              </w:rPr>
              <w:t xml:space="preserve">                                                  </w:t>
            </w:r>
            <w:r w:rsidRPr="00AE4019">
              <w:rPr>
                <w:rFonts w:ascii="Open Sans" w:hAnsi="Open Sans" w:cs="Open Sans"/>
                <w:spacing w:val="-3"/>
                <w:szCs w:val="22"/>
                <w:highlight w:val="yellow"/>
              </w:rPr>
              <w:t>Fecha:  16 -05 - 2021</w:t>
            </w:r>
          </w:p>
        </w:tc>
      </w:tr>
      <w:tr w:rsidR="00AE4019" w:rsidRPr="00AE4019" w14:paraId="773B37E8" w14:textId="77777777" w:rsidTr="009A7EA7">
        <w:trPr>
          <w:jc w:val="center"/>
        </w:trPr>
        <w:tc>
          <w:tcPr>
            <w:tcW w:w="9118" w:type="dxa"/>
            <w:tcBorders>
              <w:top w:val="single" w:sz="6" w:space="0" w:color="auto"/>
              <w:left w:val="double" w:sz="6" w:space="0" w:color="auto"/>
              <w:bottom w:val="double" w:sz="6" w:space="0" w:color="auto"/>
              <w:right w:val="double" w:sz="6" w:space="0" w:color="auto"/>
            </w:tcBorders>
            <w:hideMark/>
          </w:tcPr>
          <w:p w14:paraId="4BA0E9EE" w14:textId="77777777" w:rsidR="00AE4019" w:rsidRPr="00AE4019" w:rsidRDefault="00AE4019" w:rsidP="009A7EA7">
            <w:pPr>
              <w:tabs>
                <w:tab w:val="left" w:pos="-720"/>
              </w:tabs>
              <w:suppressAutoHyphens/>
              <w:spacing w:after="54"/>
              <w:rPr>
                <w:rFonts w:ascii="Open Sans" w:hAnsi="Open Sans" w:cs="Open Sans"/>
                <w:spacing w:val="-3"/>
                <w:szCs w:val="22"/>
              </w:rPr>
            </w:pPr>
            <w:r w:rsidRPr="00AE4019">
              <w:rPr>
                <w:rFonts w:ascii="Open Sans" w:hAnsi="Open Sans" w:cs="Open Sans"/>
                <w:spacing w:val="-3"/>
                <w:szCs w:val="22"/>
              </w:rPr>
              <w:t xml:space="preserve">Auditado:  </w:t>
            </w:r>
            <w:r w:rsidRPr="00AE4019">
              <w:rPr>
                <w:rFonts w:ascii="Open Sans" w:hAnsi="Open Sans" w:cs="Open Sans"/>
                <w:spacing w:val="-3"/>
                <w:szCs w:val="22"/>
                <w:highlight w:val="yellow"/>
              </w:rPr>
              <w:t>Carlos Hidalgo</w:t>
            </w:r>
          </w:p>
        </w:tc>
      </w:tr>
    </w:tbl>
    <w:p w14:paraId="35DCC76D" w14:textId="77777777" w:rsidR="00AE4019" w:rsidRPr="00AE4019" w:rsidRDefault="00AE4019" w:rsidP="00AE4019">
      <w:pPr>
        <w:rPr>
          <w:rFonts w:ascii="Open Sans" w:hAnsi="Open Sans" w:cs="Open Sans"/>
          <w:szCs w:val="22"/>
        </w:rPr>
      </w:pPr>
    </w:p>
    <w:p w14:paraId="71DB7C15" w14:textId="77777777" w:rsidR="00AE4019" w:rsidRPr="00AE4019" w:rsidRDefault="00AE4019" w:rsidP="00AE4019">
      <w:pPr>
        <w:rPr>
          <w:rFonts w:ascii="Open Sans" w:hAnsi="Open Sans" w:cs="Open Sans"/>
          <w:szCs w:val="22"/>
        </w:rPr>
      </w:pPr>
    </w:p>
    <w:p w14:paraId="0C342985" w14:textId="77777777" w:rsidR="00AE4019" w:rsidRPr="00AE4019" w:rsidRDefault="00AE4019" w:rsidP="00AE4019">
      <w:pPr>
        <w:rPr>
          <w:rFonts w:ascii="Open Sans" w:hAnsi="Open Sans" w:cs="Open Sans"/>
          <w:szCs w:val="22"/>
        </w:rPr>
      </w:pPr>
    </w:p>
    <w:p w14:paraId="57E012F4" w14:textId="77777777" w:rsidR="00AE4019" w:rsidRPr="00AE4019" w:rsidRDefault="00AE4019" w:rsidP="00DD6FD1">
      <w:pPr>
        <w:rPr>
          <w:rFonts w:ascii="Open Sans" w:hAnsi="Open Sans" w:cs="Open Sans"/>
          <w:szCs w:val="22"/>
          <w:lang w:val="es-ES_tradnl"/>
        </w:rPr>
      </w:pPr>
    </w:p>
    <w:sectPr w:rsidR="00AE4019" w:rsidRPr="00AE4019" w:rsidSect="00AE4019">
      <w:headerReference w:type="default" r:id="rId7"/>
      <w:footerReference w:type="default" r:id="rId8"/>
      <w:pgSz w:w="12242" w:h="15842" w:code="1"/>
      <w:pgMar w:top="1417" w:right="1701" w:bottom="1417" w:left="1701" w:header="720"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E4236" w14:textId="77777777" w:rsidR="007826AE" w:rsidRDefault="007826AE">
      <w:r>
        <w:separator/>
      </w:r>
    </w:p>
  </w:endnote>
  <w:endnote w:type="continuationSeparator" w:id="0">
    <w:p w14:paraId="5B89242C" w14:textId="77777777" w:rsidR="007826AE" w:rsidRDefault="0078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Open Sans">
    <w:altName w:val="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A4AFB" w14:textId="77777777" w:rsidR="00CA3AA6" w:rsidRDefault="00CA3AA6">
    <w:pPr>
      <w:jc w:val="center"/>
    </w:pPr>
    <w:r>
      <w:rPr>
        <w:rStyle w:val="Nmerodepgin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AEB97" w14:textId="77777777" w:rsidR="007826AE" w:rsidRDefault="007826AE">
      <w:r>
        <w:separator/>
      </w:r>
    </w:p>
  </w:footnote>
  <w:footnote w:type="continuationSeparator" w:id="0">
    <w:p w14:paraId="1AC8C110" w14:textId="77777777" w:rsidR="007826AE" w:rsidRDefault="007826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0909E" w14:textId="1AD383CC" w:rsidR="003528DA" w:rsidRPr="00EE3504" w:rsidRDefault="004079A5" w:rsidP="00887324">
    <w:pPr>
      <w:pStyle w:val="Encabezado"/>
      <w:jc w:val="right"/>
      <w:rPr>
        <w:rFonts w:cs="Tahoma"/>
        <w:bCs/>
        <w:noProof/>
        <w:sz w:val="16"/>
        <w:szCs w:val="16"/>
        <w:lang w:val="en-US"/>
      </w:rPr>
    </w:pPr>
    <w:r>
      <w:rPr>
        <w:rFonts w:cs="Tahoma"/>
        <w:b/>
        <w:bCs/>
        <w:noProof/>
        <w:sz w:val="16"/>
        <w:szCs w:val="16"/>
        <w:lang w:val="es-CO" w:eastAsia="es-CO"/>
      </w:rPr>
      <w:drawing>
        <wp:anchor distT="0" distB="0" distL="114300" distR="114300" simplePos="0" relativeHeight="251657728" behindDoc="0" locked="0" layoutInCell="1" allowOverlap="1" wp14:anchorId="1427BD22" wp14:editId="500CEC56">
          <wp:simplePos x="0" y="0"/>
          <wp:positionH relativeFrom="column">
            <wp:posOffset>333375</wp:posOffset>
          </wp:positionH>
          <wp:positionV relativeFrom="paragraph">
            <wp:posOffset>-250825</wp:posOffset>
          </wp:positionV>
          <wp:extent cx="577850" cy="78867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 cy="788670"/>
                  </a:xfrm>
                  <a:prstGeom prst="rect">
                    <a:avLst/>
                  </a:prstGeom>
                  <a:noFill/>
                </pic:spPr>
              </pic:pic>
            </a:graphicData>
          </a:graphic>
          <wp14:sizeRelH relativeFrom="page">
            <wp14:pctWidth>0</wp14:pctWidth>
          </wp14:sizeRelH>
          <wp14:sizeRelV relativeFrom="page">
            <wp14:pctHeight>0</wp14:pctHeight>
          </wp14:sizeRelV>
        </wp:anchor>
      </w:drawing>
    </w:r>
    <w:r w:rsidR="00377EC8">
      <w:rPr>
        <w:rFonts w:cs="Tahoma"/>
        <w:b/>
        <w:bCs/>
        <w:noProof/>
        <w:sz w:val="16"/>
        <w:szCs w:val="16"/>
      </w:rPr>
      <w:t xml:space="preserve"> </w:t>
    </w:r>
  </w:p>
  <w:p w14:paraId="12D8A8A3" w14:textId="77777777" w:rsidR="003528DA" w:rsidRPr="00EE3504" w:rsidRDefault="003528DA" w:rsidP="00377EC8">
    <w:pPr>
      <w:pStyle w:val="Encabezado"/>
      <w:jc w:val="right"/>
      <w:rPr>
        <w:rFonts w:cs="Tahoma"/>
        <w:b/>
        <w:bCs/>
        <w:noProof/>
        <w:sz w:val="16"/>
        <w:szCs w:val="16"/>
        <w:lang w:val="en-US"/>
      </w:rPr>
    </w:pPr>
  </w:p>
  <w:p w14:paraId="1CCA2146" w14:textId="77777777" w:rsidR="00377EC8" w:rsidRPr="00EE3504" w:rsidRDefault="00377EC8" w:rsidP="00377EC8">
    <w:pPr>
      <w:pStyle w:val="Encabezado"/>
      <w:rPr>
        <w:lang w:val="en-US"/>
      </w:rPr>
    </w:pPr>
  </w:p>
  <w:p w14:paraId="116B4CC7" w14:textId="77777777" w:rsidR="00CA3AA6" w:rsidRDefault="00CA3AA6" w:rsidP="004D25DB">
    <w:pPr>
      <w:pStyle w:val="Encabezado"/>
      <w:jc w:val="right"/>
      <w:rPr>
        <w:b/>
        <w:bCs/>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D3BA3"/>
    <w:multiLevelType w:val="singleLevel"/>
    <w:tmpl w:val="FDB47B12"/>
    <w:lvl w:ilvl="0">
      <w:start w:val="4"/>
      <w:numFmt w:val="none"/>
      <w:pStyle w:val="Ttulo5"/>
      <w:lvlText w:val="4.1"/>
      <w:lvlJc w:val="left"/>
      <w:pPr>
        <w:tabs>
          <w:tab w:val="num" w:pos="567"/>
        </w:tabs>
        <w:ind w:left="567" w:hanging="567"/>
      </w:pPr>
      <w:rPr>
        <w:rFonts w:ascii="Verdana" w:hAnsi="Verdana" w:hint="default"/>
        <w:b/>
        <w:i w:val="0"/>
        <w:sz w:val="24"/>
      </w:rPr>
    </w:lvl>
  </w:abstractNum>
  <w:abstractNum w:abstractNumId="1" w15:restartNumberingAfterBreak="0">
    <w:nsid w:val="3757555D"/>
    <w:multiLevelType w:val="hybridMultilevel"/>
    <w:tmpl w:val="5A2A92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8C52F2"/>
    <w:multiLevelType w:val="hybridMultilevel"/>
    <w:tmpl w:val="54AEF98E"/>
    <w:lvl w:ilvl="0" w:tplc="723022B8">
      <w:start w:val="1"/>
      <w:numFmt w:val="decimal"/>
      <w:lvlText w:val="%1."/>
      <w:lvlJc w:val="left"/>
      <w:pPr>
        <w:ind w:left="360" w:hanging="360"/>
      </w:pPr>
      <w:rPr>
        <w:rFonts w:hint="default"/>
        <w:b w:val="0"/>
        <w:bCs w:val="0"/>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 w15:restartNumberingAfterBreak="0">
    <w:nsid w:val="44AB26EE"/>
    <w:multiLevelType w:val="hybridMultilevel"/>
    <w:tmpl w:val="A50AD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CD773C"/>
    <w:multiLevelType w:val="singleLevel"/>
    <w:tmpl w:val="737A7566"/>
    <w:lvl w:ilvl="0">
      <w:start w:val="1"/>
      <w:numFmt w:val="upperLetter"/>
      <w:pStyle w:val="Ttulo9"/>
      <w:lvlText w:val="%1. -"/>
      <w:legacy w:legacy="1" w:legacySpace="0" w:legacyIndent="454"/>
      <w:lvlJc w:val="left"/>
      <w:pPr>
        <w:ind w:left="454" w:hanging="454"/>
      </w:pPr>
    </w:lvl>
  </w:abstractNum>
  <w:abstractNum w:abstractNumId="5" w15:restartNumberingAfterBreak="0">
    <w:nsid w:val="5EBD3E4F"/>
    <w:multiLevelType w:val="hybridMultilevel"/>
    <w:tmpl w:val="6040D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5F6062"/>
    <w:multiLevelType w:val="hybridMultilevel"/>
    <w:tmpl w:val="9D6E050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15:restartNumberingAfterBreak="0">
    <w:nsid w:val="6AA75D68"/>
    <w:multiLevelType w:val="multilevel"/>
    <w:tmpl w:val="BA2A827A"/>
    <w:lvl w:ilvl="0">
      <w:start w:val="12"/>
      <w:numFmt w:val="decimal"/>
      <w:pStyle w:val="Epgrafe"/>
      <w:lvlText w:val="%1"/>
      <w:lvlJc w:val="left"/>
      <w:pPr>
        <w:tabs>
          <w:tab w:val="num" w:pos="885"/>
        </w:tabs>
        <w:ind w:left="885" w:hanging="360"/>
      </w:pPr>
      <w:rPr>
        <w:rFonts w:hint="default"/>
      </w:rPr>
    </w:lvl>
    <w:lvl w:ilvl="1">
      <w:start w:val="1"/>
      <w:numFmt w:val="decimal"/>
      <w:lvlText w:val="%1.%2"/>
      <w:lvlJc w:val="left"/>
      <w:pPr>
        <w:tabs>
          <w:tab w:val="num" w:pos="1035"/>
        </w:tabs>
        <w:ind w:left="1035" w:hanging="720"/>
      </w:pPr>
      <w:rPr>
        <w:rFonts w:hint="default"/>
      </w:rPr>
    </w:lvl>
    <w:lvl w:ilvl="2">
      <w:start w:val="1"/>
      <w:numFmt w:val="decimal"/>
      <w:lvlText w:val="%1.%2.%3"/>
      <w:lvlJc w:val="left"/>
      <w:pPr>
        <w:tabs>
          <w:tab w:val="num" w:pos="1710"/>
        </w:tabs>
        <w:ind w:left="1710" w:hanging="1080"/>
      </w:pPr>
      <w:rPr>
        <w:rFonts w:hint="default"/>
      </w:rPr>
    </w:lvl>
    <w:lvl w:ilvl="3">
      <w:start w:val="1"/>
      <w:numFmt w:val="decimal"/>
      <w:lvlText w:val="%1.%2.%3.%4"/>
      <w:lvlJc w:val="left"/>
      <w:pPr>
        <w:tabs>
          <w:tab w:val="num" w:pos="2025"/>
        </w:tabs>
        <w:ind w:left="2025" w:hanging="1080"/>
      </w:pPr>
      <w:rPr>
        <w:rFonts w:hint="default"/>
      </w:rPr>
    </w:lvl>
    <w:lvl w:ilvl="4">
      <w:start w:val="1"/>
      <w:numFmt w:val="decimal"/>
      <w:lvlText w:val="%1.%2.%3.%4.%5"/>
      <w:lvlJc w:val="left"/>
      <w:pPr>
        <w:tabs>
          <w:tab w:val="num" w:pos="2700"/>
        </w:tabs>
        <w:ind w:left="2700" w:hanging="1440"/>
      </w:pPr>
      <w:rPr>
        <w:rFonts w:hint="default"/>
      </w:rPr>
    </w:lvl>
    <w:lvl w:ilvl="5">
      <w:start w:val="1"/>
      <w:numFmt w:val="decimal"/>
      <w:lvlText w:val="%1.%2.%3.%4.%5.%6"/>
      <w:lvlJc w:val="left"/>
      <w:pPr>
        <w:tabs>
          <w:tab w:val="num" w:pos="3375"/>
        </w:tabs>
        <w:ind w:left="3375" w:hanging="1800"/>
      </w:pPr>
      <w:rPr>
        <w:rFonts w:hint="default"/>
      </w:rPr>
    </w:lvl>
    <w:lvl w:ilvl="6">
      <w:start w:val="1"/>
      <w:numFmt w:val="decimal"/>
      <w:lvlText w:val="%1.%2.%3.%4.%5.%6.%7"/>
      <w:lvlJc w:val="left"/>
      <w:pPr>
        <w:tabs>
          <w:tab w:val="num" w:pos="3690"/>
        </w:tabs>
        <w:ind w:left="3690" w:hanging="1800"/>
      </w:pPr>
      <w:rPr>
        <w:rFonts w:hint="default"/>
      </w:rPr>
    </w:lvl>
    <w:lvl w:ilvl="7">
      <w:start w:val="1"/>
      <w:numFmt w:val="decimal"/>
      <w:lvlText w:val="%1.%2.%3.%4.%5.%6.%7.%8"/>
      <w:lvlJc w:val="left"/>
      <w:pPr>
        <w:tabs>
          <w:tab w:val="num" w:pos="4365"/>
        </w:tabs>
        <w:ind w:left="4365" w:hanging="2160"/>
      </w:pPr>
      <w:rPr>
        <w:rFonts w:hint="default"/>
      </w:rPr>
    </w:lvl>
    <w:lvl w:ilvl="8">
      <w:start w:val="1"/>
      <w:numFmt w:val="decimal"/>
      <w:lvlText w:val="%1.%2.%3.%4.%5.%6.%7.%8.%9"/>
      <w:lvlJc w:val="left"/>
      <w:pPr>
        <w:tabs>
          <w:tab w:val="num" w:pos="5040"/>
        </w:tabs>
        <w:ind w:left="5040" w:hanging="2520"/>
      </w:pPr>
      <w:rPr>
        <w:rFonts w:hint="default"/>
      </w:rPr>
    </w:lvl>
  </w:abstractNum>
  <w:abstractNum w:abstractNumId="8" w15:restartNumberingAfterBreak="0">
    <w:nsid w:val="7D2E2D3F"/>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1A"/>
    <w:rsid w:val="00061533"/>
    <w:rsid w:val="0006785F"/>
    <w:rsid w:val="000A58C0"/>
    <w:rsid w:val="000E10FE"/>
    <w:rsid w:val="000E3BD6"/>
    <w:rsid w:val="000E7622"/>
    <w:rsid w:val="001D38AD"/>
    <w:rsid w:val="001D7725"/>
    <w:rsid w:val="001E4699"/>
    <w:rsid w:val="001F63E5"/>
    <w:rsid w:val="0022267E"/>
    <w:rsid w:val="002736C7"/>
    <w:rsid w:val="00284AB3"/>
    <w:rsid w:val="002B6471"/>
    <w:rsid w:val="003528DA"/>
    <w:rsid w:val="00352E38"/>
    <w:rsid w:val="0037018B"/>
    <w:rsid w:val="00372CD4"/>
    <w:rsid w:val="00375B1F"/>
    <w:rsid w:val="00377EC8"/>
    <w:rsid w:val="003A6B97"/>
    <w:rsid w:val="003B12E3"/>
    <w:rsid w:val="003B1A1C"/>
    <w:rsid w:val="003E5BD7"/>
    <w:rsid w:val="004079A5"/>
    <w:rsid w:val="00414174"/>
    <w:rsid w:val="00417D68"/>
    <w:rsid w:val="004349C5"/>
    <w:rsid w:val="00453CA9"/>
    <w:rsid w:val="00467FF3"/>
    <w:rsid w:val="004738E3"/>
    <w:rsid w:val="004B2CD1"/>
    <w:rsid w:val="004D25DB"/>
    <w:rsid w:val="004D47DB"/>
    <w:rsid w:val="004D5252"/>
    <w:rsid w:val="004E2977"/>
    <w:rsid w:val="004E5C31"/>
    <w:rsid w:val="00545CD2"/>
    <w:rsid w:val="00577518"/>
    <w:rsid w:val="005B24EA"/>
    <w:rsid w:val="005B41F0"/>
    <w:rsid w:val="005B4CD2"/>
    <w:rsid w:val="005C0C13"/>
    <w:rsid w:val="005D3CA6"/>
    <w:rsid w:val="005E5938"/>
    <w:rsid w:val="0065153D"/>
    <w:rsid w:val="00662749"/>
    <w:rsid w:val="00663F7D"/>
    <w:rsid w:val="006652F8"/>
    <w:rsid w:val="00667DEC"/>
    <w:rsid w:val="00672653"/>
    <w:rsid w:val="006B56E2"/>
    <w:rsid w:val="006D5CFC"/>
    <w:rsid w:val="006E2137"/>
    <w:rsid w:val="006E41CA"/>
    <w:rsid w:val="006E5682"/>
    <w:rsid w:val="006F3E82"/>
    <w:rsid w:val="00734847"/>
    <w:rsid w:val="00746F16"/>
    <w:rsid w:val="00753D86"/>
    <w:rsid w:val="00781F84"/>
    <w:rsid w:val="007826AE"/>
    <w:rsid w:val="007E0B98"/>
    <w:rsid w:val="00840E4C"/>
    <w:rsid w:val="00887324"/>
    <w:rsid w:val="008F0B4D"/>
    <w:rsid w:val="0091115F"/>
    <w:rsid w:val="00913082"/>
    <w:rsid w:val="0091485C"/>
    <w:rsid w:val="00915D17"/>
    <w:rsid w:val="0096533A"/>
    <w:rsid w:val="0097648A"/>
    <w:rsid w:val="00991F0A"/>
    <w:rsid w:val="00A20B45"/>
    <w:rsid w:val="00A257E7"/>
    <w:rsid w:val="00A2592C"/>
    <w:rsid w:val="00A82D1A"/>
    <w:rsid w:val="00AA36CE"/>
    <w:rsid w:val="00AE4019"/>
    <w:rsid w:val="00AF76D2"/>
    <w:rsid w:val="00B116C6"/>
    <w:rsid w:val="00B2316A"/>
    <w:rsid w:val="00B3696F"/>
    <w:rsid w:val="00BB6091"/>
    <w:rsid w:val="00BD0FC0"/>
    <w:rsid w:val="00BE79B6"/>
    <w:rsid w:val="00BF3693"/>
    <w:rsid w:val="00BF50FA"/>
    <w:rsid w:val="00BF61AC"/>
    <w:rsid w:val="00C15FA1"/>
    <w:rsid w:val="00C46DB6"/>
    <w:rsid w:val="00C578C5"/>
    <w:rsid w:val="00C72B65"/>
    <w:rsid w:val="00C81AA0"/>
    <w:rsid w:val="00C948E0"/>
    <w:rsid w:val="00C96FAE"/>
    <w:rsid w:val="00CA3AA6"/>
    <w:rsid w:val="00CC5959"/>
    <w:rsid w:val="00CE23AF"/>
    <w:rsid w:val="00CF0F04"/>
    <w:rsid w:val="00D418F6"/>
    <w:rsid w:val="00D51798"/>
    <w:rsid w:val="00D521BB"/>
    <w:rsid w:val="00D53BA2"/>
    <w:rsid w:val="00D57C0F"/>
    <w:rsid w:val="00D615B1"/>
    <w:rsid w:val="00D64E62"/>
    <w:rsid w:val="00D845CA"/>
    <w:rsid w:val="00DA07B5"/>
    <w:rsid w:val="00DB7489"/>
    <w:rsid w:val="00DD028F"/>
    <w:rsid w:val="00DD6FD1"/>
    <w:rsid w:val="00E01784"/>
    <w:rsid w:val="00E06771"/>
    <w:rsid w:val="00E16398"/>
    <w:rsid w:val="00E456F8"/>
    <w:rsid w:val="00E6368C"/>
    <w:rsid w:val="00E6784D"/>
    <w:rsid w:val="00E727EE"/>
    <w:rsid w:val="00E77851"/>
    <w:rsid w:val="00ED5056"/>
    <w:rsid w:val="00EE3504"/>
    <w:rsid w:val="00EE4301"/>
    <w:rsid w:val="00EF4AE6"/>
    <w:rsid w:val="00F72DEB"/>
    <w:rsid w:val="00F823AD"/>
    <w:rsid w:val="00F842F3"/>
    <w:rsid w:val="00F93A09"/>
    <w:rsid w:val="00FC246B"/>
    <w:rsid w:val="00FC2DB9"/>
    <w:rsid w:val="00FD4575"/>
    <w:rsid w:val="00FD5612"/>
    <w:rsid w:val="00FF55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72369"/>
  <w15:chartTrackingRefBased/>
  <w15:docId w15:val="{C166D10B-FA5D-4F14-BC01-0FF907E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ahoma" w:hAnsi="Tahoma"/>
      <w:sz w:val="22"/>
      <w:lang w:val="es-ES" w:eastAsia="es-ES"/>
    </w:rPr>
  </w:style>
  <w:style w:type="paragraph" w:styleId="Ttulo1">
    <w:name w:val="heading 1"/>
    <w:basedOn w:val="Normal"/>
    <w:next w:val="Normal"/>
    <w:qFormat/>
    <w:pPr>
      <w:keepNext/>
      <w:jc w:val="center"/>
      <w:outlineLvl w:val="0"/>
    </w:pPr>
    <w:rPr>
      <w:b/>
      <w:caps/>
      <w:sz w:val="32"/>
      <w:lang w:val="es-ES_tradnl"/>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jc w:val="center"/>
      <w:outlineLvl w:val="1"/>
    </w:pPr>
    <w:rPr>
      <w:rFonts w:ascii="Arial" w:hAnsi="Arial"/>
      <w:b/>
      <w:sz w:val="18"/>
      <w:lang w:val="es-ES_tradnl"/>
    </w:rPr>
  </w:style>
  <w:style w:type="paragraph" w:styleId="Ttulo3">
    <w:name w:val="heading 3"/>
    <w:basedOn w:val="Normal"/>
    <w:next w:val="Normal"/>
    <w:qFormat/>
    <w:pPr>
      <w:keepNext/>
      <w:ind w:left="708"/>
      <w:outlineLvl w:val="2"/>
    </w:pPr>
    <w:rPr>
      <w:rFonts w:ascii="Arial" w:hAnsi="Arial"/>
      <w:b/>
    </w:rPr>
  </w:style>
  <w:style w:type="paragraph" w:styleId="Ttulo4">
    <w:name w:val="heading 4"/>
    <w:basedOn w:val="Normal"/>
    <w:next w:val="Normal"/>
    <w:qFormat/>
    <w:pPr>
      <w:keepNext/>
      <w:ind w:left="1134" w:hanging="1134"/>
      <w:outlineLvl w:val="3"/>
    </w:pPr>
    <w:rPr>
      <w:rFonts w:ascii="Arial" w:hAnsi="Arial"/>
      <w:b/>
    </w:rPr>
  </w:style>
  <w:style w:type="paragraph" w:styleId="Ttulo5">
    <w:name w:val="heading 5"/>
    <w:basedOn w:val="Normal"/>
    <w:next w:val="Normal"/>
    <w:qFormat/>
    <w:pPr>
      <w:keepNext/>
      <w:numPr>
        <w:numId w:val="1"/>
      </w:numPr>
      <w:tabs>
        <w:tab w:val="left" w:pos="2552"/>
      </w:tabs>
      <w:spacing w:before="240" w:after="120"/>
      <w:outlineLvl w:val="4"/>
    </w:pPr>
    <w:rPr>
      <w:rFonts w:ascii="Verdana" w:hAnsi="Verdana"/>
      <w:b/>
      <w:caps/>
      <w:sz w:val="24"/>
      <w:lang w:val="es-ES_tradnl"/>
    </w:rPr>
  </w:style>
  <w:style w:type="paragraph" w:styleId="Ttulo6">
    <w:name w:val="heading 6"/>
    <w:basedOn w:val="Normal"/>
    <w:next w:val="Normal"/>
    <w:qFormat/>
    <w:pPr>
      <w:keepNext/>
      <w:outlineLvl w:val="5"/>
    </w:pPr>
    <w:rPr>
      <w:rFonts w:ascii="Arial" w:hAnsi="Arial"/>
      <w:b/>
    </w:rPr>
  </w:style>
  <w:style w:type="paragraph" w:styleId="Ttulo7">
    <w:name w:val="heading 7"/>
    <w:basedOn w:val="Normal"/>
    <w:next w:val="Normal"/>
    <w:qFormat/>
    <w:pPr>
      <w:keepNext/>
      <w:tabs>
        <w:tab w:val="left" w:pos="0"/>
      </w:tabs>
      <w:suppressAutoHyphens/>
      <w:spacing w:after="54"/>
      <w:jc w:val="center"/>
      <w:outlineLvl w:val="6"/>
    </w:pPr>
    <w:rPr>
      <w:rFonts w:ascii="Arial" w:hAnsi="Arial"/>
      <w:b/>
      <w:spacing w:val="-1"/>
      <w:lang w:val="nl-NL"/>
    </w:rPr>
  </w:style>
  <w:style w:type="paragraph" w:styleId="Ttulo8">
    <w:name w:val="heading 8"/>
    <w:basedOn w:val="Normal"/>
    <w:next w:val="Normal"/>
    <w:qFormat/>
    <w:pPr>
      <w:keepNext/>
      <w:tabs>
        <w:tab w:val="left" w:pos="0"/>
      </w:tabs>
      <w:suppressAutoHyphens/>
      <w:ind w:left="670" w:hanging="670"/>
      <w:outlineLvl w:val="7"/>
    </w:pPr>
    <w:rPr>
      <w:rFonts w:ascii="Arial" w:hAnsi="Arial"/>
      <w:spacing w:val="-1"/>
      <w:sz w:val="24"/>
      <w:lang w:val="nl-NL"/>
    </w:rPr>
  </w:style>
  <w:style w:type="paragraph" w:styleId="Ttulo9">
    <w:name w:val="heading 9"/>
    <w:basedOn w:val="Normal"/>
    <w:next w:val="Normal"/>
    <w:qFormat/>
    <w:pPr>
      <w:keepNext/>
      <w:numPr>
        <w:numId w:val="2"/>
      </w:numPr>
      <w:autoSpaceDE w:val="0"/>
      <w:autoSpaceDN w:val="0"/>
      <w:spacing w:line="380" w:lineRule="exact"/>
      <w:outlineLvl w:val="8"/>
    </w:pPr>
    <w:rPr>
      <w:rFonts w:ascii="Arial" w:hAnsi="Arial"/>
      <w:spacing w:val="4"/>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lang w:val="es-ES_tradnl"/>
    </w:rPr>
  </w:style>
  <w:style w:type="paragraph" w:styleId="Encabezado">
    <w:name w:val="header"/>
    <w:basedOn w:val="Normal"/>
    <w:pPr>
      <w:tabs>
        <w:tab w:val="center" w:pos="4419"/>
        <w:tab w:val="right" w:pos="8838"/>
      </w:tabs>
    </w:pPr>
    <w:rPr>
      <w:lang w:val="es-ES_tradnl"/>
    </w:rPr>
  </w:style>
  <w:style w:type="character" w:styleId="Nmerodepgina">
    <w:name w:val="page number"/>
    <w:basedOn w:val="Fuentedeprrafopredeter"/>
  </w:style>
  <w:style w:type="paragraph" w:styleId="Piedepgina">
    <w:name w:val="footer"/>
    <w:basedOn w:val="Normal"/>
    <w:link w:val="PiedepginaCar"/>
    <w:pPr>
      <w:tabs>
        <w:tab w:val="center" w:pos="4419"/>
        <w:tab w:val="right" w:pos="8838"/>
      </w:tabs>
    </w:pPr>
    <w:rPr>
      <w:lang w:val="es-ES_tradnl"/>
    </w:rPr>
  </w:style>
  <w:style w:type="paragraph" w:styleId="Ttulo">
    <w:name w:val="Title"/>
    <w:basedOn w:val="Normal"/>
    <w:qFormat/>
    <w:pPr>
      <w:jc w:val="center"/>
    </w:pPr>
    <w:rPr>
      <w:b/>
      <w:sz w:val="24"/>
    </w:rPr>
  </w:style>
  <w:style w:type="paragraph" w:styleId="Subttulo">
    <w:name w:val="Subtitle"/>
    <w:basedOn w:val="Normal"/>
    <w:qFormat/>
    <w:rPr>
      <w:rFonts w:ascii="Comic Sans MS" w:hAnsi="Comic Sans MS"/>
      <w:i/>
    </w:rPr>
  </w:style>
  <w:style w:type="paragraph" w:styleId="Sangradetextonormal">
    <w:name w:val="Body Text Indent"/>
    <w:basedOn w:val="Normal"/>
    <w:pPr>
      <w:ind w:left="708"/>
    </w:pPr>
    <w:rPr>
      <w:rFonts w:ascii="Arial" w:hAnsi="Arial"/>
    </w:rPr>
  </w:style>
  <w:style w:type="paragraph" w:styleId="Textoindependiente3">
    <w:name w:val="Body Text 3"/>
    <w:basedOn w:val="Normal"/>
    <w:pPr>
      <w:spacing w:before="120" w:line="240" w:lineRule="atLeast"/>
      <w:outlineLvl w:val="0"/>
    </w:pPr>
    <w:rPr>
      <w:rFonts w:ascii="Verdana" w:hAnsi="Verdana"/>
      <w:b/>
      <w:snapToGrid w:val="0"/>
      <w:color w:val="000000"/>
      <w:sz w:val="24"/>
    </w:rPr>
  </w:style>
  <w:style w:type="paragraph" w:styleId="Textoindependiente2">
    <w:name w:val="Body Text 2"/>
    <w:basedOn w:val="Normal"/>
    <w:pPr>
      <w:spacing w:before="240"/>
    </w:pPr>
    <w:rPr>
      <w:rFonts w:ascii="Arial" w:hAnsi="Arial"/>
      <w:spacing w:val="4"/>
    </w:rPr>
  </w:style>
  <w:style w:type="paragraph" w:styleId="Sangra2detindependiente">
    <w:name w:val="Body Text Indent 2"/>
    <w:basedOn w:val="Normal"/>
    <w:pPr>
      <w:ind w:left="1134"/>
    </w:pPr>
    <w:rPr>
      <w:rFonts w:ascii="Arial" w:hAnsi="Arial"/>
    </w:rPr>
  </w:style>
  <w:style w:type="paragraph" w:customStyle="1" w:styleId="Paragraph">
    <w:name w:val="Paragraph"/>
    <w:basedOn w:val="Normal"/>
    <w:pPr>
      <w:spacing w:after="80"/>
    </w:pPr>
    <w:rPr>
      <w:rFonts w:ascii="Century Schoolbook" w:hAnsi="Century Schoolbook"/>
      <w:spacing w:val="3"/>
      <w:lang w:val="en-GB"/>
    </w:rPr>
  </w:style>
  <w:style w:type="paragraph" w:customStyle="1" w:styleId="Epgrafe">
    <w:name w:val="Epígrafe"/>
    <w:basedOn w:val="Normal"/>
    <w:next w:val="Normal"/>
    <w:qFormat/>
    <w:pPr>
      <w:numPr>
        <w:numId w:val="3"/>
      </w:numPr>
      <w:tabs>
        <w:tab w:val="clear" w:pos="885"/>
        <w:tab w:val="num" w:pos="0"/>
      </w:tabs>
      <w:ind w:left="0" w:firstLine="0"/>
      <w:jc w:val="left"/>
    </w:pPr>
    <w:rPr>
      <w:sz w:val="24"/>
      <w:lang w:val="es-ES_tradnl"/>
    </w:rPr>
  </w:style>
  <w:style w:type="paragraph" w:styleId="Textonotaalfinal">
    <w:name w:val="endnote text"/>
    <w:basedOn w:val="Normal"/>
    <w:semiHidden/>
    <w:pPr>
      <w:widowControl w:val="0"/>
      <w:jc w:val="left"/>
    </w:pPr>
    <w:rPr>
      <w:rFonts w:ascii="Courier New" w:hAnsi="Courier New"/>
      <w:sz w:val="24"/>
      <w:lang w:val="en-GB"/>
    </w:rPr>
  </w:style>
  <w:style w:type="paragraph" w:styleId="Sangra3detindependiente">
    <w:name w:val="Body Text Indent 3"/>
    <w:basedOn w:val="Normal"/>
    <w:pPr>
      <w:ind w:left="1170" w:hanging="462"/>
    </w:pPr>
    <w:rPr>
      <w:sz w:val="20"/>
      <w:lang w:val="es-ES_tradnl"/>
    </w:rPr>
  </w:style>
  <w:style w:type="paragraph" w:styleId="Textodebloque">
    <w:name w:val="Block Text"/>
    <w:basedOn w:val="Normal"/>
    <w:pPr>
      <w:ind w:left="113" w:right="113"/>
      <w:jc w:val="center"/>
    </w:pPr>
    <w:rPr>
      <w:rFonts w:ascii="Arial" w:hAnsi="Arial"/>
      <w:b/>
      <w:sz w:val="20"/>
    </w:rPr>
  </w:style>
  <w:style w:type="paragraph" w:customStyle="1" w:styleId="Default">
    <w:name w:val="Default"/>
    <w:rsid w:val="00E16398"/>
    <w:pPr>
      <w:autoSpaceDE w:val="0"/>
      <w:autoSpaceDN w:val="0"/>
      <w:adjustRightInd w:val="0"/>
    </w:pPr>
    <w:rPr>
      <w:rFonts w:ascii="Arial" w:hAnsi="Arial" w:cs="Arial"/>
      <w:color w:val="000000"/>
      <w:sz w:val="24"/>
      <w:szCs w:val="24"/>
      <w:lang w:val="pt-BR" w:eastAsia="pt-BR"/>
    </w:rPr>
  </w:style>
  <w:style w:type="paragraph" w:styleId="Textodeglobo">
    <w:name w:val="Balloon Text"/>
    <w:basedOn w:val="Normal"/>
    <w:link w:val="TextodegloboCar"/>
    <w:rsid w:val="00DD028F"/>
    <w:rPr>
      <w:rFonts w:cs="Tahoma"/>
      <w:sz w:val="16"/>
      <w:szCs w:val="16"/>
    </w:rPr>
  </w:style>
  <w:style w:type="character" w:customStyle="1" w:styleId="TextodegloboCar">
    <w:name w:val="Texto de globo Car"/>
    <w:link w:val="Textodeglobo"/>
    <w:rsid w:val="00DD028F"/>
    <w:rPr>
      <w:rFonts w:ascii="Tahoma" w:hAnsi="Tahoma" w:cs="Tahoma"/>
      <w:sz w:val="16"/>
      <w:szCs w:val="16"/>
    </w:rPr>
  </w:style>
  <w:style w:type="character" w:customStyle="1" w:styleId="PiedepginaCar">
    <w:name w:val="Pie de página Car"/>
    <w:link w:val="Piedepgina"/>
    <w:uiPriority w:val="99"/>
    <w:rsid w:val="00746F16"/>
    <w:rPr>
      <w:rFonts w:ascii="Tahoma" w:hAnsi="Tahoma"/>
      <w:sz w:val="22"/>
      <w:lang w:val="es-ES_tradnl" w:eastAsia="es-ES"/>
    </w:rPr>
  </w:style>
  <w:style w:type="paragraph" w:styleId="Prrafodelista">
    <w:name w:val="List Paragraph"/>
    <w:basedOn w:val="Normal"/>
    <w:uiPriority w:val="34"/>
    <w:qFormat/>
    <w:rsid w:val="00AE4019"/>
    <w:pPr>
      <w:spacing w:after="160" w:line="259" w:lineRule="auto"/>
      <w:ind w:left="720"/>
      <w:contextualSpacing/>
      <w:jc w:val="left"/>
    </w:pPr>
    <w:rPr>
      <w:rFonts w:asciiTheme="minorHAnsi" w:eastAsiaTheme="minorHAnsi" w:hAnsiTheme="minorHAnsi" w:cstheme="minorBidi"/>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2841">
      <w:bodyDiv w:val="1"/>
      <w:marLeft w:val="0"/>
      <w:marRight w:val="0"/>
      <w:marTop w:val="0"/>
      <w:marBottom w:val="0"/>
      <w:divBdr>
        <w:top w:val="none" w:sz="0" w:space="0" w:color="auto"/>
        <w:left w:val="none" w:sz="0" w:space="0" w:color="auto"/>
        <w:bottom w:val="none" w:sz="0" w:space="0" w:color="auto"/>
        <w:right w:val="none" w:sz="0" w:space="0" w:color="auto"/>
      </w:divBdr>
    </w:div>
    <w:div w:id="365328779">
      <w:bodyDiv w:val="1"/>
      <w:marLeft w:val="0"/>
      <w:marRight w:val="0"/>
      <w:marTop w:val="0"/>
      <w:marBottom w:val="0"/>
      <w:divBdr>
        <w:top w:val="none" w:sz="0" w:space="0" w:color="auto"/>
        <w:left w:val="none" w:sz="0" w:space="0" w:color="auto"/>
        <w:bottom w:val="none" w:sz="0" w:space="0" w:color="auto"/>
        <w:right w:val="none" w:sz="0" w:space="0" w:color="auto"/>
      </w:divBdr>
    </w:div>
    <w:div w:id="553393668">
      <w:bodyDiv w:val="1"/>
      <w:marLeft w:val="0"/>
      <w:marRight w:val="0"/>
      <w:marTop w:val="0"/>
      <w:marBottom w:val="0"/>
      <w:divBdr>
        <w:top w:val="none" w:sz="0" w:space="0" w:color="auto"/>
        <w:left w:val="none" w:sz="0" w:space="0" w:color="auto"/>
        <w:bottom w:val="none" w:sz="0" w:space="0" w:color="auto"/>
        <w:right w:val="none" w:sz="0" w:space="0" w:color="auto"/>
      </w:divBdr>
      <w:divsChild>
        <w:div w:id="1213031942">
          <w:marLeft w:val="0"/>
          <w:marRight w:val="0"/>
          <w:marTop w:val="0"/>
          <w:marBottom w:val="0"/>
          <w:divBdr>
            <w:top w:val="none" w:sz="0" w:space="0" w:color="auto"/>
            <w:left w:val="none" w:sz="0" w:space="0" w:color="auto"/>
            <w:bottom w:val="none" w:sz="0" w:space="0" w:color="auto"/>
            <w:right w:val="none" w:sz="0" w:space="0" w:color="auto"/>
          </w:divBdr>
        </w:div>
      </w:divsChild>
    </w:div>
    <w:div w:id="575362042">
      <w:bodyDiv w:val="1"/>
      <w:marLeft w:val="0"/>
      <w:marRight w:val="0"/>
      <w:marTop w:val="0"/>
      <w:marBottom w:val="0"/>
      <w:divBdr>
        <w:top w:val="none" w:sz="0" w:space="0" w:color="auto"/>
        <w:left w:val="none" w:sz="0" w:space="0" w:color="auto"/>
        <w:bottom w:val="none" w:sz="0" w:space="0" w:color="auto"/>
        <w:right w:val="none" w:sz="0" w:space="0" w:color="auto"/>
      </w:divBdr>
    </w:div>
    <w:div w:id="884636997">
      <w:bodyDiv w:val="1"/>
      <w:marLeft w:val="0"/>
      <w:marRight w:val="0"/>
      <w:marTop w:val="0"/>
      <w:marBottom w:val="0"/>
      <w:divBdr>
        <w:top w:val="none" w:sz="0" w:space="0" w:color="auto"/>
        <w:left w:val="none" w:sz="0" w:space="0" w:color="auto"/>
        <w:bottom w:val="none" w:sz="0" w:space="0" w:color="auto"/>
        <w:right w:val="none" w:sz="0" w:space="0" w:color="auto"/>
      </w:divBdr>
    </w:div>
    <w:div w:id="1449667225">
      <w:bodyDiv w:val="1"/>
      <w:marLeft w:val="0"/>
      <w:marRight w:val="0"/>
      <w:marTop w:val="0"/>
      <w:marBottom w:val="0"/>
      <w:divBdr>
        <w:top w:val="none" w:sz="0" w:space="0" w:color="auto"/>
        <w:left w:val="none" w:sz="0" w:space="0" w:color="auto"/>
        <w:bottom w:val="none" w:sz="0" w:space="0" w:color="auto"/>
        <w:right w:val="none" w:sz="0" w:space="0" w:color="auto"/>
      </w:divBdr>
    </w:div>
    <w:div w:id="1847861998">
      <w:bodyDiv w:val="1"/>
      <w:marLeft w:val="0"/>
      <w:marRight w:val="0"/>
      <w:marTop w:val="0"/>
      <w:marBottom w:val="0"/>
      <w:divBdr>
        <w:top w:val="none" w:sz="0" w:space="0" w:color="auto"/>
        <w:left w:val="none" w:sz="0" w:space="0" w:color="auto"/>
        <w:bottom w:val="none" w:sz="0" w:space="0" w:color="auto"/>
        <w:right w:val="none" w:sz="0" w:space="0" w:color="auto"/>
      </w:divBdr>
    </w:div>
    <w:div w:id="19958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EJERCICIO</vt:lpstr>
    </vt:vector>
  </TitlesOfParts>
  <Company>B. VERITAS DE COLOMBIA LTDA</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dc:title>
  <dc:subject/>
  <dc:creator>MERY PATRICIA CAMPUZANO</dc:creator>
  <cp:keywords/>
  <cp:lastModifiedBy>Adriana Lizarazo Olarte</cp:lastModifiedBy>
  <cp:revision>6</cp:revision>
  <cp:lastPrinted>2006-09-01T23:30:00Z</cp:lastPrinted>
  <dcterms:created xsi:type="dcterms:W3CDTF">2021-04-23T04:59:00Z</dcterms:created>
  <dcterms:modified xsi:type="dcterms:W3CDTF">2021-07-13T15:55:00Z</dcterms:modified>
</cp:coreProperties>
</file>