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B8" w:rsidRDefault="00A917B8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A917B8" w:rsidRDefault="00A917B8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A917B8" w:rsidRDefault="00A917B8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4075FF" w:rsidRDefault="004075FF" w:rsidP="00A917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  <w:u w:val="single"/>
          <w:lang w:val="es-CO"/>
        </w:rPr>
      </w:pPr>
    </w:p>
    <w:p w:rsidR="00D726C3" w:rsidRDefault="00D726C3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D726C3" w:rsidRPr="00A173CB" w:rsidRDefault="00D726C3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4075FF" w:rsidRDefault="004075FF" w:rsidP="004075FF">
      <w:pPr>
        <w:jc w:val="both"/>
      </w:pPr>
    </w:p>
    <w:p w:rsidR="00D726C3" w:rsidRDefault="00D726C3" w:rsidP="004075FF">
      <w:pPr>
        <w:jc w:val="both"/>
      </w:pPr>
    </w:p>
    <w:p w:rsidR="00D726C3" w:rsidRDefault="00D726C3" w:rsidP="004075FF">
      <w:pPr>
        <w:jc w:val="both"/>
      </w:pPr>
    </w:p>
    <w:p w:rsidR="00D726C3" w:rsidRDefault="00D726C3" w:rsidP="004075FF">
      <w:pPr>
        <w:jc w:val="both"/>
      </w:pPr>
    </w:p>
    <w:p w:rsidR="00D726C3" w:rsidRDefault="00D726C3" w:rsidP="004075FF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Default="00D726C3" w:rsidP="00D726C3"/>
    <w:tbl>
      <w:tblPr>
        <w:tblpPr w:leftFromText="180" w:rightFromText="180" w:vertAnchor="page" w:horzAnchor="page" w:tblpX="2053" w:tblpY="1801"/>
        <w:tblW w:w="7673" w:type="dxa"/>
        <w:tblLook w:val="04A0" w:firstRow="1" w:lastRow="0" w:firstColumn="1" w:lastColumn="0" w:noHBand="0" w:noVBand="1"/>
      </w:tblPr>
      <w:tblGrid>
        <w:gridCol w:w="3796"/>
        <w:gridCol w:w="3877"/>
      </w:tblGrid>
      <w:tr w:rsidR="00D726C3" w:rsidRPr="004075FF" w:rsidTr="00D726C3">
        <w:trPr>
          <w:trHeight w:val="925"/>
        </w:trPr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Año del Mundial</w:t>
            </w:r>
          </w:p>
        </w:tc>
        <w:tc>
          <w:tcPr>
            <w:tcW w:w="3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Promedio de Goles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1950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1954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5,36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1958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3,6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1962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2,78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1966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2,78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2,97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1974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2,55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1978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2,68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2,81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2,54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1990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2,21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1994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2,71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1998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2,67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2002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2,52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2,3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A917B8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 w:rsidRPr="00A917B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2,27</w:t>
            </w:r>
          </w:p>
        </w:tc>
      </w:tr>
    </w:tbl>
    <w:p w:rsidR="00A917B8" w:rsidRDefault="00A917B8" w:rsidP="00D726C3"/>
    <w:p w:rsidR="00A917B8" w:rsidRPr="00A917B8" w:rsidRDefault="00A917B8" w:rsidP="00A917B8"/>
    <w:p w:rsidR="00A917B8" w:rsidRPr="00A917B8" w:rsidRDefault="00A917B8" w:rsidP="00A917B8"/>
    <w:p w:rsidR="00A917B8" w:rsidRPr="00A917B8" w:rsidRDefault="00A917B8" w:rsidP="00A917B8"/>
    <w:p w:rsidR="00A917B8" w:rsidRPr="00A917B8" w:rsidRDefault="00A917B8" w:rsidP="00A917B8"/>
    <w:p w:rsidR="00A917B8" w:rsidRPr="00A917B8" w:rsidRDefault="00A917B8" w:rsidP="00A917B8"/>
    <w:p w:rsidR="00A917B8" w:rsidRPr="00A917B8" w:rsidRDefault="00A917B8" w:rsidP="00A917B8"/>
    <w:p w:rsidR="00A917B8" w:rsidRDefault="00A917B8" w:rsidP="00A917B8"/>
    <w:p w:rsidR="00A917B8" w:rsidRDefault="00A917B8" w:rsidP="00A917B8">
      <w:pPr>
        <w:tabs>
          <w:tab w:val="left" w:pos="7470"/>
        </w:tabs>
      </w:pPr>
    </w:p>
    <w:p w:rsidR="00A917B8" w:rsidRDefault="00A917B8" w:rsidP="00A917B8">
      <w:pPr>
        <w:tabs>
          <w:tab w:val="left" w:pos="7470"/>
        </w:tabs>
      </w:pPr>
      <w:r>
        <w:rPr>
          <w:noProof/>
          <w:lang w:val="es-CO" w:eastAsia="es-CO"/>
        </w:rPr>
        <w:drawing>
          <wp:inline distT="0" distB="0" distL="0" distR="0" wp14:anchorId="3AAF14AF" wp14:editId="02CC23A5">
            <wp:extent cx="5095875" cy="37338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tab/>
      </w:r>
    </w:p>
    <w:p w:rsidR="00A917B8" w:rsidRDefault="00A917B8" w:rsidP="00A917B8"/>
    <w:p w:rsidR="00F47409" w:rsidRDefault="00A917B8" w:rsidP="00A917B8">
      <w:r>
        <w:rPr>
          <w:noProof/>
          <w:lang w:val="es-CO" w:eastAsia="es-CO"/>
        </w:rPr>
        <w:drawing>
          <wp:inline distT="0" distB="0" distL="0" distR="0" wp14:anchorId="39B5ED4D" wp14:editId="01F7C6DB">
            <wp:extent cx="4962525" cy="31242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7409" w:rsidRDefault="00F47409" w:rsidP="00F47409"/>
    <w:p w:rsidR="00D726C3" w:rsidRPr="00F47409" w:rsidRDefault="00F47409" w:rsidP="00F47409">
      <w:pPr>
        <w:tabs>
          <w:tab w:val="left" w:pos="1500"/>
        </w:tabs>
      </w:pPr>
      <w:r>
        <w:tab/>
      </w:r>
      <w:r>
        <w:rPr>
          <w:noProof/>
          <w:lang w:val="es-CO" w:eastAsia="es-CO"/>
        </w:rPr>
        <w:drawing>
          <wp:inline distT="0" distB="0" distL="0" distR="0" wp14:anchorId="52DA022B" wp14:editId="4B7E21D5">
            <wp:extent cx="4962525" cy="27432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D726C3" w:rsidRPr="00F47409" w:rsidSect="004075FF">
      <w:foot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A6B" w:rsidRDefault="00537A6B" w:rsidP="00D726C3">
      <w:pPr>
        <w:spacing w:after="0" w:line="240" w:lineRule="auto"/>
      </w:pPr>
      <w:r>
        <w:separator/>
      </w:r>
    </w:p>
  </w:endnote>
  <w:endnote w:type="continuationSeparator" w:id="0">
    <w:p w:rsidR="00537A6B" w:rsidRDefault="00537A6B" w:rsidP="00D7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6C3" w:rsidRDefault="00D726C3">
    <w:pPr>
      <w:pStyle w:val="Piedepgina"/>
      <w:rPr>
        <w:lang w:val="es-CO"/>
      </w:rPr>
    </w:pPr>
  </w:p>
  <w:p w:rsidR="00D726C3" w:rsidRDefault="00D726C3">
    <w:pPr>
      <w:pStyle w:val="Piedepgina"/>
      <w:rPr>
        <w:lang w:val="es-CO"/>
      </w:rPr>
    </w:pPr>
  </w:p>
  <w:p w:rsidR="00D726C3" w:rsidRPr="00D726C3" w:rsidRDefault="00D726C3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A6B" w:rsidRDefault="00537A6B" w:rsidP="00D726C3">
      <w:pPr>
        <w:spacing w:after="0" w:line="240" w:lineRule="auto"/>
      </w:pPr>
      <w:r>
        <w:separator/>
      </w:r>
    </w:p>
  </w:footnote>
  <w:footnote w:type="continuationSeparator" w:id="0">
    <w:p w:rsidR="00537A6B" w:rsidRDefault="00537A6B" w:rsidP="00D7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FF"/>
    <w:rsid w:val="003334A8"/>
    <w:rsid w:val="003A7FA0"/>
    <w:rsid w:val="004075FF"/>
    <w:rsid w:val="00503FE4"/>
    <w:rsid w:val="00537A6B"/>
    <w:rsid w:val="00647EF6"/>
    <w:rsid w:val="008A3374"/>
    <w:rsid w:val="00A917B8"/>
    <w:rsid w:val="00D726C3"/>
    <w:rsid w:val="00F4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E0F5"/>
  <w15:docId w15:val="{F67A9558-5D04-4BF8-B20D-FE474739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6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26C3"/>
  </w:style>
  <w:style w:type="paragraph" w:styleId="Piedepgina">
    <w:name w:val="footer"/>
    <w:basedOn w:val="Normal"/>
    <w:link w:val="PiedepginaCar"/>
    <w:uiPriority w:val="99"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Hoja1!$A$5:$A$20</c:f>
              <c:numCache>
                <c:formatCode>0;[Red]0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xVal>
          <c:yVal>
            <c:numRef>
              <c:f>Hoja1!$B$5:$B$20</c:f>
              <c:numCache>
                <c:formatCode>0.00;[Red]0.00</c:formatCode>
                <c:ptCount val="16"/>
                <c:pt idx="0">
                  <c:v>4</c:v>
                </c:pt>
                <c:pt idx="1">
                  <c:v>5.36</c:v>
                </c:pt>
                <c:pt idx="2">
                  <c:v>3.6</c:v>
                </c:pt>
                <c:pt idx="3">
                  <c:v>2.78</c:v>
                </c:pt>
                <c:pt idx="4">
                  <c:v>2.78</c:v>
                </c:pt>
                <c:pt idx="5">
                  <c:v>2.97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2.81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FC-4F7C-A39E-51AA05E2B3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249711"/>
        <c:axId val="615231407"/>
      </c:scatterChart>
      <c:valAx>
        <c:axId val="6152497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;[Red]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15231407"/>
        <c:crosses val="autoZero"/>
        <c:crossBetween val="midCat"/>
      </c:valAx>
      <c:valAx>
        <c:axId val="61523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;[Red]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15249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90"/>
      <c:rotY val="50"/>
      <c:rAngAx val="0"/>
      <c:perspective val="1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468-4A14-A5AD-CB22375AF4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468-4A14-A5AD-CB22375AF44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468-4A14-A5AD-CB22375AF44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468-4A14-A5AD-CB22375AF44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468-4A14-A5AD-CB22375AF44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9468-4A14-A5AD-CB22375AF44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9468-4A14-A5AD-CB22375AF44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9468-4A14-A5AD-CB22375AF44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9468-4A14-A5AD-CB22375AF44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9468-4A14-A5AD-CB22375AF44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9468-4A14-A5AD-CB22375AF44C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9468-4A14-A5AD-CB22375AF44C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9468-4A14-A5AD-CB22375AF44C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9468-4A14-A5AD-CB22375AF44C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9468-4A14-A5AD-CB22375AF44C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9468-4A14-A5AD-CB22375AF44C}"/>
              </c:ext>
            </c:extLst>
          </c:dPt>
          <c:cat>
            <c:numRef>
              <c:f>Hoja1!$A$5:$A$20</c:f>
              <c:numCache>
                <c:formatCode>0;[Red]0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cat>
          <c:val>
            <c:numRef>
              <c:f>Hoja1!$B$5:$B$20</c:f>
              <c:numCache>
                <c:formatCode>0.00;[Red]0.00</c:formatCode>
                <c:ptCount val="16"/>
                <c:pt idx="0">
                  <c:v>4</c:v>
                </c:pt>
                <c:pt idx="1">
                  <c:v>5.36</c:v>
                </c:pt>
                <c:pt idx="2">
                  <c:v>3.6</c:v>
                </c:pt>
                <c:pt idx="3">
                  <c:v>2.78</c:v>
                </c:pt>
                <c:pt idx="4">
                  <c:v>2.78</c:v>
                </c:pt>
                <c:pt idx="5">
                  <c:v>2.97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2.81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9468-4A14-A5AD-CB22375AF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ubbleChart>
        <c:varyColors val="0"/>
        <c:ser>
          <c:idx val="0"/>
          <c:order val="0"/>
          <c:spPr>
            <a:pattFill prst="ltUpDiag">
              <a:fgClr>
                <a:schemeClr val="accent1"/>
              </a:fgClr>
              <a:bgClr>
                <a:schemeClr val="accent1">
                  <a:lumMod val="60000"/>
                  <a:lumOff val="40000"/>
                </a:schemeClr>
              </a:bgClr>
            </a:pattFill>
            <a:ln w="19050">
              <a:solidFill>
                <a:schemeClr val="lt1">
                  <a:alpha val="7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yVal>
            <c:numRef>
              <c:f>Hoja1!$A$5:$A$20</c:f>
              <c:numCache>
                <c:formatCode>0;[Red]0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yVal>
          <c:bubbleSize>
            <c:numRef>
              <c:f>Hoja1!$B$5:$B$20</c:f>
              <c:numCache>
                <c:formatCode>0.00;[Red]0.00</c:formatCode>
                <c:ptCount val="16"/>
                <c:pt idx="0">
                  <c:v>4</c:v>
                </c:pt>
                <c:pt idx="1">
                  <c:v>5.36</c:v>
                </c:pt>
                <c:pt idx="2">
                  <c:v>3.6</c:v>
                </c:pt>
                <c:pt idx="3">
                  <c:v>2.78</c:v>
                </c:pt>
                <c:pt idx="4">
                  <c:v>2.78</c:v>
                </c:pt>
                <c:pt idx="5">
                  <c:v>2.97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2.81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0-008F-4D47-81CB-66E0D6DF8A7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bubbleScale val="100"/>
        <c:showNegBubbles val="0"/>
        <c:axId val="745725343"/>
        <c:axId val="745725759"/>
      </c:bubbleChart>
      <c:valAx>
        <c:axId val="745725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4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12700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45725759"/>
        <c:crosses val="autoZero"/>
        <c:crossBetween val="midCat"/>
      </c:valAx>
      <c:valAx>
        <c:axId val="74572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4000"/>
                </a:schemeClr>
              </a:solidFill>
              <a:round/>
            </a:ln>
            <a:effectLst/>
          </c:spPr>
        </c:majorGridlines>
        <c:numFmt formatCode="0;[Red]0" sourceLinked="1"/>
        <c:majorTickMark val="none"/>
        <c:minorTickMark val="none"/>
        <c:tickLblPos val="nextTo"/>
        <c:spPr>
          <a:noFill/>
          <a:ln>
            <a:solidFill>
              <a:schemeClr val="lt1">
                <a:alpha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45725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75">
  <cs:axisTitle>
    <cs:lnRef idx="0"/>
    <cs:fillRef idx="0"/>
    <cs:effectRef idx="0"/>
    <cs:fontRef idx="minor">
      <a:schemeClr val="lt1"/>
    </cs:fontRef>
    <cs:defRPr sz="900" b="1" kern="1200"/>
  </cs:axisTitle>
  <cs:categoryAxis>
    <cs:lnRef idx="0"/>
    <cs:fillRef idx="0"/>
    <cs:effectRef idx="0"/>
    <cs:fontRef idx="minor">
      <a:schemeClr val="lt1"/>
    </cs:fontRef>
    <cs:spPr>
      <a:ln w="12700">
        <a:solidFill>
          <a:schemeClr val="lt1"/>
        </a:solidFill>
      </a:ln>
    </cs:spPr>
    <cs:defRPr sz="900" b="1" kern="1200"/>
  </cs:categoryAxis>
  <cs:chartArea>
    <cs:lnRef idx="0">
      <cs:styleClr val="0"/>
    </cs:lnRef>
    <cs:fillRef idx="0">
      <cs:styleClr val="0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60000"/>
            <a:lumOff val="40000"/>
          </a:schemeClr>
        </a:bgClr>
      </a:pattFill>
      <a:ln w="19050">
        <a:solidFill>
          <a:schemeClr val="lt1">
            <a:alpha val="70000"/>
          </a:schemeClr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60000"/>
            <a:lumOff val="40000"/>
          </a:schemeClr>
        </a:bgClr>
      </a:pattFill>
      <a:ln w="19050">
        <a:solidFill>
          <a:schemeClr val="lt1">
            <a:alpha val="70000"/>
          </a:schemeClr>
        </a:solidFill>
      </a:ln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alpha val="24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alpha val="24000"/>
            <a:lumOff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spPr>
      <a:ln>
        <a:solidFill>
          <a:schemeClr val="lt1">
            <a:alpha val="50000"/>
          </a:schemeClr>
        </a:solidFill>
        <a:round/>
      </a:ln>
    </cs:spPr>
    <cs:defRPr sz="900" b="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2018-05-26T21:43:00Z</dcterms:created>
  <dcterms:modified xsi:type="dcterms:W3CDTF">2018-05-26T22:03:00Z</dcterms:modified>
</cp:coreProperties>
</file>