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bookmarkStart w:id="0" w:name="_GoBack"/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BEBIDAS DESTILADAS Y FERMENTADAS</w:t>
      </w:r>
    </w:p>
    <w:bookmarkEnd w:id="0"/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1 Actividad 2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Momento Colaborativo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Materias primas y productos fermentados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E14914" w:rsidRDefault="00E14914" w:rsidP="00E14914"/>
    <w:p w:rsidR="00E14914" w:rsidRPr="00E14914" w:rsidRDefault="00E14914" w:rsidP="00E1491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4914">
        <w:rPr>
          <w:rFonts w:ascii="Arial" w:hAnsi="Arial" w:cs="Arial"/>
          <w:b/>
          <w:sz w:val="24"/>
          <w:szCs w:val="24"/>
          <w:u w:val="single"/>
        </w:rPr>
        <w:lastRenderedPageBreak/>
        <w:t>Unidad2-Act2-Materias primas y productos fermentados</w:t>
      </w:r>
    </w:p>
    <w:p w:rsidR="00E14914" w:rsidRPr="00E14914" w:rsidRDefault="00E14914" w:rsidP="00E149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4914" w:rsidRPr="00E14914" w:rsidRDefault="00E14914" w:rsidP="00E149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491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¿Cuáles son los principales productos obtenidos mediante procesos fermentativos y cuáles son sus características organolépticas, teniendo en cuenta las materias primas utilizadas?</w:t>
      </w:r>
    </w:p>
    <w:p w:rsidR="00E14914" w:rsidRDefault="00E14914" w:rsidP="00B408B4">
      <w:pPr>
        <w:shd w:val="clear" w:color="auto" w:fill="FFFFFF"/>
        <w:spacing w:after="0" w:line="240" w:lineRule="auto"/>
        <w:jc w:val="both"/>
      </w:pPr>
      <w:r w:rsidRPr="00E14914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E14914" w:rsidRPr="00E14914" w:rsidRDefault="00E14914" w:rsidP="00E14914">
      <w:pPr>
        <w:rPr>
          <w:b/>
          <w:u w:val="single"/>
        </w:rPr>
      </w:pPr>
      <w:r w:rsidRPr="00E14914">
        <w:rPr>
          <w:b/>
          <w:u w:val="single"/>
        </w:rPr>
        <w:t>INTRODUCCION</w:t>
      </w:r>
    </w:p>
    <w:p w:rsidR="00E14914" w:rsidRDefault="00E14914" w:rsidP="00E14914">
      <w:r>
        <w:t>La fermentación alcohólica es un proceso anaeróbico que además de generar etanol desprende grandes cantidades de dióxido de carbono (CO2) además de energía para el metabolismo de las bacterias anaeróbicas y levaduras.</w:t>
      </w:r>
    </w:p>
    <w:p w:rsidR="00E14914" w:rsidRDefault="00E14914" w:rsidP="00E14914">
      <w:r>
        <w:t xml:space="preserve">La fermentación alcohólica es un proceso biológico de fermentación en plena ausencia de oxígeno (- O2), originado por la actividad de algunos microorganismos que procesan los hidratos de carbono (por regla general, azúcares: por ejemplo, la glucosa, la fructosa, la sacarosa, es decir, cualquier sustancia que tenga la forma empírica de la glucosa, es decir, una hexosa) para obtener como productos finales: un alcohol en forma de </w:t>
      </w:r>
      <w:r w:rsidR="00B408B4">
        <w:t>etanol.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2854"/>
        <w:gridCol w:w="3250"/>
      </w:tblGrid>
      <w:tr w:rsidR="00B408B4" w:rsidRPr="00B408B4" w:rsidTr="00B408B4">
        <w:trPr>
          <w:trHeight w:val="345"/>
        </w:trPr>
        <w:tc>
          <w:tcPr>
            <w:tcW w:w="3980" w:type="dxa"/>
            <w:shd w:val="clear" w:color="auto" w:fill="92CDDC" w:themeFill="accent5" w:themeFillTint="99"/>
            <w:hideMark/>
          </w:tcPr>
          <w:p w:rsidR="00B408B4" w:rsidRPr="00B408B4" w:rsidRDefault="00B408B4" w:rsidP="00B408B4">
            <w:pPr>
              <w:jc w:val="center"/>
              <w:rPr>
                <w:b/>
                <w:bCs/>
              </w:rPr>
            </w:pPr>
            <w:r w:rsidRPr="00B408B4">
              <w:rPr>
                <w:b/>
                <w:bCs/>
              </w:rPr>
              <w:t>PRODUCTOS</w:t>
            </w:r>
          </w:p>
        </w:tc>
        <w:tc>
          <w:tcPr>
            <w:tcW w:w="3980" w:type="dxa"/>
            <w:shd w:val="clear" w:color="auto" w:fill="92CDDC" w:themeFill="accent5" w:themeFillTint="99"/>
            <w:hideMark/>
          </w:tcPr>
          <w:p w:rsidR="00B408B4" w:rsidRPr="00B408B4" w:rsidRDefault="00B408B4" w:rsidP="00B408B4">
            <w:pPr>
              <w:jc w:val="center"/>
              <w:rPr>
                <w:b/>
                <w:bCs/>
              </w:rPr>
            </w:pPr>
            <w:r w:rsidRPr="00B408B4">
              <w:rPr>
                <w:b/>
                <w:bCs/>
              </w:rPr>
              <w:t>MATERIA PRIMA</w:t>
            </w:r>
          </w:p>
        </w:tc>
        <w:tc>
          <w:tcPr>
            <w:tcW w:w="3980" w:type="dxa"/>
            <w:shd w:val="clear" w:color="auto" w:fill="92CDDC" w:themeFill="accent5" w:themeFillTint="99"/>
            <w:hideMark/>
          </w:tcPr>
          <w:p w:rsidR="00B408B4" w:rsidRPr="00B408B4" w:rsidRDefault="00B408B4" w:rsidP="00B408B4">
            <w:pPr>
              <w:jc w:val="center"/>
              <w:rPr>
                <w:b/>
                <w:bCs/>
              </w:rPr>
            </w:pPr>
            <w:r w:rsidRPr="00B408B4">
              <w:rPr>
                <w:b/>
                <w:bCs/>
              </w:rPr>
              <w:t>CARACTERISTICAS ORGANOLEPTICAS</w:t>
            </w:r>
          </w:p>
        </w:tc>
      </w:tr>
      <w:tr w:rsidR="00B408B4" w:rsidRPr="00B408B4" w:rsidTr="00B408B4">
        <w:trPr>
          <w:trHeight w:val="494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Cerveza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Malta de cebada, lúpulo, azúcar y levadura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>La malta: confiere a la cerveza su aroma y gusto dulce si la malta no está muy tostada. Si se somete a un proceso de tostado intenso el aroma que aporta es más amargo pudiendo llegar a sabor a carbón. Los matices de sabor intermedio desde menos a más tostado varían desde caramelo a nuez. El lúpulo: aporta amargor y aromas florales a la cerveza. Las levaduras altas: dan lugar a aromas frutales (piña, pera, manzana…) y también le aportan una cierta frescura a la cerveza. Las levaduras bajas: aportan aromas herbáceos a la cerveza.</w:t>
            </w:r>
          </w:p>
        </w:tc>
      </w:tr>
      <w:tr w:rsidR="00B408B4" w:rsidRPr="00B408B4" w:rsidTr="00B408B4">
        <w:trPr>
          <w:trHeight w:val="2730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lastRenderedPageBreak/>
              <w:t>Sidra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Manzanas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 </w:t>
            </w:r>
            <w:proofErr w:type="gramStart"/>
            <w:r w:rsidRPr="00B408B4">
              <w:t>intensidad</w:t>
            </w:r>
            <w:proofErr w:type="gramEnd"/>
            <w:r w:rsidRPr="00B408B4">
              <w:t xml:space="preserve"> media, mezcla de olores, aromas nasales y </w:t>
            </w:r>
            <w:proofErr w:type="spellStart"/>
            <w:r w:rsidRPr="00B408B4">
              <w:t>retronasales</w:t>
            </w:r>
            <w:proofErr w:type="spellEnd"/>
            <w:r w:rsidRPr="00B408B4">
              <w:t xml:space="preserve"> a ácido, hierba, manzana madura y vainilla, característicos. </w:t>
            </w:r>
            <w:proofErr w:type="spellStart"/>
            <w:r w:rsidRPr="00B408B4">
              <w:t>Crocancia</w:t>
            </w:r>
            <w:proofErr w:type="spellEnd"/>
            <w:r w:rsidRPr="00B408B4">
              <w:t xml:space="preserve">: manzanas crocantes o muy crocantes. Jugosidad: alta. </w:t>
            </w:r>
            <w:proofErr w:type="spellStart"/>
            <w:r w:rsidRPr="00B408B4">
              <w:t>Harinosidad</w:t>
            </w:r>
            <w:proofErr w:type="spellEnd"/>
            <w:r w:rsidRPr="00B408B4">
              <w:t>: baja. Dulzor: manzanas dulces o muy dulces. Acidez: manzanas ácidas o muy ácidas. Sabor global: elevado, intenso y equilibrado en cuanto a acidez y dulzor.</w:t>
            </w:r>
          </w:p>
        </w:tc>
      </w:tr>
      <w:tr w:rsidR="00B408B4" w:rsidRPr="00B408B4" w:rsidTr="00B408B4">
        <w:trPr>
          <w:trHeight w:val="2820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Sake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Arroz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 Bebida transparente e </w:t>
            </w:r>
            <w:proofErr w:type="spellStart"/>
            <w:r w:rsidRPr="00B408B4">
              <w:t>incoloraaromas</w:t>
            </w:r>
            <w:proofErr w:type="spellEnd"/>
            <w:r w:rsidRPr="00B408B4">
              <w:t xml:space="preserve">.                                Los aromas varían dependiendo del tipo de sake, a canela o clavo o frutos secos y nueces.                                      Cuando se toma sake el primer sabor que aparece es el dulce y ácido y más tarde aparece el amargo o lo que se denomina </w:t>
            </w:r>
            <w:proofErr w:type="spellStart"/>
            <w:r w:rsidRPr="00B408B4">
              <w:t>umami</w:t>
            </w:r>
            <w:proofErr w:type="spellEnd"/>
            <w:r w:rsidRPr="00B408B4">
              <w:t>.</w:t>
            </w:r>
          </w:p>
        </w:tc>
      </w:tr>
      <w:tr w:rsidR="00B408B4" w:rsidRPr="00B408B4" w:rsidTr="00B408B4">
        <w:trPr>
          <w:trHeight w:val="6030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Whisky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Cebada, lavadura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Un whisky nuevo es claro casi como la ginebra, y a medida que posee más añejado en madera se irá acercando a un color melaza.            </w:t>
            </w:r>
            <w:proofErr w:type="gramStart"/>
            <w:r w:rsidRPr="00B408B4">
              <w:t>se</w:t>
            </w:r>
            <w:proofErr w:type="gramEnd"/>
            <w:r w:rsidRPr="00B408B4">
              <w:t xml:space="preserve"> reconocen dos tipos de aromas: </w:t>
            </w:r>
            <w:r w:rsidRPr="00B408B4">
              <w:br/>
              <w:t xml:space="preserve"> Aromas de Producción</w:t>
            </w:r>
            <w:r w:rsidRPr="00B408B4">
              <w:br/>
              <w:t>Aromas de Maduración</w:t>
            </w:r>
            <w:r w:rsidRPr="00B408B4">
              <w:br/>
              <w:t xml:space="preserve">Los aromas se suavizan y transforman al madurarse, y la madera del barril proporciona otros aromas que se combinan con los obtenidos durante la producción.             </w:t>
            </w:r>
            <w:proofErr w:type="gramStart"/>
            <w:r w:rsidRPr="00B408B4">
              <w:t>sabores</w:t>
            </w:r>
            <w:proofErr w:type="gramEnd"/>
            <w:r w:rsidRPr="00B408B4">
              <w:t xml:space="preserve"> que van desde cereales hasta notas ahumadas, pasando por caramelo, vainilla, frutos secos, sensaciones cítricas y una gran variedad de descriptores que dependerán del tipo de whisky y su maduración. </w:t>
            </w:r>
          </w:p>
        </w:tc>
      </w:tr>
      <w:tr w:rsidR="00B408B4" w:rsidRPr="00B408B4" w:rsidTr="00B408B4">
        <w:trPr>
          <w:trHeight w:val="364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lastRenderedPageBreak/>
              <w:t xml:space="preserve">Vino 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Uvas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>Los vinos blancos con reflejos verdes o sutilmente dorados son vinos jóvenes, y los que tienen reflejos intensamente dorados o ámbar son viejos, es decir, han sido criados en madera.</w:t>
            </w:r>
            <w:r w:rsidRPr="00B408B4">
              <w:br/>
              <w:t>Los tintos jóvenes son de color violáceo, y a medida que envejecen adquieren tonos cobrizos.                    Los mejores vinos son siempre aromáticos y complejos,</w:t>
            </w:r>
          </w:p>
        </w:tc>
      </w:tr>
      <w:tr w:rsidR="00B408B4" w:rsidRPr="00B408B4" w:rsidTr="00B408B4">
        <w:trPr>
          <w:trHeight w:val="1320"/>
        </w:trPr>
        <w:tc>
          <w:tcPr>
            <w:tcW w:w="3980" w:type="dxa"/>
            <w:hideMark/>
          </w:tcPr>
          <w:p w:rsidR="00B408B4" w:rsidRPr="00B408B4" w:rsidRDefault="00B408B4" w:rsidP="00B408B4">
            <w:proofErr w:type="spellStart"/>
            <w:r w:rsidRPr="00B408B4">
              <w:t>Pane</w:t>
            </w:r>
            <w:proofErr w:type="spellEnd"/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Harina de trigo, levadura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Debe ser más o menos blanca con brillo, olor característico y agradable, tamaño de grano depende de molienda y cernido.  </w:t>
            </w:r>
          </w:p>
        </w:tc>
      </w:tr>
      <w:tr w:rsidR="00B408B4" w:rsidRPr="00B408B4" w:rsidTr="00B408B4">
        <w:trPr>
          <w:trHeight w:val="169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Cacao (chocolate)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Semillas de cacao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(sabor y aroma), tales como el amargor y la astringencia, que están intrínsecas en las almendras de cacao, requisito fundamental para </w:t>
            </w:r>
            <w:r w:rsidRPr="00B408B4">
              <w:br/>
              <w:t xml:space="preserve">la elaboración de chocolates </w:t>
            </w:r>
          </w:p>
        </w:tc>
      </w:tr>
      <w:tr w:rsidR="00B408B4" w:rsidRPr="00B408B4" w:rsidTr="00B408B4">
        <w:trPr>
          <w:trHeight w:val="355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Jamones Curados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Jamón cerdo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proofErr w:type="gramStart"/>
            <w:r w:rsidRPr="00B408B4">
              <w:t>una</w:t>
            </w:r>
            <w:proofErr w:type="gramEnd"/>
            <w:r w:rsidRPr="00B408B4">
              <w:t xml:space="preserve"> carne magra de color rojo oscuro, intenso y brillante, con el veteado característico de la grasa infiltrada, una grasa de color blanco, marfil o ligeramente amarillenta, poca fibrosa, no es pastosa ni se reblandece, soliendo ser piezas homogéneas y sin corteza, con una grasa firme en la zona muscular y ligeramente </w:t>
            </w:r>
            <w:proofErr w:type="spellStart"/>
            <w:r w:rsidRPr="00B408B4">
              <w:t>depresible</w:t>
            </w:r>
            <w:proofErr w:type="spellEnd"/>
            <w:r w:rsidRPr="00B408B4">
              <w:t xml:space="preserve"> en la zona del tejido adiposo. </w:t>
            </w:r>
          </w:p>
        </w:tc>
      </w:tr>
      <w:tr w:rsidR="00B408B4" w:rsidRPr="00B408B4" w:rsidTr="00B408B4">
        <w:trPr>
          <w:trHeight w:val="259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Suero de mantequilla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Leche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 xml:space="preserve">Color Blanco, más o menos amarillento según el contenido en </w:t>
            </w:r>
            <w:proofErr w:type="spellStart"/>
            <w:r w:rsidRPr="00B408B4">
              <w:t>betacarotenos</w:t>
            </w:r>
            <w:proofErr w:type="spellEnd"/>
            <w:r w:rsidRPr="00B408B4">
              <w:t xml:space="preserve"> de la materia grasa. Aspecto Viscoso, opaco, mate. Olor Poco acentuado, pero característico del animal. Sabor Ligeramente azucarado, sensación en boca agradable.</w:t>
            </w:r>
          </w:p>
        </w:tc>
      </w:tr>
      <w:tr w:rsidR="00B408B4" w:rsidRPr="00B408B4" w:rsidTr="00B408B4">
        <w:trPr>
          <w:trHeight w:val="2070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lastRenderedPageBreak/>
              <w:t>Quesos maduros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Cuajada de leche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pPr>
              <w:spacing w:after="200"/>
            </w:pPr>
            <w:r w:rsidRPr="00B408B4">
              <w:t>Heterogéneo, en los quesos de corteza natural madurados con alta humedad ambiental. Sus colores van del blanco al verde azulado con tonos grises y pardos.</w:t>
            </w:r>
          </w:p>
        </w:tc>
      </w:tr>
      <w:tr w:rsidR="00B408B4" w:rsidRPr="00B408B4" w:rsidTr="00B408B4">
        <w:trPr>
          <w:trHeight w:val="1815"/>
        </w:trPr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Kéfir de leche</w:t>
            </w:r>
          </w:p>
        </w:tc>
        <w:tc>
          <w:tcPr>
            <w:tcW w:w="3980" w:type="dxa"/>
            <w:hideMark/>
          </w:tcPr>
          <w:p w:rsidR="00B408B4" w:rsidRPr="00B408B4" w:rsidRDefault="00B408B4" w:rsidP="00B408B4">
            <w:r w:rsidRPr="00B408B4">
              <w:t>El granulo kéfir</w:t>
            </w:r>
          </w:p>
        </w:tc>
        <w:tc>
          <w:tcPr>
            <w:tcW w:w="3980" w:type="dxa"/>
            <w:hideMark/>
          </w:tcPr>
          <w:p w:rsidR="00B408B4" w:rsidRPr="00B408B4" w:rsidRDefault="00B408B4">
            <w:r w:rsidRPr="00B408B4">
              <w:t>Carbonatada,</w:t>
            </w:r>
            <w:r>
              <w:t xml:space="preserve"> </w:t>
            </w:r>
            <w:r w:rsidRPr="00B408B4">
              <w:t>de consistencia similar al yogur, aunque con una textura más suave y sabor ligeramente másácido</w:t>
            </w:r>
            <w:r>
              <w:t>.</w:t>
            </w:r>
          </w:p>
        </w:tc>
      </w:tr>
    </w:tbl>
    <w:p w:rsidR="00AB48E7" w:rsidRDefault="00AB48E7" w:rsidP="00E14914"/>
    <w:p w:rsidR="00E14914" w:rsidRDefault="00E14914" w:rsidP="00E14914"/>
    <w:p w:rsidR="00E14914" w:rsidRDefault="00E14914" w:rsidP="00E14914">
      <w:pPr>
        <w:jc w:val="center"/>
      </w:pPr>
    </w:p>
    <w:sectPr w:rsidR="00E149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AB48E7"/>
    <w:rsid w:val="00B408B4"/>
    <w:rsid w:val="00D30529"/>
    <w:rsid w:val="00E14914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1</cp:revision>
  <dcterms:created xsi:type="dcterms:W3CDTF">2018-06-20T18:43:00Z</dcterms:created>
  <dcterms:modified xsi:type="dcterms:W3CDTF">2018-06-20T20:36:00Z</dcterms:modified>
</cp:coreProperties>
</file>