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0B5" w:rsidRPr="0042025C" w:rsidRDefault="00362A55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s-CO"/>
        </w:rPr>
        <w:t>ACTIVIDAD</w:t>
      </w:r>
      <w:r w:rsidR="00D260B5" w:rsidRPr="0042025C">
        <w:rPr>
          <w:rFonts w:ascii="Times New Roman" w:hAnsi="Times New Roman"/>
          <w:b/>
          <w:color w:val="000000"/>
          <w:sz w:val="24"/>
          <w:szCs w:val="24"/>
          <w:lang w:eastAsia="es-CO"/>
        </w:rPr>
        <w:t xml:space="preserve"> N</w:t>
      </w:r>
      <w:r>
        <w:rPr>
          <w:rFonts w:ascii="Times New Roman" w:hAnsi="Times New Roman"/>
          <w:b/>
          <w:color w:val="000000"/>
          <w:sz w:val="24"/>
          <w:szCs w:val="24"/>
          <w:lang w:eastAsia="es-CO"/>
        </w:rPr>
        <w:t>o</w:t>
      </w:r>
      <w:r w:rsidR="00D260B5" w:rsidRPr="0042025C">
        <w:rPr>
          <w:rFonts w:ascii="Times New Roman" w:hAnsi="Times New Roman"/>
          <w:b/>
          <w:color w:val="000000"/>
          <w:sz w:val="24"/>
          <w:szCs w:val="24"/>
          <w:lang w:eastAsia="es-CO"/>
        </w:rPr>
        <w:t>.1.</w:t>
      </w:r>
    </w:p>
    <w:p w:rsidR="00127CA4" w:rsidRPr="0042025C" w:rsidRDefault="00C32B88" w:rsidP="0042025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MODULO INTRODUCTORIO</w:t>
      </w: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D260B5" w:rsidRPr="0042025C" w:rsidRDefault="00D260B5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42025C" w:rsidRPr="0042025C" w:rsidRDefault="0042025C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 w:rsidRPr="0042025C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FRANCY SMIT CEPEDA SANABRIA</w:t>
      </w: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Default="00127CA4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DC3E51" w:rsidRPr="0042025C" w:rsidRDefault="00DC3E51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es-CO" w:eastAsia="es-CO"/>
        </w:rPr>
      </w:pPr>
      <w:r w:rsidRPr="0042025C">
        <w:rPr>
          <w:rFonts w:ascii="Times New Roman" w:hAnsi="Times New Roman"/>
          <w:color w:val="000000"/>
          <w:sz w:val="24"/>
          <w:szCs w:val="24"/>
          <w:lang w:val="es-CO" w:eastAsia="es-CO"/>
        </w:rPr>
        <w:t>Instructor</w:t>
      </w:r>
    </w:p>
    <w:p w:rsidR="00127CA4" w:rsidRPr="0042025C" w:rsidRDefault="00C32B88" w:rsidP="00DC3E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JHON JAIRO</w:t>
      </w: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DC3E51" w:rsidRPr="0042025C" w:rsidRDefault="00DC3E51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42025C" w:rsidRPr="0042025C" w:rsidRDefault="0042025C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C32B88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FUNDACION UNIVERSITARIA SAN MATEO</w:t>
      </w:r>
    </w:p>
    <w:p w:rsidR="00127CA4" w:rsidRPr="0042025C" w:rsidRDefault="00C32B88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TECNOLOGIA EN SEGURIDAD Y SALUD PARA EL TRABAJO</w:t>
      </w:r>
    </w:p>
    <w:p w:rsidR="00127CA4" w:rsidRDefault="00C32B88" w:rsidP="00DC3E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s-CO"/>
        </w:rPr>
        <w:t>MODULO INTRODUCTORIO</w:t>
      </w:r>
    </w:p>
    <w:p w:rsidR="00C32B88" w:rsidRDefault="00C32B88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BOGOTA D.C.</w:t>
      </w: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bookmarkStart w:id="0" w:name="_GoBack"/>
      <w:bookmarkEnd w:id="0"/>
      <w:r w:rsidRPr="0042025C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201</w:t>
      </w:r>
      <w:r w:rsidR="00DC3E51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9</w:t>
      </w:r>
    </w:p>
    <w:p w:rsidR="00DC3E51" w:rsidRDefault="00DC3E51">
      <w:pPr>
        <w:spacing w:after="160" w:line="259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/>
          <w:sz w:val="24"/>
          <w:szCs w:val="24"/>
          <w:lang w:val="es-CO" w:eastAsia="es-CO"/>
        </w:rPr>
        <w:br w:type="page"/>
      </w:r>
    </w:p>
    <w:p w:rsidR="00DC3E51" w:rsidRPr="00362A55" w:rsidRDefault="00362A55" w:rsidP="000A59C5">
      <w:pPr>
        <w:spacing w:after="0" w:line="360" w:lineRule="auto"/>
        <w:jc w:val="center"/>
        <w:rPr>
          <w:rFonts w:ascii="Times New Roman" w:eastAsia="Times New Roman" w:hAnsi="Times New Roman"/>
          <w:lang w:val="es-CO" w:eastAsia="es-CO"/>
        </w:rPr>
      </w:pPr>
      <w:r w:rsidRPr="00362A55">
        <w:rPr>
          <w:rFonts w:ascii="Times New Roman" w:eastAsia="Times New Roman" w:hAnsi="Times New Roman"/>
          <w:lang w:val="es-CO" w:eastAsia="es-CO"/>
        </w:rPr>
        <w:lastRenderedPageBreak/>
        <w:t>Actividad 1</w:t>
      </w:r>
    </w:p>
    <w:p w:rsidR="00362A55" w:rsidRPr="00362A55" w:rsidRDefault="00362A55" w:rsidP="00362A55">
      <w:pPr>
        <w:spacing w:after="0" w:line="360" w:lineRule="auto"/>
        <w:rPr>
          <w:rFonts w:ascii="Times New Roman" w:eastAsia="Times New Roman" w:hAnsi="Times New Roman"/>
          <w:lang w:val="es-CO" w:eastAsia="es-CO"/>
        </w:rPr>
      </w:pPr>
      <w:r w:rsidRPr="00362A55">
        <w:rPr>
          <w:rFonts w:ascii="Times New Roman" w:eastAsia="Times New Roman" w:hAnsi="Times New Roman"/>
          <w:lang w:val="es-CO" w:eastAsia="es-CO"/>
        </w:rPr>
        <w:t>Evidencia: Propuesta “Plan de recuperación de cartera”</w:t>
      </w:r>
    </w:p>
    <w:p w:rsidR="00362A55" w:rsidRPr="00362A55" w:rsidRDefault="00362A55" w:rsidP="00362A55">
      <w:pPr>
        <w:spacing w:after="0" w:line="360" w:lineRule="auto"/>
        <w:rPr>
          <w:rFonts w:ascii="Times New Roman" w:eastAsia="Times New Roman" w:hAnsi="Times New Roman"/>
          <w:lang w:val="es-CO" w:eastAsia="es-CO"/>
        </w:rPr>
      </w:pPr>
    </w:p>
    <w:p w:rsidR="00362A55" w:rsidRPr="00362A55" w:rsidRDefault="00362A55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362A55">
        <w:rPr>
          <w:rFonts w:ascii="Times New Roman" w:eastAsia="Times New Roman" w:hAnsi="Times New Roman"/>
          <w:lang w:val="es-CO" w:eastAsia="es-CO"/>
        </w:rPr>
        <w:t>El Banco corporativo LPQ es una entidad reconocida en el sector financiero y se destaca en el mercado por su portafolio de servicios. Actualmente la entidad se encuentra desarrollando la actualización y el mejoramiento de sus procesos de manejo de cartera, razón por la cual se ha decidido contratarlo a usted como asesor experto en finanzas y recuperación de la cartera. Como primera labor, la entidad financiera le solicita realizar la propuesta de un plan de actividades de administración y recuperación de la cartera, que permita mejorar la experiencia del servicio.</w:t>
      </w:r>
    </w:p>
    <w:p w:rsidR="00362A55" w:rsidRPr="00362A55" w:rsidRDefault="00362A55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362A55" w:rsidRPr="00362A55" w:rsidRDefault="00362A55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362A55">
        <w:rPr>
          <w:rFonts w:ascii="Times New Roman" w:eastAsia="Times New Roman" w:hAnsi="Times New Roman"/>
          <w:lang w:val="es-CO" w:eastAsia="es-CO"/>
        </w:rPr>
        <w:t>Para desarrollar esta evidencia tenga en cuenta lo siguiente:</w:t>
      </w:r>
    </w:p>
    <w:p w:rsidR="00362A55" w:rsidRPr="00A51C6F" w:rsidRDefault="00362A55" w:rsidP="00A51C6F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A51C6F">
        <w:rPr>
          <w:rFonts w:ascii="Times New Roman" w:eastAsia="Times New Roman" w:hAnsi="Times New Roman"/>
          <w:lang w:val="es-CO" w:eastAsia="es-CO"/>
        </w:rPr>
        <w:t>Identifique las variables de seguimiento al cliente en el desarrollo de sus actividades (información de los clientes según el valor del crédito, el historial y el vencimiento del mismo).</w:t>
      </w:r>
    </w:p>
    <w:p w:rsidR="00362A55" w:rsidRPr="00A51C6F" w:rsidRDefault="00362A55" w:rsidP="00A51C6F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A51C6F">
        <w:rPr>
          <w:rFonts w:ascii="Times New Roman" w:eastAsia="Times New Roman" w:hAnsi="Times New Roman"/>
          <w:lang w:val="es-CO" w:eastAsia="es-CO"/>
        </w:rPr>
        <w:t>Determine cuáles son las posibles dificultades que se puedan dar en el retorno del crédito concedido.</w:t>
      </w:r>
    </w:p>
    <w:p w:rsidR="00362A55" w:rsidRPr="00362A55" w:rsidRDefault="00362A55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362A55" w:rsidRDefault="00362A55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362A55">
        <w:rPr>
          <w:rFonts w:ascii="Times New Roman" w:eastAsia="Times New Roman" w:hAnsi="Times New Roman"/>
          <w:lang w:val="es-CO" w:eastAsia="es-CO"/>
        </w:rPr>
        <w:t>Una vez cuente con la información solicitada anteriormente, elabore una propuesta en</w:t>
      </w:r>
      <w:r>
        <w:rPr>
          <w:rFonts w:ascii="Times New Roman" w:eastAsia="Times New Roman" w:hAnsi="Times New Roman"/>
          <w:lang w:val="es-CO" w:eastAsia="es-CO"/>
        </w:rPr>
        <w:t xml:space="preserve"> </w:t>
      </w:r>
      <w:r w:rsidRPr="00362A55">
        <w:rPr>
          <w:rFonts w:ascii="Times New Roman" w:eastAsia="Times New Roman" w:hAnsi="Times New Roman"/>
          <w:lang w:val="es-CO" w:eastAsia="es-CO"/>
        </w:rPr>
        <w:t>la que indique cuáles son los procesos que se pueden utilizar para mejorar la</w:t>
      </w:r>
      <w:r>
        <w:rPr>
          <w:rFonts w:ascii="Times New Roman" w:eastAsia="Times New Roman" w:hAnsi="Times New Roman"/>
          <w:lang w:val="es-CO" w:eastAsia="es-CO"/>
        </w:rPr>
        <w:t xml:space="preserve"> </w:t>
      </w:r>
      <w:r w:rsidRPr="00362A55">
        <w:rPr>
          <w:rFonts w:ascii="Times New Roman" w:eastAsia="Times New Roman" w:hAnsi="Times New Roman"/>
          <w:lang w:val="es-CO" w:eastAsia="es-CO"/>
        </w:rPr>
        <w:t>recuperación de la cartera de créditos. Para finalizar, muestre a través de un ejemplo</w:t>
      </w:r>
      <w:r>
        <w:rPr>
          <w:rFonts w:ascii="Times New Roman" w:eastAsia="Times New Roman" w:hAnsi="Times New Roman"/>
          <w:lang w:val="es-CO" w:eastAsia="es-CO"/>
        </w:rPr>
        <w:t xml:space="preserve"> </w:t>
      </w:r>
      <w:r w:rsidRPr="00362A55">
        <w:rPr>
          <w:rFonts w:ascii="Times New Roman" w:eastAsia="Times New Roman" w:hAnsi="Times New Roman"/>
          <w:lang w:val="es-CO" w:eastAsia="es-CO"/>
        </w:rPr>
        <w:t xml:space="preserve">cómo aplicaría dicha propuesta en la entidad bancaria. </w:t>
      </w:r>
    </w:p>
    <w:p w:rsidR="00362A55" w:rsidRDefault="00362A55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362A55" w:rsidRDefault="00A51C6F" w:rsidP="00A51C6F">
      <w:pPr>
        <w:spacing w:after="0" w:line="360" w:lineRule="auto"/>
        <w:jc w:val="center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t>Solución</w:t>
      </w:r>
    </w:p>
    <w:p w:rsidR="00A51C6F" w:rsidRDefault="00A51C6F" w:rsidP="00A51C6F">
      <w:pPr>
        <w:spacing w:after="0" w:line="360" w:lineRule="auto"/>
        <w:jc w:val="center"/>
        <w:rPr>
          <w:rFonts w:ascii="Times New Roman" w:eastAsia="Times New Roman" w:hAnsi="Times New Roman"/>
          <w:lang w:val="es-CO" w:eastAsia="es-CO"/>
        </w:rPr>
      </w:pPr>
    </w:p>
    <w:p w:rsidR="00A51C6F" w:rsidRDefault="00A51C6F" w:rsidP="005D59CE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5D59CE">
        <w:rPr>
          <w:rFonts w:ascii="Times New Roman" w:eastAsia="Times New Roman" w:hAnsi="Times New Roman"/>
          <w:lang w:val="es-CO" w:eastAsia="es-CO"/>
        </w:rPr>
        <w:t>Identificación de variables</w:t>
      </w:r>
      <w:r w:rsidR="005D59CE">
        <w:rPr>
          <w:rFonts w:ascii="Times New Roman" w:eastAsia="Times New Roman" w:hAnsi="Times New Roman"/>
          <w:lang w:val="es-CO" w:eastAsia="es-CO"/>
        </w:rPr>
        <w:t xml:space="preserve"> de seguimiento al cliente</w:t>
      </w:r>
      <w:r w:rsidRPr="005D59CE">
        <w:rPr>
          <w:rFonts w:ascii="Times New Roman" w:eastAsia="Times New Roman" w:hAnsi="Times New Roman"/>
          <w:lang w:val="es-CO" w:eastAsia="es-CO"/>
        </w:rPr>
        <w:t>:</w:t>
      </w:r>
    </w:p>
    <w:p w:rsidR="005D59CE" w:rsidRDefault="005D59CE" w:rsidP="005D59CE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5D59CE">
        <w:rPr>
          <w:rFonts w:ascii="Times New Roman" w:eastAsia="Times New Roman" w:hAnsi="Times New Roman"/>
          <w:b/>
          <w:i/>
          <w:lang w:val="es-CO" w:eastAsia="es-CO"/>
        </w:rPr>
        <w:t>Reputación del cliente</w:t>
      </w:r>
      <w:r>
        <w:rPr>
          <w:rFonts w:ascii="Times New Roman" w:eastAsia="Times New Roman" w:hAnsi="Times New Roman"/>
          <w:lang w:val="es-CO" w:eastAsia="es-CO"/>
        </w:rPr>
        <w:t>: Se debe tener el registro del cumplimiento de las obligaciones anteriores del cliente</w:t>
      </w:r>
      <w:r w:rsidR="0095661A">
        <w:rPr>
          <w:rFonts w:ascii="Times New Roman" w:eastAsia="Times New Roman" w:hAnsi="Times New Roman"/>
          <w:lang w:val="es-CO" w:eastAsia="es-CO"/>
        </w:rPr>
        <w:t>.</w:t>
      </w:r>
    </w:p>
    <w:p w:rsidR="0095661A" w:rsidRDefault="005D59CE" w:rsidP="001E694A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95661A">
        <w:rPr>
          <w:rFonts w:ascii="Times New Roman" w:eastAsia="Times New Roman" w:hAnsi="Times New Roman"/>
          <w:b/>
          <w:i/>
          <w:lang w:val="es-CO" w:eastAsia="es-CO"/>
        </w:rPr>
        <w:t>Capacidad</w:t>
      </w:r>
      <w:r w:rsidRPr="0095661A">
        <w:rPr>
          <w:rFonts w:ascii="Times New Roman" w:eastAsia="Times New Roman" w:hAnsi="Times New Roman"/>
          <w:lang w:val="es-CO" w:eastAsia="es-CO"/>
        </w:rPr>
        <w:t xml:space="preserve">: Revisión de la capacidad </w:t>
      </w:r>
      <w:r w:rsidR="0095661A">
        <w:rPr>
          <w:rFonts w:ascii="Times New Roman" w:eastAsia="Times New Roman" w:hAnsi="Times New Roman"/>
          <w:lang w:val="es-CO" w:eastAsia="es-CO"/>
        </w:rPr>
        <w:t xml:space="preserve">de pago </w:t>
      </w:r>
      <w:r w:rsidRPr="0095661A">
        <w:rPr>
          <w:rFonts w:ascii="Times New Roman" w:eastAsia="Times New Roman" w:hAnsi="Times New Roman"/>
          <w:lang w:val="es-CO" w:eastAsia="es-CO"/>
        </w:rPr>
        <w:t xml:space="preserve">del </w:t>
      </w:r>
      <w:r w:rsidR="0095661A">
        <w:rPr>
          <w:rFonts w:ascii="Times New Roman" w:eastAsia="Times New Roman" w:hAnsi="Times New Roman"/>
          <w:lang w:val="es-CO" w:eastAsia="es-CO"/>
        </w:rPr>
        <w:t>cliente y codeudores.</w:t>
      </w:r>
    </w:p>
    <w:p w:rsidR="005D59CE" w:rsidRPr="0095661A" w:rsidRDefault="0095661A" w:rsidP="001E694A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95661A">
        <w:rPr>
          <w:rFonts w:ascii="Times New Roman" w:eastAsia="Times New Roman" w:hAnsi="Times New Roman"/>
          <w:b/>
          <w:i/>
          <w:lang w:val="es-CO" w:eastAsia="es-CO"/>
        </w:rPr>
        <w:t>Capital</w:t>
      </w:r>
      <w:r w:rsidRPr="0095661A">
        <w:rPr>
          <w:rFonts w:ascii="Times New Roman" w:eastAsia="Times New Roman" w:hAnsi="Times New Roman"/>
          <w:lang w:val="es-CO" w:eastAsia="es-CO"/>
        </w:rPr>
        <w:t>: Se debe tener en cuenta la solidez del deudor.</w:t>
      </w:r>
    </w:p>
    <w:p w:rsidR="0095661A" w:rsidRPr="0095661A" w:rsidRDefault="0095661A" w:rsidP="005D59CE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b/>
          <w:i/>
          <w:lang w:val="es-CO" w:eastAsia="es-CO"/>
        </w:rPr>
        <w:t xml:space="preserve">Garantías: </w:t>
      </w:r>
      <w:r>
        <w:rPr>
          <w:rFonts w:ascii="Times New Roman" w:eastAsia="Times New Roman" w:hAnsi="Times New Roman"/>
          <w:i/>
          <w:lang w:val="es-CO" w:eastAsia="es-CO"/>
        </w:rPr>
        <w:t>Las garantías con que se ha respaldado el crédito.</w:t>
      </w:r>
    </w:p>
    <w:p w:rsidR="0095661A" w:rsidRPr="0095661A" w:rsidRDefault="0095661A" w:rsidP="005D59CE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/>
          <w:b/>
          <w:lang w:val="es-CO" w:eastAsia="es-CO"/>
        </w:rPr>
      </w:pPr>
      <w:r w:rsidRPr="0095661A">
        <w:rPr>
          <w:rFonts w:ascii="Times New Roman" w:eastAsia="Times New Roman" w:hAnsi="Times New Roman"/>
          <w:b/>
          <w:i/>
          <w:lang w:val="es-CO" w:eastAsia="es-CO"/>
        </w:rPr>
        <w:t>Cumplimiento de las condiciones y tiempos pactados</w:t>
      </w:r>
      <w:r w:rsidR="00B559B2">
        <w:rPr>
          <w:rFonts w:ascii="Times New Roman" w:eastAsia="Times New Roman" w:hAnsi="Times New Roman"/>
          <w:b/>
          <w:i/>
          <w:lang w:val="es-CO" w:eastAsia="es-CO"/>
        </w:rPr>
        <w:t>.</w:t>
      </w:r>
    </w:p>
    <w:p w:rsidR="00A51C6F" w:rsidRDefault="00A51C6F" w:rsidP="00A51C6F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5D59CE" w:rsidRPr="005D59CE" w:rsidRDefault="005D59CE" w:rsidP="005D59CE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t>Posibles dificultades en el retorno del crédito:</w:t>
      </w:r>
    </w:p>
    <w:p w:rsidR="005D59CE" w:rsidRDefault="005D59CE" w:rsidP="00A51C6F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8228B5" w:rsidRDefault="008228B5" w:rsidP="008228B5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t xml:space="preserve">Imposibilidad de pago </w:t>
      </w:r>
      <w:r w:rsidR="00B559B2">
        <w:rPr>
          <w:rFonts w:ascii="Times New Roman" w:eastAsia="Times New Roman" w:hAnsi="Times New Roman"/>
          <w:lang w:val="es-CO" w:eastAsia="es-CO"/>
        </w:rPr>
        <w:t xml:space="preserve">por parte del </w:t>
      </w:r>
      <w:proofErr w:type="spellStart"/>
      <w:proofErr w:type="gramStart"/>
      <w:r w:rsidR="00B559B2">
        <w:rPr>
          <w:rFonts w:ascii="Times New Roman" w:eastAsia="Times New Roman" w:hAnsi="Times New Roman"/>
          <w:lang w:val="es-CO" w:eastAsia="es-CO"/>
        </w:rPr>
        <w:t>client.e</w:t>
      </w:r>
      <w:proofErr w:type="spellEnd"/>
      <w:proofErr w:type="gramEnd"/>
    </w:p>
    <w:p w:rsidR="00B559B2" w:rsidRDefault="00B559B2" w:rsidP="008228B5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t>Falta de voluntad de pago por parte del cliente a pesar de tener la posibilidad.</w:t>
      </w:r>
    </w:p>
    <w:p w:rsidR="00B559B2" w:rsidRDefault="00B559B2" w:rsidP="008228B5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t>Disminución en los ingresos del cliente.</w:t>
      </w:r>
    </w:p>
    <w:p w:rsidR="00B559B2" w:rsidRDefault="00B559B2" w:rsidP="008228B5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t>Falta de garantías solidas que respalden el crédito.</w:t>
      </w:r>
    </w:p>
    <w:p w:rsidR="00B559B2" w:rsidRPr="008228B5" w:rsidRDefault="00B559B2" w:rsidP="008228B5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t>Gestión inadecuada de cobranza.</w:t>
      </w:r>
    </w:p>
    <w:p w:rsidR="0095661A" w:rsidRDefault="0095661A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95661A" w:rsidRPr="00B559B2" w:rsidRDefault="00B559B2" w:rsidP="00B559B2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B559B2">
        <w:rPr>
          <w:rFonts w:ascii="Times New Roman" w:eastAsia="Times New Roman" w:hAnsi="Times New Roman"/>
          <w:lang w:val="es-CO" w:eastAsia="es-CO"/>
        </w:rPr>
        <w:t>Procesos para mejorar la recuperación de cartera:</w:t>
      </w:r>
    </w:p>
    <w:p w:rsidR="00B559B2" w:rsidRDefault="00B559B2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B559B2" w:rsidRDefault="00B559B2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t>Plan de Actividades para la recuperación de Cartera</w:t>
      </w:r>
    </w:p>
    <w:p w:rsidR="00B559B2" w:rsidRDefault="00B559B2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D63EF2" w:rsidRPr="00D63EF2" w:rsidRDefault="00D63EF2" w:rsidP="000B1CE8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D63EF2">
        <w:rPr>
          <w:rFonts w:ascii="Times New Roman" w:eastAsia="Times New Roman" w:hAnsi="Times New Roman"/>
          <w:lang w:val="es-CO" w:eastAsia="es-CO"/>
        </w:rPr>
        <w:t>Análisis del caso: ¿Quién es el cliente? ¿Cuál es su situación? ¿Cuáles fueron las condiciones para el otorgamiento del crédito? ¿Por qué cayó en mora? Aquí podemos considerar fuentes internas y externas de información como centrales de riesgo, relación de deudores.</w:t>
      </w:r>
    </w:p>
    <w:p w:rsidR="00D63EF2" w:rsidRPr="00D63EF2" w:rsidRDefault="00D63EF2" w:rsidP="00D63EF2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D63EF2">
        <w:rPr>
          <w:rFonts w:ascii="Times New Roman" w:eastAsia="Times New Roman" w:hAnsi="Times New Roman"/>
          <w:lang w:val="es-CO" w:eastAsia="es-CO"/>
        </w:rPr>
        <w:t>Contacto con el cliente: ¿Qué información registra el cliente? ¿Dónde está ubicado el cliente? ¿Cuáles acciones ya fueron ejecutadas?</w:t>
      </w:r>
    </w:p>
    <w:p w:rsidR="00D63EF2" w:rsidRPr="00D63EF2" w:rsidRDefault="00D63EF2" w:rsidP="00D63EF2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D63EF2">
        <w:rPr>
          <w:rFonts w:ascii="Times New Roman" w:eastAsia="Times New Roman" w:hAnsi="Times New Roman"/>
          <w:lang w:val="es-CO" w:eastAsia="es-CO"/>
        </w:rPr>
        <w:t xml:space="preserve">Diagnóstico: ¿Cuál es el problema </w:t>
      </w:r>
      <w:r w:rsidR="00B559B2">
        <w:rPr>
          <w:rFonts w:ascii="Times New Roman" w:eastAsia="Times New Roman" w:hAnsi="Times New Roman"/>
          <w:lang w:val="es-CO" w:eastAsia="es-CO"/>
        </w:rPr>
        <w:t>que causa</w:t>
      </w:r>
      <w:r w:rsidRPr="00D63EF2">
        <w:rPr>
          <w:rFonts w:ascii="Times New Roman" w:eastAsia="Times New Roman" w:hAnsi="Times New Roman"/>
          <w:lang w:val="es-CO" w:eastAsia="es-CO"/>
        </w:rPr>
        <w:t xml:space="preserve"> la morosidad actual? ¿Qué tipo de cliente tenemos?</w:t>
      </w:r>
    </w:p>
    <w:p w:rsidR="00D63EF2" w:rsidRDefault="00D63EF2" w:rsidP="00D63EF2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D63EF2">
        <w:rPr>
          <w:rFonts w:ascii="Times New Roman" w:eastAsia="Times New Roman" w:hAnsi="Times New Roman"/>
          <w:lang w:val="es-CO" w:eastAsia="es-CO"/>
        </w:rPr>
        <w:t>Generación de alternativa</w:t>
      </w:r>
      <w:r w:rsidR="00B559B2">
        <w:rPr>
          <w:rFonts w:ascii="Times New Roman" w:eastAsia="Times New Roman" w:hAnsi="Times New Roman"/>
          <w:lang w:val="es-CO" w:eastAsia="es-CO"/>
        </w:rPr>
        <w:t>s</w:t>
      </w:r>
      <w:r w:rsidRPr="00D63EF2">
        <w:rPr>
          <w:rFonts w:ascii="Times New Roman" w:eastAsia="Times New Roman" w:hAnsi="Times New Roman"/>
          <w:lang w:val="es-CO" w:eastAsia="es-CO"/>
        </w:rPr>
        <w:t>: ¿Cuáles son las posibles soluciones?</w:t>
      </w:r>
    </w:p>
    <w:p w:rsidR="00D63EF2" w:rsidRDefault="00D63EF2" w:rsidP="00D63EF2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D63EF2">
        <w:rPr>
          <w:rFonts w:ascii="Times New Roman" w:eastAsia="Times New Roman" w:hAnsi="Times New Roman"/>
          <w:lang w:val="es-CO" w:eastAsia="es-CO"/>
        </w:rPr>
        <w:t>Obtención de compromisos de pago: Debe identificar claramente, cuándo, dónde, cómo y cuánto pagará el cliente</w:t>
      </w:r>
      <w:r>
        <w:rPr>
          <w:rFonts w:ascii="Times New Roman" w:eastAsia="Times New Roman" w:hAnsi="Times New Roman"/>
          <w:lang w:val="es-CO" w:eastAsia="es-CO"/>
        </w:rPr>
        <w:t>.</w:t>
      </w:r>
    </w:p>
    <w:p w:rsidR="00D63EF2" w:rsidRDefault="00D63EF2" w:rsidP="00D63EF2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D63EF2">
        <w:rPr>
          <w:rFonts w:ascii="Times New Roman" w:eastAsia="Times New Roman" w:hAnsi="Times New Roman"/>
          <w:lang w:val="es-CO" w:eastAsia="es-CO"/>
        </w:rPr>
        <w:t>Cumplimiento de compromisos de pago: ¿El cliente cumplió con el compromiso de pago en la fecha indicada? ¿Demuestra que quiere pagar?</w:t>
      </w:r>
    </w:p>
    <w:p w:rsidR="00D63EF2" w:rsidRDefault="00D63EF2" w:rsidP="00D63EF2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D63EF2">
        <w:rPr>
          <w:rFonts w:ascii="Times New Roman" w:eastAsia="Times New Roman" w:hAnsi="Times New Roman"/>
          <w:lang w:val="es-CO" w:eastAsia="es-CO"/>
        </w:rPr>
        <w:t>Registro de Acciones: ¿Las acciones están siendo coordinadas?</w:t>
      </w:r>
    </w:p>
    <w:p w:rsidR="00D63EF2" w:rsidRDefault="00D63EF2" w:rsidP="00D16425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8228B5">
        <w:rPr>
          <w:rFonts w:ascii="Times New Roman" w:eastAsia="Times New Roman" w:hAnsi="Times New Roman"/>
          <w:lang w:val="es-CO" w:eastAsia="es-CO"/>
        </w:rPr>
        <w:t>Seguimiento del caso: ¿Conocemos la actual situación del cliente y las acciones</w:t>
      </w:r>
      <w:r w:rsidR="008228B5" w:rsidRPr="008228B5">
        <w:rPr>
          <w:rFonts w:ascii="Times New Roman" w:eastAsia="Times New Roman" w:hAnsi="Times New Roman"/>
          <w:lang w:val="es-CO" w:eastAsia="es-CO"/>
        </w:rPr>
        <w:t xml:space="preserve"> </w:t>
      </w:r>
      <w:r w:rsidRPr="008228B5">
        <w:rPr>
          <w:rFonts w:ascii="Times New Roman" w:eastAsia="Times New Roman" w:hAnsi="Times New Roman"/>
          <w:lang w:val="es-CO" w:eastAsia="es-CO"/>
        </w:rPr>
        <w:t>realizadas?</w:t>
      </w:r>
    </w:p>
    <w:p w:rsidR="00D63EF2" w:rsidRDefault="00D63EF2" w:rsidP="00B42315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8228B5">
        <w:rPr>
          <w:rFonts w:ascii="Times New Roman" w:eastAsia="Times New Roman" w:hAnsi="Times New Roman"/>
          <w:lang w:val="es-CO" w:eastAsia="es-CO"/>
        </w:rPr>
        <w:t>Intensificación de las acciones: ¿</w:t>
      </w:r>
      <w:proofErr w:type="spellStart"/>
      <w:r w:rsidRPr="008228B5">
        <w:rPr>
          <w:rFonts w:ascii="Times New Roman" w:eastAsia="Times New Roman" w:hAnsi="Times New Roman"/>
          <w:lang w:val="es-CO" w:eastAsia="es-CO"/>
        </w:rPr>
        <w:t>Cual</w:t>
      </w:r>
      <w:proofErr w:type="spellEnd"/>
      <w:r w:rsidRPr="008228B5">
        <w:rPr>
          <w:rFonts w:ascii="Times New Roman" w:eastAsia="Times New Roman" w:hAnsi="Times New Roman"/>
          <w:lang w:val="es-CO" w:eastAsia="es-CO"/>
        </w:rPr>
        <w:t xml:space="preserve"> es la acción a tomar que nos permita recobrar el</w:t>
      </w:r>
      <w:r w:rsidR="008228B5" w:rsidRPr="008228B5">
        <w:rPr>
          <w:rFonts w:ascii="Times New Roman" w:eastAsia="Times New Roman" w:hAnsi="Times New Roman"/>
          <w:lang w:val="es-CO" w:eastAsia="es-CO"/>
        </w:rPr>
        <w:t xml:space="preserve"> </w:t>
      </w:r>
      <w:r w:rsidRPr="008228B5">
        <w:rPr>
          <w:rFonts w:ascii="Times New Roman" w:eastAsia="Times New Roman" w:hAnsi="Times New Roman"/>
          <w:lang w:val="es-CO" w:eastAsia="es-CO"/>
        </w:rPr>
        <w:t>activo de manera más inmediata? ¿Cuáles son los activos que el cliente posee? ¿Qué</w:t>
      </w:r>
      <w:r w:rsidR="008228B5" w:rsidRPr="008228B5">
        <w:rPr>
          <w:rFonts w:ascii="Times New Roman" w:eastAsia="Times New Roman" w:hAnsi="Times New Roman"/>
          <w:lang w:val="es-CO" w:eastAsia="es-CO"/>
        </w:rPr>
        <w:t xml:space="preserve"> </w:t>
      </w:r>
      <w:r w:rsidRPr="008228B5">
        <w:rPr>
          <w:rFonts w:ascii="Times New Roman" w:eastAsia="Times New Roman" w:hAnsi="Times New Roman"/>
          <w:lang w:val="es-CO" w:eastAsia="es-CO"/>
        </w:rPr>
        <w:t>podemos recuperar con una acción legal? En esta fase el interés es recuperar el activo</w:t>
      </w:r>
      <w:r w:rsidR="008228B5" w:rsidRPr="008228B5">
        <w:rPr>
          <w:rFonts w:ascii="Times New Roman" w:eastAsia="Times New Roman" w:hAnsi="Times New Roman"/>
          <w:lang w:val="es-CO" w:eastAsia="es-CO"/>
        </w:rPr>
        <w:t xml:space="preserve"> </w:t>
      </w:r>
      <w:r w:rsidRPr="008228B5">
        <w:rPr>
          <w:rFonts w:ascii="Times New Roman" w:eastAsia="Times New Roman" w:hAnsi="Times New Roman"/>
          <w:lang w:val="es-CO" w:eastAsia="es-CO"/>
        </w:rPr>
        <w:t>aún a costa de perder al cliente.</w:t>
      </w:r>
    </w:p>
    <w:p w:rsidR="0095661A" w:rsidRPr="008228B5" w:rsidRDefault="00D63EF2" w:rsidP="00EC3D9D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8228B5">
        <w:rPr>
          <w:rFonts w:ascii="Times New Roman" w:eastAsia="Times New Roman" w:hAnsi="Times New Roman"/>
          <w:lang w:val="es-CO" w:eastAsia="es-CO"/>
        </w:rPr>
        <w:t>Defini</w:t>
      </w:r>
      <w:r w:rsidR="008228B5" w:rsidRPr="008228B5">
        <w:rPr>
          <w:rFonts w:ascii="Times New Roman" w:eastAsia="Times New Roman" w:hAnsi="Times New Roman"/>
          <w:lang w:val="es-CO" w:eastAsia="es-CO"/>
        </w:rPr>
        <w:t>r los créditos de difícil cobro</w:t>
      </w:r>
      <w:r w:rsidRPr="008228B5">
        <w:rPr>
          <w:rFonts w:ascii="Times New Roman" w:eastAsia="Times New Roman" w:hAnsi="Times New Roman"/>
          <w:lang w:val="es-CO" w:eastAsia="es-CO"/>
        </w:rPr>
        <w:t>: Es importante defin</w:t>
      </w:r>
      <w:r w:rsidR="008228B5" w:rsidRPr="008228B5">
        <w:rPr>
          <w:rFonts w:ascii="Times New Roman" w:eastAsia="Times New Roman" w:hAnsi="Times New Roman"/>
          <w:lang w:val="es-CO" w:eastAsia="es-CO"/>
        </w:rPr>
        <w:t xml:space="preserve">ir </w:t>
      </w:r>
      <w:r w:rsidRPr="008228B5">
        <w:rPr>
          <w:rFonts w:ascii="Times New Roman" w:eastAsia="Times New Roman" w:hAnsi="Times New Roman"/>
          <w:lang w:val="es-CO" w:eastAsia="es-CO"/>
        </w:rPr>
        <w:t>claramente las condiciones para reconocer la pérdida de un crédito, es decir - cuando la</w:t>
      </w:r>
      <w:r w:rsidR="008228B5" w:rsidRPr="008228B5">
        <w:rPr>
          <w:rFonts w:ascii="Times New Roman" w:eastAsia="Times New Roman" w:hAnsi="Times New Roman"/>
          <w:lang w:val="es-CO" w:eastAsia="es-CO"/>
        </w:rPr>
        <w:t xml:space="preserve"> </w:t>
      </w:r>
      <w:r w:rsidRPr="008228B5">
        <w:rPr>
          <w:rFonts w:ascii="Times New Roman" w:eastAsia="Times New Roman" w:hAnsi="Times New Roman"/>
          <w:lang w:val="es-CO" w:eastAsia="es-CO"/>
        </w:rPr>
        <w:t>gestión de cobranza ha finalizado. Puede ser cuando se ha agotado todas las estrategias</w:t>
      </w:r>
      <w:r w:rsidR="008228B5" w:rsidRPr="008228B5">
        <w:rPr>
          <w:rFonts w:ascii="Times New Roman" w:eastAsia="Times New Roman" w:hAnsi="Times New Roman"/>
          <w:lang w:val="es-CO" w:eastAsia="es-CO"/>
        </w:rPr>
        <w:t xml:space="preserve"> </w:t>
      </w:r>
      <w:r w:rsidRPr="008228B5">
        <w:rPr>
          <w:rFonts w:ascii="Times New Roman" w:eastAsia="Times New Roman" w:hAnsi="Times New Roman"/>
          <w:lang w:val="es-CO" w:eastAsia="es-CO"/>
        </w:rPr>
        <w:t>posibles para la recuperación de la deuda y/o cuando la probabilidad de pago es muy</w:t>
      </w:r>
      <w:r w:rsidR="008228B5" w:rsidRPr="008228B5">
        <w:rPr>
          <w:rFonts w:ascii="Times New Roman" w:eastAsia="Times New Roman" w:hAnsi="Times New Roman"/>
          <w:lang w:val="es-CO" w:eastAsia="es-CO"/>
        </w:rPr>
        <w:t xml:space="preserve"> </w:t>
      </w:r>
      <w:r w:rsidRPr="008228B5">
        <w:rPr>
          <w:rFonts w:ascii="Times New Roman" w:eastAsia="Times New Roman" w:hAnsi="Times New Roman"/>
          <w:lang w:val="es-CO" w:eastAsia="es-CO"/>
        </w:rPr>
        <w:t>baja.</w:t>
      </w:r>
    </w:p>
    <w:p w:rsidR="0095661A" w:rsidRDefault="0095661A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95661A" w:rsidRPr="00B559B2" w:rsidRDefault="00B559B2" w:rsidP="00B559B2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t>Ejemplo de aplicación:</w:t>
      </w:r>
    </w:p>
    <w:p w:rsidR="0095661A" w:rsidRDefault="0095661A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95661A" w:rsidRDefault="00B559B2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t xml:space="preserve">El banco LPQ otorgo un crédito de libre inversión a la empresa </w:t>
      </w:r>
      <w:proofErr w:type="spellStart"/>
      <w:r>
        <w:rPr>
          <w:rFonts w:ascii="Times New Roman" w:eastAsia="Times New Roman" w:hAnsi="Times New Roman"/>
          <w:lang w:val="es-CO" w:eastAsia="es-CO"/>
        </w:rPr>
        <w:t>Cocolito</w:t>
      </w:r>
      <w:proofErr w:type="spellEnd"/>
      <w:r>
        <w:rPr>
          <w:rFonts w:ascii="Times New Roman" w:eastAsia="Times New Roman" w:hAnsi="Times New Roman"/>
          <w:lang w:val="es-CO" w:eastAsia="es-CO"/>
        </w:rPr>
        <w:t xml:space="preserve"> SAS.  </w:t>
      </w:r>
      <w:r w:rsidR="00EF5F08">
        <w:rPr>
          <w:rFonts w:ascii="Times New Roman" w:eastAsia="Times New Roman" w:hAnsi="Times New Roman"/>
          <w:lang w:val="es-CO" w:eastAsia="es-CO"/>
        </w:rPr>
        <w:t>Durante los primeros 14 meses la entidad pago oportunamente su obligación</w:t>
      </w:r>
      <w:r w:rsidR="00624ACD">
        <w:rPr>
          <w:rFonts w:ascii="Times New Roman" w:eastAsia="Times New Roman" w:hAnsi="Times New Roman"/>
          <w:lang w:val="es-CO" w:eastAsia="es-CO"/>
        </w:rPr>
        <w:t>, pero a la fecha presenta una mora de 65 días, ante esto el departamento de cartera ha realizado las siguientes acciones:</w:t>
      </w:r>
    </w:p>
    <w:p w:rsidR="00624ACD" w:rsidRDefault="00624ACD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624ACD" w:rsidRDefault="00624ACD" w:rsidP="00624ACD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t>En reunión del área el funcionario encargado a informado sobre los créditos que presentan mora a la fecha, indicando todos los aspectos relevantes sobre el cliente y el crédito.</w:t>
      </w:r>
    </w:p>
    <w:p w:rsidR="00624ACD" w:rsidRDefault="00624ACD" w:rsidP="00624ACD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t>Se ha contactado telefónicamente con la empresa</w:t>
      </w:r>
      <w:r w:rsidR="004439E7">
        <w:rPr>
          <w:rFonts w:ascii="Times New Roman" w:eastAsia="Times New Roman" w:hAnsi="Times New Roman"/>
          <w:lang w:val="es-CO" w:eastAsia="es-CO"/>
        </w:rPr>
        <w:t xml:space="preserve"> en varias ocasiones</w:t>
      </w:r>
      <w:r>
        <w:rPr>
          <w:rFonts w:ascii="Times New Roman" w:eastAsia="Times New Roman" w:hAnsi="Times New Roman"/>
          <w:lang w:val="es-CO" w:eastAsia="es-CO"/>
        </w:rPr>
        <w:t>, para recordarle la mora en su obligación e indagar las razones por las cuales se ha presentado el incumplimiento.</w:t>
      </w:r>
    </w:p>
    <w:p w:rsidR="004439E7" w:rsidRDefault="004439E7" w:rsidP="00624ACD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t xml:space="preserve">En una nueva reunión del área de cartera el Juan el funcionario encargado del caso informa que de acuerdo a las conversaciones que ha sostenido con el funcionario competente de la empresa </w:t>
      </w:r>
      <w:proofErr w:type="spellStart"/>
      <w:r>
        <w:rPr>
          <w:rFonts w:ascii="Times New Roman" w:eastAsia="Times New Roman" w:hAnsi="Times New Roman"/>
          <w:lang w:val="es-CO" w:eastAsia="es-CO"/>
        </w:rPr>
        <w:t>Cocolito</w:t>
      </w:r>
      <w:proofErr w:type="spellEnd"/>
      <w:r>
        <w:rPr>
          <w:rFonts w:ascii="Times New Roman" w:eastAsia="Times New Roman" w:hAnsi="Times New Roman"/>
          <w:lang w:val="es-CO" w:eastAsia="es-CO"/>
        </w:rPr>
        <w:t xml:space="preserve"> SAS, se ha podido establecer que la demora en el pago ha sido generada por el incumplimiento en el pago de facturas por parte de uno de sus clientes a quién le venden aproximadamente el 70% de su producción.</w:t>
      </w:r>
    </w:p>
    <w:p w:rsidR="004439E7" w:rsidRDefault="004439E7" w:rsidP="00624ACD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t xml:space="preserve">Igualmente, la empresa </w:t>
      </w:r>
      <w:proofErr w:type="spellStart"/>
      <w:r>
        <w:rPr>
          <w:rFonts w:ascii="Times New Roman" w:eastAsia="Times New Roman" w:hAnsi="Times New Roman"/>
          <w:lang w:val="es-CO" w:eastAsia="es-CO"/>
        </w:rPr>
        <w:t>Cocolito</w:t>
      </w:r>
      <w:proofErr w:type="spellEnd"/>
      <w:r>
        <w:rPr>
          <w:rFonts w:ascii="Times New Roman" w:eastAsia="Times New Roman" w:hAnsi="Times New Roman"/>
          <w:lang w:val="es-CO" w:eastAsia="es-CO"/>
        </w:rPr>
        <w:t xml:space="preserve"> SAS, informa que tienen en canje cheques con los cuales se comprometen a cubrir el total de las cuotas adeudadas en un término de tres días.</w:t>
      </w:r>
    </w:p>
    <w:p w:rsidR="004439E7" w:rsidRPr="00624ACD" w:rsidRDefault="004439E7" w:rsidP="00624ACD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t>Juan presenta la relación y registro de las acciones realizadas en el manejo de este caso.</w:t>
      </w:r>
    </w:p>
    <w:p w:rsidR="0095661A" w:rsidRDefault="0095661A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95661A" w:rsidRDefault="0095661A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95661A" w:rsidRDefault="0095661A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95661A" w:rsidRDefault="0095661A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95661A" w:rsidRDefault="0095661A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95661A" w:rsidRDefault="0095661A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95661A" w:rsidRDefault="0095661A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95661A" w:rsidRDefault="0095661A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95661A" w:rsidRDefault="0095661A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95661A" w:rsidRDefault="0095661A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95661A" w:rsidRDefault="0095661A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95661A" w:rsidRDefault="0095661A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95661A" w:rsidRDefault="0095661A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95661A" w:rsidRDefault="0095661A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95661A" w:rsidRDefault="0095661A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95661A" w:rsidRDefault="0095661A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95661A" w:rsidRDefault="0095661A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95661A" w:rsidRDefault="0095661A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95661A" w:rsidRPr="0095661A" w:rsidRDefault="0095661A" w:rsidP="0095661A">
      <w:pPr>
        <w:spacing w:after="0" w:line="360" w:lineRule="auto"/>
        <w:jc w:val="center"/>
        <w:rPr>
          <w:rFonts w:ascii="Times New Roman" w:eastAsia="Times New Roman" w:hAnsi="Times New Roman"/>
          <w:b/>
          <w:lang w:val="es-CO" w:eastAsia="es-CO"/>
        </w:rPr>
      </w:pPr>
      <w:r>
        <w:rPr>
          <w:rFonts w:ascii="Times New Roman" w:eastAsia="Times New Roman" w:hAnsi="Times New Roman"/>
          <w:b/>
          <w:lang w:val="es-CO" w:eastAsia="es-CO"/>
        </w:rPr>
        <w:t>Bibliografía</w:t>
      </w:r>
    </w:p>
    <w:p w:rsidR="0095661A" w:rsidRDefault="0095661A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95661A" w:rsidRDefault="0095661A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95661A">
        <w:rPr>
          <w:rFonts w:ascii="Times New Roman" w:eastAsia="Times New Roman" w:hAnsi="Times New Roman"/>
          <w:lang w:val="es-CO" w:eastAsia="es-CO"/>
        </w:rPr>
        <w:t>http://www.escolme.edu.co/almacenamiento/oei/tecnicos/finaciero_cartera/contenido_u3.pdf</w:t>
      </w:r>
    </w:p>
    <w:p w:rsidR="0095661A" w:rsidRDefault="00D63EF2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D63EF2">
        <w:rPr>
          <w:rFonts w:ascii="Times New Roman" w:eastAsia="Times New Roman" w:hAnsi="Times New Roman"/>
          <w:lang w:val="es-CO" w:eastAsia="es-CO"/>
        </w:rPr>
        <w:t>http://dspace.uniandes.edu.ec/bitstream/123456789/3524/1/TUTCYA018-21013.pdf</w:t>
      </w:r>
    </w:p>
    <w:p w:rsidR="0095661A" w:rsidRDefault="008228B5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8228B5">
        <w:rPr>
          <w:rFonts w:ascii="Times New Roman" w:eastAsia="Times New Roman" w:hAnsi="Times New Roman"/>
          <w:lang w:val="es-CO" w:eastAsia="es-CO"/>
        </w:rPr>
        <w:t>https://www.smartcampaign.org/storage/documents/Tools_and_Resources/IS26SP.pdf</w:t>
      </w:r>
    </w:p>
    <w:p w:rsidR="0095661A" w:rsidRDefault="008228B5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8228B5">
        <w:rPr>
          <w:rFonts w:ascii="Times New Roman" w:eastAsia="Times New Roman" w:hAnsi="Times New Roman"/>
          <w:lang w:val="es-CO" w:eastAsia="es-CO"/>
        </w:rPr>
        <w:t>https://www.gestiopolis.com/analisis-de-riesgo-crediticio-en-instituciones-financieras/</w:t>
      </w:r>
    </w:p>
    <w:p w:rsidR="0095661A" w:rsidRDefault="0095661A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95661A" w:rsidRPr="00A51C6F" w:rsidRDefault="0095661A" w:rsidP="00362A55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sectPr w:rsidR="0095661A" w:rsidRPr="00A51C6F" w:rsidSect="00362A55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5C7E"/>
    <w:multiLevelType w:val="hybridMultilevel"/>
    <w:tmpl w:val="35B0E8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003ED"/>
    <w:multiLevelType w:val="hybridMultilevel"/>
    <w:tmpl w:val="B276FF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E0AC8"/>
    <w:multiLevelType w:val="hybridMultilevel"/>
    <w:tmpl w:val="986AAE5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B459C"/>
    <w:multiLevelType w:val="hybridMultilevel"/>
    <w:tmpl w:val="3B92D4A0"/>
    <w:lvl w:ilvl="0" w:tplc="240A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580A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4C587FEF"/>
    <w:multiLevelType w:val="hybridMultilevel"/>
    <w:tmpl w:val="3AA8B6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D702B"/>
    <w:multiLevelType w:val="hybridMultilevel"/>
    <w:tmpl w:val="E2F8C1A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47AD"/>
    <w:multiLevelType w:val="multilevel"/>
    <w:tmpl w:val="FDD0D812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5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60" w:hanging="2160"/>
      </w:pPr>
      <w:rPr>
        <w:rFonts w:hint="default"/>
      </w:rPr>
    </w:lvl>
  </w:abstractNum>
  <w:abstractNum w:abstractNumId="7" w15:restartNumberingAfterBreak="0">
    <w:nsid w:val="6F72267C"/>
    <w:multiLevelType w:val="hybridMultilevel"/>
    <w:tmpl w:val="A0E2660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721B2"/>
    <w:multiLevelType w:val="hybridMultilevel"/>
    <w:tmpl w:val="62166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8621E"/>
    <w:multiLevelType w:val="multilevel"/>
    <w:tmpl w:val="90E66C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10" w15:restartNumberingAfterBreak="0">
    <w:nsid w:val="738D3523"/>
    <w:multiLevelType w:val="hybridMultilevel"/>
    <w:tmpl w:val="4D60B870"/>
    <w:lvl w:ilvl="0" w:tplc="940C2D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2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CC"/>
    <w:rsid w:val="000A59C5"/>
    <w:rsid w:val="00124167"/>
    <w:rsid w:val="00127CA4"/>
    <w:rsid w:val="00132F79"/>
    <w:rsid w:val="00176958"/>
    <w:rsid w:val="001F4564"/>
    <w:rsid w:val="002E0810"/>
    <w:rsid w:val="00362A55"/>
    <w:rsid w:val="003651A7"/>
    <w:rsid w:val="003B5FB6"/>
    <w:rsid w:val="0042025C"/>
    <w:rsid w:val="004239CC"/>
    <w:rsid w:val="0043323A"/>
    <w:rsid w:val="004439E7"/>
    <w:rsid w:val="00461043"/>
    <w:rsid w:val="00470F01"/>
    <w:rsid w:val="005D59CE"/>
    <w:rsid w:val="00624ACD"/>
    <w:rsid w:val="00650FAB"/>
    <w:rsid w:val="0074608E"/>
    <w:rsid w:val="008228B5"/>
    <w:rsid w:val="00840D4C"/>
    <w:rsid w:val="008A1AF5"/>
    <w:rsid w:val="0095661A"/>
    <w:rsid w:val="00A513F9"/>
    <w:rsid w:val="00A51C6F"/>
    <w:rsid w:val="00A54D02"/>
    <w:rsid w:val="00B37671"/>
    <w:rsid w:val="00B559B2"/>
    <w:rsid w:val="00B94065"/>
    <w:rsid w:val="00BD3C98"/>
    <w:rsid w:val="00C2264A"/>
    <w:rsid w:val="00C32B88"/>
    <w:rsid w:val="00C97130"/>
    <w:rsid w:val="00D260B5"/>
    <w:rsid w:val="00D63EF2"/>
    <w:rsid w:val="00DC3E51"/>
    <w:rsid w:val="00E81645"/>
    <w:rsid w:val="00EF5F08"/>
    <w:rsid w:val="00F65F6C"/>
    <w:rsid w:val="00FC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8030C"/>
  <w15:chartTrackingRefBased/>
  <w15:docId w15:val="{6B09694C-FB3B-4952-9C8B-6D698C32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7CA4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C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59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1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7A543-0E97-492C-A621-C319262DA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866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 SMIT CEPEDA SANABRIA</dc:creator>
  <cp:keywords/>
  <dc:description/>
  <cp:lastModifiedBy>FRANCY SMIT CEPEDA SANABRIA</cp:lastModifiedBy>
  <cp:revision>2</cp:revision>
  <dcterms:created xsi:type="dcterms:W3CDTF">2019-02-23T17:13:00Z</dcterms:created>
  <dcterms:modified xsi:type="dcterms:W3CDTF">2019-02-23T17:13:00Z</dcterms:modified>
</cp:coreProperties>
</file>