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19" w:rsidRDefault="005F2819" w:rsidP="007D1B6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150B9" w:rsidRPr="007D1B62" w:rsidRDefault="007D1B62" w:rsidP="007D1B6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1B62">
        <w:rPr>
          <w:rFonts w:ascii="Arial" w:hAnsi="Arial" w:cs="Arial"/>
          <w:color w:val="000000" w:themeColor="text1"/>
          <w:sz w:val="28"/>
          <w:szCs w:val="28"/>
        </w:rPr>
        <w:t>I</w:t>
      </w:r>
      <w:r w:rsidRPr="007D1B62"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dentifique las condiciones que llevaron a Martha a fracasar en su experiencia como estudiante virtual, teniendo en cuenta las características de la educación virtual.</w:t>
      </w:r>
    </w:p>
    <w:p w:rsidR="007D1B62" w:rsidRDefault="007D1B62" w:rsidP="007D1B6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A Martha le parecía inútil las actividades grupales y hacer amigos en la plataforma virtual</w:t>
      </w:r>
    </w:p>
    <w:p w:rsidR="007D1B62" w:rsidRDefault="005F2819" w:rsidP="007D1B6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Cuando Martha tenía dudas en las tareas buscaba en internet y si no las encontraba no desarrollaba las actividades, Martha no hacía uso de las herramientas de apoyo que nos brinda la plataforma</w:t>
      </w:r>
    </w:p>
    <w:p w:rsidR="005F2819" w:rsidRDefault="005F2819" w:rsidP="007D1B6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Martha reprobó el semestre y perdió el dinero invertido en la carrera al no enviar las actividades propuestas</w:t>
      </w:r>
    </w:p>
    <w:p w:rsidR="005F2819" w:rsidRPr="007D1B62" w:rsidRDefault="005F2819" w:rsidP="005F2819">
      <w:pPr>
        <w:pStyle w:val="Prrafodelista"/>
        <w:ind w:left="1080"/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7D1B62" w:rsidRPr="007D1B62" w:rsidRDefault="007D1B62" w:rsidP="007D1B62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:rsidR="007D1B62" w:rsidRDefault="005F2819" w:rsidP="005F281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Cuadro comparativo:</w:t>
      </w:r>
    </w:p>
    <w:p w:rsidR="005F2819" w:rsidRDefault="005F2819" w:rsidP="005F2819">
      <w:pPr>
        <w:ind w:left="360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8646" w:type="dxa"/>
        <w:tblInd w:w="988" w:type="dxa"/>
        <w:tblLook w:val="04A0" w:firstRow="1" w:lastRow="0" w:firstColumn="1" w:lastColumn="0" w:noHBand="0" w:noVBand="1"/>
      </w:tblPr>
      <w:tblGrid>
        <w:gridCol w:w="3576"/>
        <w:gridCol w:w="5070"/>
      </w:tblGrid>
      <w:tr w:rsidR="005F2819" w:rsidTr="00C048C5">
        <w:tc>
          <w:tcPr>
            <w:tcW w:w="3576" w:type="dxa"/>
          </w:tcPr>
          <w:p w:rsidR="005F2819" w:rsidRPr="004D28BE" w:rsidRDefault="005F2819" w:rsidP="005F2819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D28BE">
              <w:rPr>
                <w:rFonts w:ascii="Arial" w:hAnsi="Arial" w:cs="Arial"/>
                <w:color w:val="FF0000"/>
                <w:sz w:val="28"/>
                <w:szCs w:val="28"/>
              </w:rPr>
              <w:t>Martha</w:t>
            </w:r>
          </w:p>
        </w:tc>
        <w:tc>
          <w:tcPr>
            <w:tcW w:w="5070" w:type="dxa"/>
          </w:tcPr>
          <w:p w:rsidR="005F2819" w:rsidRPr="004D28BE" w:rsidRDefault="005F2819" w:rsidP="005F2819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D28BE">
              <w:rPr>
                <w:rFonts w:ascii="Arial" w:hAnsi="Arial" w:cs="Arial"/>
                <w:color w:val="FF0000"/>
                <w:sz w:val="28"/>
                <w:szCs w:val="28"/>
              </w:rPr>
              <w:t>Estudiante virtual</w:t>
            </w:r>
          </w:p>
        </w:tc>
      </w:tr>
      <w:tr w:rsidR="005F2819" w:rsidTr="00C048C5">
        <w:tc>
          <w:tcPr>
            <w:tcW w:w="3576" w:type="dxa"/>
          </w:tcPr>
          <w:p w:rsidR="005F2819" w:rsidRDefault="005F2819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 parecen inútiles las actividades grupales</w:t>
            </w:r>
          </w:p>
        </w:tc>
        <w:tc>
          <w:tcPr>
            <w:tcW w:w="5070" w:type="dxa"/>
          </w:tcPr>
          <w:p w:rsidR="005F2819" w:rsidRDefault="005F2819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Sabe</w:t>
            </w:r>
            <w:r w:rsidR="00065766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 xml:space="preserve"> trabajar colaborativamente</w:t>
            </w:r>
          </w:p>
        </w:tc>
      </w:tr>
      <w:tr w:rsidR="005F2819" w:rsidTr="00C048C5">
        <w:tc>
          <w:tcPr>
            <w:tcW w:w="3576" w:type="dxa"/>
          </w:tcPr>
          <w:p w:rsidR="005F2819" w:rsidRDefault="00065766" w:rsidP="000657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no sabía cómo realizar la actividad propuesta no la hacia</w:t>
            </w:r>
          </w:p>
        </w:tc>
        <w:tc>
          <w:tcPr>
            <w:tcW w:w="5070" w:type="dxa"/>
          </w:tcPr>
          <w:p w:rsidR="00065766" w:rsidRDefault="00065766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*Saber comunicar sus necesidades e inquietudes</w:t>
            </w:r>
          </w:p>
          <w:p w:rsidR="00065766" w:rsidRDefault="00065766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*El educando virtual debe ser autocritico: entendiéndose como la capacidad de aceptar sus limitaciones y desarrollar sus actividades </w:t>
            </w:r>
          </w:p>
        </w:tc>
      </w:tr>
      <w:tr w:rsidR="00065766" w:rsidTr="00C048C5">
        <w:tc>
          <w:tcPr>
            <w:tcW w:w="3576" w:type="dxa"/>
          </w:tcPr>
          <w:p w:rsidR="00065766" w:rsidRDefault="00065766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Falta de compromiso</w:t>
            </w:r>
          </w:p>
        </w:tc>
        <w:tc>
          <w:tcPr>
            <w:tcW w:w="5070" w:type="dxa"/>
          </w:tcPr>
          <w:p w:rsidR="00065766" w:rsidRDefault="004D28BE" w:rsidP="005F2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Autónomo</w:t>
            </w:r>
            <w:r w:rsidR="00065766">
              <w:rPr>
                <w:rFonts w:ascii="Arial" w:hAnsi="Arial" w:cs="Arial"/>
                <w:sz w:val="28"/>
                <w:szCs w:val="28"/>
              </w:rPr>
              <w:t xml:space="preserve">: para que tome sus propias </w:t>
            </w:r>
            <w:r>
              <w:rPr>
                <w:rFonts w:ascii="Arial" w:hAnsi="Arial" w:cs="Arial"/>
                <w:sz w:val="28"/>
                <w:szCs w:val="28"/>
              </w:rPr>
              <w:t>decisiones</w:t>
            </w:r>
            <w:r w:rsidR="00065766">
              <w:rPr>
                <w:rFonts w:ascii="Arial" w:hAnsi="Arial" w:cs="Arial"/>
                <w:sz w:val="28"/>
                <w:szCs w:val="28"/>
              </w:rPr>
              <w:t xml:space="preserve"> y cumpla con sus compromisos sin necesidad de ser apoyado </w:t>
            </w:r>
          </w:p>
        </w:tc>
      </w:tr>
    </w:tbl>
    <w:p w:rsidR="004D28BE" w:rsidRDefault="004D28BE" w:rsidP="005F2819">
      <w:pPr>
        <w:ind w:left="360"/>
        <w:rPr>
          <w:rFonts w:ascii="Arial" w:hAnsi="Arial" w:cs="Arial"/>
          <w:sz w:val="28"/>
          <w:szCs w:val="28"/>
        </w:rPr>
      </w:pPr>
    </w:p>
    <w:p w:rsidR="00C048C5" w:rsidRDefault="00C048C5" w:rsidP="00C048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Solución para Martha teniendo en cuenta la modalidad virtual</w:t>
      </w:r>
    </w:p>
    <w:p w:rsidR="00C048C5" w:rsidRDefault="00C048C5" w:rsidP="00C048C5">
      <w:pPr>
        <w:pStyle w:val="Prrafodelista"/>
        <w:rPr>
          <w:rFonts w:ascii="Arial" w:hAnsi="Arial" w:cs="Arial"/>
          <w:sz w:val="28"/>
          <w:szCs w:val="28"/>
        </w:rPr>
      </w:pPr>
    </w:p>
    <w:p w:rsidR="004544D0" w:rsidRPr="004544D0" w:rsidRDefault="00C048C5" w:rsidP="004544D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solución para Martha es adaptar las características de un estudiante virtual en especial las características en las que ella presenta falencias </w:t>
      </w:r>
      <w:r w:rsidR="004544D0">
        <w:rPr>
          <w:rFonts w:ascii="Arial" w:hAnsi="Arial" w:cs="Arial"/>
          <w:sz w:val="28"/>
          <w:szCs w:val="28"/>
        </w:rPr>
        <w:t xml:space="preserve">para </w:t>
      </w:r>
      <w:r w:rsidR="00E5684B">
        <w:rPr>
          <w:rFonts w:ascii="Arial" w:hAnsi="Arial" w:cs="Arial"/>
          <w:sz w:val="28"/>
          <w:szCs w:val="28"/>
        </w:rPr>
        <w:t>así</w:t>
      </w:r>
      <w:r w:rsidR="004544D0">
        <w:rPr>
          <w:rFonts w:ascii="Arial" w:hAnsi="Arial" w:cs="Arial"/>
          <w:sz w:val="28"/>
          <w:szCs w:val="28"/>
        </w:rPr>
        <w:t xml:space="preserve"> mejorar su desempeño como estudiante. Martha debe consultar toda la información que le sea </w:t>
      </w:r>
      <w:r w:rsidR="004544D0">
        <w:rPr>
          <w:rFonts w:ascii="Arial" w:hAnsi="Arial" w:cs="Arial"/>
          <w:sz w:val="28"/>
          <w:szCs w:val="28"/>
        </w:rPr>
        <w:lastRenderedPageBreak/>
        <w:t>posible</w:t>
      </w:r>
      <w:r w:rsidR="00E5684B">
        <w:rPr>
          <w:rFonts w:ascii="Arial" w:hAnsi="Arial" w:cs="Arial"/>
          <w:sz w:val="28"/>
          <w:szCs w:val="28"/>
        </w:rPr>
        <w:t xml:space="preserve"> acerca de la plataforma virtual e integrarse con sus compañeros de trabajo</w:t>
      </w:r>
      <w:bookmarkStart w:id="0" w:name="_GoBack"/>
      <w:bookmarkEnd w:id="0"/>
    </w:p>
    <w:sectPr w:rsidR="004544D0" w:rsidRPr="00454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C388B"/>
    <w:multiLevelType w:val="hybridMultilevel"/>
    <w:tmpl w:val="E14821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3AF5"/>
    <w:multiLevelType w:val="hybridMultilevel"/>
    <w:tmpl w:val="0B52CE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53FC5"/>
    <w:multiLevelType w:val="hybridMultilevel"/>
    <w:tmpl w:val="CF9E9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2"/>
    <w:rsid w:val="00065766"/>
    <w:rsid w:val="004544D0"/>
    <w:rsid w:val="004D28BE"/>
    <w:rsid w:val="005F2819"/>
    <w:rsid w:val="007D1B62"/>
    <w:rsid w:val="00C048C5"/>
    <w:rsid w:val="00E150B9"/>
    <w:rsid w:val="00E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236EF-D812-4D56-897C-EAE6ADB6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2019-03-08T22:25:00Z</dcterms:created>
  <dcterms:modified xsi:type="dcterms:W3CDTF">2019-03-08T23:50:00Z</dcterms:modified>
</cp:coreProperties>
</file>