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F1" w:rsidRDefault="00DF1BF1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DF1BF1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  <w:r>
        <w:rPr>
          <w:rFonts w:ascii="Arial" w:hAnsi="Arial" w:cs="Arial"/>
          <w:color w:val="0D0D0D" w:themeColor="text1" w:themeTint="F2"/>
          <w:sz w:val="32"/>
          <w:szCs w:val="28"/>
        </w:rPr>
        <w:t>Iván yecid Velásquez Duarte</w:t>
      </w:r>
    </w:p>
    <w:p w:rsidR="00DF1BF1" w:rsidRDefault="00DF1BF1" w:rsidP="00DF1BF1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192564" w:rsidRPr="00DF1BF1" w:rsidRDefault="00192564" w:rsidP="00192564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>Como ayudar al estudiante juan  a despejar sus dudas sobre la educación virtual</w:t>
      </w:r>
    </w:p>
    <w:p w:rsidR="00192564" w:rsidRDefault="00192564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Default="00DF1BF1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DF1BF1" w:rsidRPr="00DF1BF1" w:rsidRDefault="00DF1BF1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192564" w:rsidRPr="00DF1BF1" w:rsidRDefault="00192564" w:rsidP="00192564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192564" w:rsidRPr="00DF1BF1" w:rsidRDefault="00192564" w:rsidP="00192564">
      <w:pPr>
        <w:pStyle w:val="Prrafodelista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32"/>
          <w:szCs w:val="28"/>
        </w:rPr>
      </w:pP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lastRenderedPageBreak/>
        <w:t xml:space="preserve">Las condiciones que llevaron a </w:t>
      </w:r>
      <w:r w:rsidR="00DF1BF1" w:rsidRPr="00DF1BF1">
        <w:rPr>
          <w:rFonts w:ascii="Arial" w:hAnsi="Arial" w:cs="Arial"/>
          <w:color w:val="0D0D0D" w:themeColor="text1" w:themeTint="F2"/>
          <w:sz w:val="32"/>
          <w:szCs w:val="28"/>
        </w:rPr>
        <w:t>Martha</w:t>
      </w: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a fracasar como estudiante virtual son las mismas que aquejan hoy en </w:t>
      </w:r>
      <w:r w:rsidR="00DF1BF1" w:rsidRPr="00DF1BF1">
        <w:rPr>
          <w:rFonts w:ascii="Arial" w:hAnsi="Arial" w:cs="Arial"/>
          <w:color w:val="0D0D0D" w:themeColor="text1" w:themeTint="F2"/>
          <w:sz w:val="32"/>
          <w:szCs w:val="28"/>
        </w:rPr>
        <w:t>día</w:t>
      </w: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a muchos estudiantes por la falta de interés, entusiasmo y sobre </w:t>
      </w:r>
      <w:r w:rsidR="00511B47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todo </w:t>
      </w: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responsabilidad por el compromiso </w:t>
      </w:r>
      <w:r w:rsidR="00511B47" w:rsidRPr="00DF1BF1">
        <w:rPr>
          <w:rFonts w:ascii="Arial" w:hAnsi="Arial" w:cs="Arial"/>
          <w:color w:val="0D0D0D" w:themeColor="text1" w:themeTint="F2"/>
          <w:sz w:val="32"/>
          <w:szCs w:val="28"/>
        </w:rPr>
        <w:t>adquirido. También</w:t>
      </w:r>
      <w:r w:rsidR="009B5A81">
        <w:rPr>
          <w:rFonts w:ascii="Arial" w:hAnsi="Arial" w:cs="Arial"/>
          <w:color w:val="0D0D0D" w:themeColor="text1" w:themeTint="F2"/>
          <w:sz w:val="32"/>
          <w:szCs w:val="28"/>
        </w:rPr>
        <w:t xml:space="preserve"> hay algunos aspectos </w:t>
      </w:r>
      <w:bookmarkStart w:id="0" w:name="_GoBack"/>
      <w:bookmarkEnd w:id="0"/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>que no justifican el buen rendimiento como son la fal</w:t>
      </w:r>
      <w:r w:rsidR="00511B47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ta </w:t>
      </w: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>de medios tecnológicos</w:t>
      </w:r>
      <w:r w:rsidR="00511B47" w:rsidRPr="00DF1BF1">
        <w:rPr>
          <w:rFonts w:ascii="Arial" w:hAnsi="Arial" w:cs="Arial"/>
          <w:color w:val="0D0D0D" w:themeColor="text1" w:themeTint="F2"/>
          <w:sz w:val="32"/>
          <w:szCs w:val="28"/>
        </w:rPr>
        <w:t>, disponibilidad de tiempo y muchas veces recursos económicos.</w:t>
      </w:r>
    </w:p>
    <w:p w:rsidR="00511B47" w:rsidRPr="00DF1BF1" w:rsidRDefault="00511B47" w:rsidP="00511B47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511B47" w:rsidRPr="00DF1BF1" w:rsidRDefault="00511B47" w:rsidP="00511B47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511B47" w:rsidRPr="00DF1BF1" w:rsidRDefault="00511B47" w:rsidP="00511B47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511B47" w:rsidRPr="00DF1BF1" w:rsidRDefault="00511B47" w:rsidP="00511B47">
      <w:pPr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BF7D63" w:rsidRPr="00DF1BF1" w:rsidRDefault="009B5A81" w:rsidP="009B5A81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>2. Cuadro</w:t>
      </w:r>
      <w:r w:rsidR="00BF7D6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comparativo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  <w:gridCol w:w="38"/>
      </w:tblGrid>
      <w:tr w:rsidR="00DF1BF1" w:rsidRPr="00DF1BF1" w:rsidTr="006B0F12">
        <w:trPr>
          <w:gridAfter w:val="1"/>
          <w:wAfter w:w="38" w:type="dxa"/>
        </w:trPr>
        <w:tc>
          <w:tcPr>
            <w:tcW w:w="6573" w:type="dxa"/>
            <w:shd w:val="clear" w:color="auto" w:fill="E5B8B7" w:themeFill="accent2" w:themeFillTint="66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i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i/>
                <w:color w:val="0D0D0D" w:themeColor="text1" w:themeTint="F2"/>
                <w:sz w:val="32"/>
                <w:szCs w:val="28"/>
              </w:rPr>
              <w:t>Características de un buen estudiante</w:t>
            </w:r>
          </w:p>
        </w:tc>
        <w:tc>
          <w:tcPr>
            <w:tcW w:w="6573" w:type="dxa"/>
            <w:shd w:val="clear" w:color="auto" w:fill="E5B8B7" w:themeFill="accent2" w:themeFillTint="66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i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i/>
                <w:color w:val="0D0D0D" w:themeColor="text1" w:themeTint="F2"/>
                <w:sz w:val="32"/>
                <w:szCs w:val="28"/>
              </w:rPr>
              <w:t>Características de un estudiante fracasado</w:t>
            </w:r>
          </w:p>
        </w:tc>
      </w:tr>
      <w:tr w:rsidR="00DF1BF1" w:rsidRPr="00DF1BF1" w:rsidTr="00BF7D63">
        <w:trPr>
          <w:gridAfter w:val="1"/>
          <w:wAfter w:w="38" w:type="dxa"/>
        </w:trPr>
        <w:tc>
          <w:tcPr>
            <w:tcW w:w="6573" w:type="dxa"/>
          </w:tcPr>
          <w:p w:rsidR="006B0F12" w:rsidRPr="00DF1BF1" w:rsidRDefault="006B0F12" w:rsidP="006B0F12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Puntual</w:t>
            </w:r>
          </w:p>
        </w:tc>
        <w:tc>
          <w:tcPr>
            <w:tcW w:w="6573" w:type="dxa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incumplido</w:t>
            </w:r>
          </w:p>
        </w:tc>
      </w:tr>
      <w:tr w:rsidR="00DF1BF1" w:rsidRPr="00DF1BF1" w:rsidTr="00BF7D63">
        <w:trPr>
          <w:gridAfter w:val="1"/>
          <w:wAfter w:w="38" w:type="dxa"/>
        </w:trPr>
        <w:tc>
          <w:tcPr>
            <w:tcW w:w="6573" w:type="dxa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atento</w:t>
            </w:r>
          </w:p>
        </w:tc>
        <w:tc>
          <w:tcPr>
            <w:tcW w:w="6573" w:type="dxa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desorientado</w:t>
            </w:r>
          </w:p>
        </w:tc>
      </w:tr>
      <w:tr w:rsidR="00DF1BF1" w:rsidRPr="00DF1BF1" w:rsidTr="00BF7D63">
        <w:trPr>
          <w:gridAfter w:val="1"/>
          <w:wAfter w:w="38" w:type="dxa"/>
        </w:trPr>
        <w:tc>
          <w:tcPr>
            <w:tcW w:w="6573" w:type="dxa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dinámico</w:t>
            </w:r>
          </w:p>
        </w:tc>
        <w:tc>
          <w:tcPr>
            <w:tcW w:w="6573" w:type="dxa"/>
          </w:tcPr>
          <w:p w:rsidR="00BF7D63" w:rsidRPr="00DF1BF1" w:rsidRDefault="005B7810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Poco creativo</w:t>
            </w:r>
          </w:p>
        </w:tc>
      </w:tr>
      <w:tr w:rsidR="00DF1BF1" w:rsidRPr="00DF1BF1" w:rsidTr="00BF7D63">
        <w:trPr>
          <w:gridAfter w:val="1"/>
          <w:wAfter w:w="38" w:type="dxa"/>
        </w:trPr>
        <w:tc>
          <w:tcPr>
            <w:tcW w:w="6573" w:type="dxa"/>
          </w:tcPr>
          <w:p w:rsidR="00BF7D63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responsable</w:t>
            </w:r>
          </w:p>
        </w:tc>
        <w:tc>
          <w:tcPr>
            <w:tcW w:w="6573" w:type="dxa"/>
          </w:tcPr>
          <w:p w:rsidR="00BF7D63" w:rsidRPr="00DF1BF1" w:rsidRDefault="005B7810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irresponsable</w:t>
            </w:r>
          </w:p>
        </w:tc>
      </w:tr>
      <w:tr w:rsidR="00DF1BF1" w:rsidRPr="00DF1BF1" w:rsidTr="009B5A81">
        <w:tc>
          <w:tcPr>
            <w:tcW w:w="6573" w:type="dxa"/>
          </w:tcPr>
          <w:p w:rsidR="006B0F12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recursivo</w:t>
            </w:r>
          </w:p>
        </w:tc>
        <w:tc>
          <w:tcPr>
            <w:tcW w:w="6611" w:type="dxa"/>
            <w:gridSpan w:val="2"/>
          </w:tcPr>
          <w:p w:rsidR="006B0F12" w:rsidRPr="00DF1BF1" w:rsidRDefault="005B7810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desinteresado</w:t>
            </w:r>
          </w:p>
        </w:tc>
      </w:tr>
      <w:tr w:rsidR="009B5A81" w:rsidRPr="00DF1BF1" w:rsidTr="009B5A81">
        <w:tc>
          <w:tcPr>
            <w:tcW w:w="6573" w:type="dxa"/>
          </w:tcPr>
          <w:p w:rsidR="006B0F12" w:rsidRPr="00DF1BF1" w:rsidRDefault="006B0F12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decidido</w:t>
            </w:r>
          </w:p>
        </w:tc>
        <w:tc>
          <w:tcPr>
            <w:tcW w:w="6611" w:type="dxa"/>
            <w:gridSpan w:val="2"/>
          </w:tcPr>
          <w:p w:rsidR="006B0F12" w:rsidRPr="00DF1BF1" w:rsidRDefault="005B7810" w:rsidP="00BF7D63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 w:rsidRPr="00DF1BF1"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indeciso</w:t>
            </w:r>
          </w:p>
        </w:tc>
      </w:tr>
      <w:tr w:rsidR="009B5A81" w:rsidRPr="00DF1BF1" w:rsidTr="009B5A81">
        <w:tc>
          <w:tcPr>
            <w:tcW w:w="6573" w:type="dxa"/>
          </w:tcPr>
          <w:p w:rsidR="009B5A81" w:rsidRPr="00DF1BF1" w:rsidRDefault="009B5A81" w:rsidP="00B1399A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disciplina</w:t>
            </w:r>
          </w:p>
        </w:tc>
        <w:tc>
          <w:tcPr>
            <w:tcW w:w="6611" w:type="dxa"/>
            <w:gridSpan w:val="2"/>
          </w:tcPr>
          <w:p w:rsidR="009B5A81" w:rsidRPr="00DF1BF1" w:rsidRDefault="009B5A81" w:rsidP="00B1399A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</w:pPr>
            <w:r>
              <w:rPr>
                <w:rFonts w:ascii="Arial" w:hAnsi="Arial" w:cs="Arial"/>
                <w:color w:val="0D0D0D" w:themeColor="text1" w:themeTint="F2"/>
                <w:sz w:val="32"/>
                <w:szCs w:val="28"/>
              </w:rPr>
              <w:t>Desordenado</w:t>
            </w:r>
          </w:p>
        </w:tc>
      </w:tr>
    </w:tbl>
    <w:p w:rsidR="00BF7D63" w:rsidRPr="00DF1BF1" w:rsidRDefault="00BF7D63" w:rsidP="00BF7D63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5B7810" w:rsidRPr="00DF1BF1" w:rsidRDefault="005B7810" w:rsidP="00BF7D63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</w:p>
    <w:p w:rsidR="005B7810" w:rsidRPr="00DF1BF1" w:rsidRDefault="00DF1BF1" w:rsidP="00BF7D63">
      <w:pPr>
        <w:jc w:val="center"/>
        <w:rPr>
          <w:rFonts w:ascii="Arial" w:hAnsi="Arial" w:cs="Arial"/>
          <w:color w:val="0D0D0D" w:themeColor="text1" w:themeTint="F2"/>
          <w:sz w:val="32"/>
          <w:szCs w:val="28"/>
        </w:rPr>
      </w:pPr>
      <w:r w:rsidRPr="00DF1BF1">
        <w:rPr>
          <w:rFonts w:ascii="Arial" w:hAnsi="Arial" w:cs="Arial"/>
          <w:color w:val="0D0D0D" w:themeColor="text1" w:themeTint="F2"/>
          <w:sz w:val="32"/>
          <w:szCs w:val="28"/>
        </w:rPr>
        <w:t>3. la</w:t>
      </w:r>
      <w:r w:rsidR="00DC79DF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solución para el caso de Martha teniendo en cuenta algunos aspectos en la modalidad virtual inicialmente seria la disposición, la dedicación 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y las ganas de salir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adelante</w:t>
      </w:r>
      <w:r>
        <w:rPr>
          <w:rFonts w:ascii="Arial" w:hAnsi="Arial" w:cs="Arial"/>
          <w:color w:val="0D0D0D" w:themeColor="text1" w:themeTint="F2"/>
          <w:sz w:val="32"/>
          <w:szCs w:val="28"/>
        </w:rPr>
        <w:t xml:space="preserve"> y obtener una disciplina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. Para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poder </w:t>
      </w:r>
      <w:r w:rsidR="00DC79DF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ser una persona con un excelente desempeño 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siendo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crítico, reflexivo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>, asertivo teniendo en cuenta las diferentes herramientas tecnológicas  para des</w:t>
      </w:r>
      <w:r>
        <w:rPr>
          <w:rFonts w:ascii="Arial" w:hAnsi="Arial" w:cs="Arial"/>
          <w:color w:val="0D0D0D" w:themeColor="text1" w:themeTint="F2"/>
          <w:sz w:val="32"/>
          <w:szCs w:val="28"/>
        </w:rPr>
        <w:t>a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rrollar las diferentes actividades.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Poder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manejar el tiempo de una forma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correcta</w:t>
      </w:r>
      <w:r>
        <w:rPr>
          <w:rFonts w:ascii="Arial" w:hAnsi="Arial" w:cs="Arial"/>
          <w:color w:val="0D0D0D" w:themeColor="text1" w:themeTint="F2"/>
          <w:sz w:val="32"/>
          <w:szCs w:val="28"/>
        </w:rPr>
        <w:t xml:space="preserve"> al ritmo de la s</w:t>
      </w:r>
      <w:r w:rsidR="009B5A81">
        <w:rPr>
          <w:rFonts w:ascii="Arial" w:hAnsi="Arial" w:cs="Arial"/>
          <w:color w:val="0D0D0D" w:themeColor="text1" w:themeTint="F2"/>
          <w:sz w:val="32"/>
          <w:szCs w:val="28"/>
        </w:rPr>
        <w:t>ociedad sin que se vea afectados tus obligaciones familiares y laborales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, </w:t>
      </w:r>
      <w:r w:rsidR="009B5A81">
        <w:rPr>
          <w:rFonts w:ascii="Arial" w:hAnsi="Arial" w:cs="Arial"/>
          <w:color w:val="0D0D0D" w:themeColor="text1" w:themeTint="F2"/>
          <w:sz w:val="32"/>
          <w:szCs w:val="28"/>
        </w:rPr>
        <w:t xml:space="preserve">para seguir estudiando virtual solo necesitas familiarizarte con las reglas del campus virtual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y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afianzar la enseñanza</w:t>
      </w:r>
      <w:r>
        <w:rPr>
          <w:rFonts w:ascii="Arial" w:hAnsi="Arial" w:cs="Arial"/>
          <w:color w:val="0D0D0D" w:themeColor="text1" w:themeTint="F2"/>
          <w:sz w:val="32"/>
          <w:szCs w:val="28"/>
        </w:rPr>
        <w:t xml:space="preserve"> realizando actividades grupales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de cada </w:t>
      </w:r>
      <w:r w:rsidR="00AD3BF4" w:rsidRPr="00DF1BF1">
        <w:rPr>
          <w:rFonts w:ascii="Arial" w:hAnsi="Arial" w:cs="Arial"/>
          <w:color w:val="0D0D0D" w:themeColor="text1" w:themeTint="F2"/>
          <w:sz w:val="32"/>
          <w:szCs w:val="28"/>
        </w:rPr>
        <w:t>módulo</w:t>
      </w:r>
      <w:r w:rsidR="00B049F3" w:rsidRPr="00DF1BF1">
        <w:rPr>
          <w:rFonts w:ascii="Arial" w:hAnsi="Arial" w:cs="Arial"/>
          <w:color w:val="0D0D0D" w:themeColor="text1" w:themeTint="F2"/>
          <w:sz w:val="32"/>
          <w:szCs w:val="28"/>
        </w:rPr>
        <w:t xml:space="preserve"> con ayuda del tutor.</w:t>
      </w:r>
    </w:p>
    <w:sectPr w:rsidR="005B7810" w:rsidRPr="00DF1BF1" w:rsidSect="00BF7D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E4588"/>
    <w:multiLevelType w:val="hybridMultilevel"/>
    <w:tmpl w:val="AA90EC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64"/>
    <w:rsid w:val="00192564"/>
    <w:rsid w:val="00511B47"/>
    <w:rsid w:val="005A7CB2"/>
    <w:rsid w:val="005B7810"/>
    <w:rsid w:val="005F0B37"/>
    <w:rsid w:val="006B0F12"/>
    <w:rsid w:val="009B5A81"/>
    <w:rsid w:val="00AD3BF4"/>
    <w:rsid w:val="00B049F3"/>
    <w:rsid w:val="00BF7D63"/>
    <w:rsid w:val="00CB389D"/>
    <w:rsid w:val="00DC79DF"/>
    <w:rsid w:val="00D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5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5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60B37-D003-4374-AB67-2C82C5CA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hary forigua muñoz</dc:creator>
  <cp:lastModifiedBy>hary forigua muñoz</cp:lastModifiedBy>
  <cp:revision>2</cp:revision>
  <dcterms:created xsi:type="dcterms:W3CDTF">2019-03-18T04:08:00Z</dcterms:created>
  <dcterms:modified xsi:type="dcterms:W3CDTF">2019-03-18T04:08:00Z</dcterms:modified>
</cp:coreProperties>
</file>