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E6" w:rsidRPr="00653FE6" w:rsidRDefault="00653FE6" w:rsidP="00653FE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53FE6">
        <w:rPr>
          <w:rFonts w:ascii="Arial" w:hAnsi="Arial" w:cs="Arial"/>
          <w:b/>
          <w:color w:val="FF0000"/>
          <w:sz w:val="28"/>
          <w:szCs w:val="28"/>
        </w:rPr>
        <w:t>UNI</w:t>
      </w:r>
      <w:bookmarkStart w:id="0" w:name="_GoBack"/>
      <w:bookmarkEnd w:id="0"/>
      <w:r w:rsidRPr="00653FE6">
        <w:rPr>
          <w:rFonts w:ascii="Arial" w:hAnsi="Arial" w:cs="Arial"/>
          <w:b/>
          <w:color w:val="FF0000"/>
          <w:sz w:val="28"/>
          <w:szCs w:val="28"/>
        </w:rPr>
        <w:t>DAD DOS - ACTIVIDAD DOS: MOMENTO INDEPENDIENTE</w:t>
      </w:r>
    </w:p>
    <w:p w:rsidR="00AB23A8" w:rsidRDefault="00AB23A8" w:rsidP="00AB23A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888888"/>
          <w:spacing w:val="-3"/>
          <w:sz w:val="28"/>
          <w:szCs w:val="28"/>
          <w:lang w:eastAsia="es-VE"/>
        </w:rPr>
      </w:pPr>
      <w:r w:rsidRPr="00AB23A8">
        <w:rPr>
          <w:rFonts w:ascii="Arial" w:eastAsia="Times New Roman" w:hAnsi="Arial" w:cs="Arial"/>
          <w:color w:val="888888"/>
          <w:spacing w:val="-3"/>
          <w:sz w:val="28"/>
          <w:szCs w:val="28"/>
          <w:lang w:eastAsia="es-VE"/>
        </w:rPr>
        <w:t>Interpretación de textos y uso de habilidades escritas y lectoras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VE"/>
        </w:rPr>
        <w:t>:</w:t>
      </w:r>
    </w:p>
    <w:p w:rsidR="00AB23A8" w:rsidRPr="00AB23A8" w:rsidRDefault="00AB23A8" w:rsidP="00AB23A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VE"/>
        </w:rPr>
      </w:pPr>
    </w:p>
    <w:p w:rsidR="000D6AD7" w:rsidRDefault="000D6AD7" w:rsidP="00AB23A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eastAsia="es-VE"/>
        </w:rPr>
      </w:pPr>
    </w:p>
    <w:p w:rsidR="00653FE6" w:rsidRDefault="003001DF" w:rsidP="003001D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01DF">
        <w:rPr>
          <w:rFonts w:ascii="Arial" w:hAnsi="Arial" w:cs="Arial"/>
          <w:b/>
          <w:sz w:val="24"/>
          <w:szCs w:val="24"/>
        </w:rPr>
        <w:t>GLOSARIO:</w:t>
      </w:r>
    </w:p>
    <w:p w:rsidR="000D6AD7" w:rsidRDefault="000D6AD7" w:rsidP="000D6AD7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2205"/>
      </w:tblGrid>
      <w:tr w:rsidR="000D6AD7" w:rsidRPr="000D6AD7" w:rsidTr="000D6AD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280" w:type="dxa"/>
          </w:tcPr>
          <w:p w:rsidR="000D6AD7" w:rsidRPr="000D6AD7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elonging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Perteneciente 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ettings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Ajustes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</w:p>
        </w:tc>
        <w:tc>
          <w:tcPr>
            <w:tcW w:w="2205" w:type="dxa"/>
          </w:tcPr>
          <w:p w:rsidR="000D6AD7" w:rsidRPr="000D6AD7" w:rsidRDefault="001B69FD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Vino</w:t>
            </w:r>
            <w:r w:rsidR="000D6A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etails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Detalles 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Followed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Seguido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280" w:type="dxa"/>
          </w:tcPr>
          <w:p w:rsidR="000D6AD7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egard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Considerer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7ABC">
              <w:rPr>
                <w:rFonts w:ascii="Arial" w:hAnsi="Arial" w:cs="Arial"/>
                <w:sz w:val="24"/>
                <w:szCs w:val="24"/>
              </w:rPr>
              <w:t>Device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Dispositivo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280" w:type="dxa"/>
          </w:tcPr>
          <w:p w:rsidR="000D6AD7" w:rsidRPr="00197ABC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hrough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Mediante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andbook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Manual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Howeve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Sin embargo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ithout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Sin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eingbors</w:t>
            </w:r>
          </w:p>
        </w:tc>
        <w:tc>
          <w:tcPr>
            <w:tcW w:w="2205" w:type="dxa"/>
          </w:tcPr>
          <w:p w:rsidR="000D6AD7" w:rsidRPr="000D6AD7" w:rsidRDefault="000D6AD7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Vecinos</w:t>
            </w:r>
          </w:p>
        </w:tc>
      </w:tr>
      <w:tr w:rsidR="000D6AD7" w:rsidTr="000D6AD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280" w:type="dxa"/>
          </w:tcPr>
          <w:p w:rsidR="000D6AD7" w:rsidRPr="00B45353" w:rsidRDefault="000D6AD7" w:rsidP="000D6AD7">
            <w:pPr>
              <w:pStyle w:val="Prrafodelista"/>
              <w:numPr>
                <w:ilvl w:val="0"/>
                <w:numId w:val="10"/>
              </w:numPr>
              <w:ind w:left="50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B45353">
              <w:rPr>
                <w:rFonts w:ascii="Arial" w:hAnsi="Arial" w:cs="Arial"/>
                <w:sz w:val="24"/>
                <w:szCs w:val="24"/>
                <w:lang w:val="en-US"/>
              </w:rPr>
              <w:t>ppea</w:t>
            </w:r>
          </w:p>
        </w:tc>
        <w:tc>
          <w:tcPr>
            <w:tcW w:w="2205" w:type="dxa"/>
          </w:tcPr>
          <w:p w:rsidR="000D6AD7" w:rsidRPr="000D6AD7" w:rsidRDefault="001B69FD" w:rsidP="000D6A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Apelacion</w:t>
            </w:r>
          </w:p>
        </w:tc>
      </w:tr>
    </w:tbl>
    <w:p w:rsidR="000D6AD7" w:rsidRPr="00197ABC" w:rsidRDefault="000D6AD7" w:rsidP="000D6AD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001DF" w:rsidRPr="003001DF" w:rsidRDefault="003001DF" w:rsidP="003001DF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1B69FD" w:rsidRDefault="001B69FD" w:rsidP="00300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TRADUZCA EL MANUAL</w:t>
      </w:r>
    </w:p>
    <w:p w:rsidR="001B69FD" w:rsidRDefault="001B69FD" w:rsidP="001B69FD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45353" w:rsidRPr="001B69FD" w:rsidRDefault="00B45353" w:rsidP="001B69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B69FD">
        <w:rPr>
          <w:rFonts w:ascii="Arial" w:hAnsi="Arial" w:cs="Arial"/>
          <w:b/>
          <w:sz w:val="24"/>
          <w:szCs w:val="24"/>
          <w:lang w:val="en-US"/>
        </w:rPr>
        <w:t xml:space="preserve">MANUAL TELEVISION </w:t>
      </w:r>
    </w:p>
    <w:p w:rsidR="00B45353" w:rsidRPr="00B45353" w:rsidRDefault="00653FE6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Check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the instruction manual of the tv/monitor settings are incorrect.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(</w:t>
      </w:r>
      <w:r w:rsidR="00653FE6" w:rsidRPr="00B45353">
        <w:rPr>
          <w:rFonts w:ascii="Arial" w:hAnsi="Arial" w:cs="Arial"/>
          <w:sz w:val="24"/>
          <w:szCs w:val="24"/>
          <w:lang w:val="en-US"/>
        </w:rPr>
        <w:t>For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further information, please check the manual of your tv.ft</w:t>
      </w:r>
    </w:p>
    <w:p w:rsidR="00B45353" w:rsidRPr="00B45353" w:rsidRDefault="00653FE6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Refer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to the instruction manual belonging to the electric motor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lastRenderedPageBreak/>
        <w:t>(</w:t>
      </w:r>
      <w:r w:rsidR="00653FE6" w:rsidRPr="00B45353">
        <w:rPr>
          <w:rFonts w:ascii="Arial" w:hAnsi="Arial" w:cs="Arial"/>
          <w:sz w:val="24"/>
          <w:szCs w:val="24"/>
          <w:lang w:val="en-US"/>
        </w:rPr>
        <w:t>And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training requiremens, and on internal controls and procedures to ensure compliance</w:t>
      </w:r>
      <w:r w:rsidR="00653FE6">
        <w:rPr>
          <w:rFonts w:ascii="Arial" w:hAnsi="Arial" w:cs="Arial"/>
          <w:sz w:val="24"/>
          <w:szCs w:val="24"/>
          <w:lang w:val="en-US"/>
        </w:rPr>
        <w:t xml:space="preserve"> with the financial regulations</w:t>
      </w:r>
      <w:r w:rsidRPr="00B45353">
        <w:rPr>
          <w:rFonts w:ascii="Arial" w:hAnsi="Arial" w:cs="Arial"/>
          <w:sz w:val="24"/>
          <w:szCs w:val="24"/>
          <w:lang w:val="en-US"/>
        </w:rPr>
        <w:t>, procurement manual and other instructions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Strictly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follow instructions for connecting the s-video cable (svhs) given in the operating manual of your </w:t>
      </w:r>
      <w:r w:rsidR="00653FE6" w:rsidRPr="00B45353">
        <w:rPr>
          <w:rFonts w:ascii="Arial" w:hAnsi="Arial" w:cs="Arial"/>
          <w:sz w:val="24"/>
          <w:szCs w:val="24"/>
          <w:lang w:val="en-US"/>
        </w:rPr>
        <w:t>TV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set.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Read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the instruction manual that came with your tv to do this.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When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playing software recorded in conventional (4</w:t>
      </w: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;3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>) format, the settings an your tv will determine how the material is presented -sed the manual that came with your tv for details on what options are avalaible.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 the product s modified without our written permission , or if the safety instructions in the estruction manuals are not being followed, this declaration  becomes invalid.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please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 referto the </w:t>
      </w:r>
      <w:r w:rsidRPr="00B45353">
        <w:rPr>
          <w:rFonts w:ascii="Arial" w:hAnsi="Arial" w:cs="Arial"/>
          <w:sz w:val="24"/>
          <w:szCs w:val="24"/>
          <w:lang w:val="en-US"/>
        </w:rPr>
        <w:t>relevant instructions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in the user guide in this regard.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 confirm that your tv digital tuner.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 operating manual is part of the unbalance motor an must be available to qualified personnel at any time.aviteg de</w:t>
      </w:r>
    </w:p>
    <w:p w:rsidR="00B45353" w:rsidRPr="00B45353" w:rsidRDefault="00197ABC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The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producers guarantee depends on consideration of these regulations and all of this manual</w:t>
      </w:r>
    </w:p>
    <w:p w:rsidR="00B45353" w:rsidRPr="00B45353" w:rsidRDefault="00197ABC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Make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sure your tv is set receiver as you will use the on-screen </w:t>
      </w:r>
      <w:proofErr w:type="gramStart"/>
      <w:r w:rsidR="00B45353" w:rsidRPr="00B45353">
        <w:rPr>
          <w:rFonts w:ascii="Arial" w:hAnsi="Arial" w:cs="Arial"/>
          <w:sz w:val="24"/>
          <w:szCs w:val="24"/>
          <w:lang w:val="en-US"/>
        </w:rPr>
        <w:t>displays(</w:t>
      </w:r>
      <w:proofErr w:type="gramEnd"/>
      <w:r w:rsidR="00B45353" w:rsidRPr="00B45353">
        <w:rPr>
          <w:rFonts w:ascii="Arial" w:hAnsi="Arial" w:cs="Arial"/>
          <w:sz w:val="24"/>
          <w:szCs w:val="24"/>
          <w:lang w:val="en-US"/>
        </w:rPr>
        <w:t>OSDSs) on your tv to follow these isntructions</w:t>
      </w:r>
    </w:p>
    <w:p w:rsidR="00B45353" w:rsidRPr="00B45353" w:rsidRDefault="00197ABC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Please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read the </w:t>
      </w:r>
      <w:proofErr w:type="gramStart"/>
      <w:r w:rsidR="00B45353" w:rsidRPr="00B45353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monitor manual and change the settings accordingly.</w:t>
      </w:r>
    </w:p>
    <w:p w:rsidR="00B45353" w:rsidRPr="00B45353" w:rsidRDefault="00197ABC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Each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45353" w:rsidRPr="00B45353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converter box will come with installation instructions from the manufacturer.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 xml:space="preserve">Myth: sitting too close to the </w:t>
      </w: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 is bad for the eyes </w:t>
      </w:r>
    </w:p>
    <w:p w:rsidR="00B45353" w:rsidRPr="00B45353" w:rsidRDefault="00197ABC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A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small interface module hauses your audio imput from the </w:t>
      </w:r>
      <w:proofErr w:type="gramStart"/>
      <w:r w:rsidR="00B45353" w:rsidRPr="00B45353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and displays on/off status for your system.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Assemble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the segurity fittings according to the manufacturer´s installation instructions.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The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advice contained in this manual does not replace the instruction given by you physician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45353">
        <w:rPr>
          <w:rFonts w:ascii="Arial" w:hAnsi="Arial" w:cs="Arial"/>
          <w:sz w:val="24"/>
          <w:szCs w:val="24"/>
          <w:lang w:val="en-US"/>
        </w:rPr>
        <w:t>(or clinical care provider) who will already be familiar with the operation of the device through the clinical manual provided.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To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download the demo </w:t>
      </w:r>
      <w:r w:rsidRPr="00B45353">
        <w:rPr>
          <w:rFonts w:ascii="Arial" w:hAnsi="Arial" w:cs="Arial"/>
          <w:sz w:val="24"/>
          <w:szCs w:val="24"/>
          <w:lang w:val="en-US"/>
        </w:rPr>
        <w:t>instruction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manual. </w:t>
      </w:r>
      <w:r w:rsidRPr="00B45353">
        <w:rPr>
          <w:rFonts w:ascii="Arial" w:hAnsi="Arial" w:cs="Arial"/>
          <w:sz w:val="24"/>
          <w:szCs w:val="24"/>
          <w:lang w:val="en-US"/>
        </w:rPr>
        <w:t>Click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here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lastRenderedPageBreak/>
        <w:t>See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price list and/or instruction handbook of the implement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However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B45353">
        <w:rPr>
          <w:rFonts w:ascii="Arial" w:hAnsi="Arial" w:cs="Arial"/>
          <w:sz w:val="24"/>
          <w:szCs w:val="24"/>
          <w:lang w:val="en-US"/>
        </w:rPr>
        <w:t>Depending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on the installation location color distortion may occur if the speaker system is installed</w:t>
      </w:r>
      <w:r>
        <w:rPr>
          <w:rFonts w:ascii="Arial" w:hAnsi="Arial" w:cs="Arial"/>
          <w:sz w:val="24"/>
          <w:szCs w:val="24"/>
          <w:lang w:val="en-US"/>
        </w:rPr>
        <w:t xml:space="preserve"> extremely close to the screen i</w:t>
      </w:r>
      <w:r w:rsidRPr="00B45353">
        <w:rPr>
          <w:rFonts w:ascii="Arial" w:hAnsi="Arial" w:cs="Arial"/>
          <w:sz w:val="24"/>
          <w:szCs w:val="24"/>
          <w:lang w:val="en-US"/>
        </w:rPr>
        <w:t>s a television set.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Depending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on the quality of the players´ television sp</w:t>
      </w:r>
      <w:r w:rsidRPr="00B45353">
        <w:rPr>
          <w:rFonts w:ascii="Arial" w:hAnsi="Arial" w:cs="Arial"/>
          <w:sz w:val="24"/>
          <w:szCs w:val="24"/>
          <w:lang w:val="en-US"/>
        </w:rPr>
        <w:t>eakers even without instruments</w:t>
      </w:r>
    </w:p>
    <w:p w:rsidR="00B45353" w:rsidRPr="00B45353" w:rsidRDefault="000D6AD7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The</w:t>
      </w:r>
      <w:r w:rsidR="00B45353" w:rsidRPr="00B45353">
        <w:rPr>
          <w:rFonts w:ascii="Arial" w:hAnsi="Arial" w:cs="Arial"/>
          <w:sz w:val="24"/>
          <w:szCs w:val="24"/>
          <w:lang w:val="en-US"/>
        </w:rPr>
        <w:t xml:space="preserve"> virtual rockers have t</w:t>
      </w:r>
      <w:r>
        <w:rPr>
          <w:rFonts w:ascii="Arial" w:hAnsi="Arial" w:cs="Arial"/>
          <w:sz w:val="24"/>
          <w:szCs w:val="24"/>
          <w:lang w:val="en-US"/>
        </w:rPr>
        <w:t>he potential to wake up the nei</w:t>
      </w:r>
      <w:r w:rsidR="00B45353" w:rsidRPr="00B45353"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  <w:lang w:val="en-US"/>
        </w:rPr>
        <w:t>h</w:t>
      </w:r>
      <w:r w:rsidR="00B45353" w:rsidRPr="00B45353">
        <w:rPr>
          <w:rFonts w:ascii="Arial" w:hAnsi="Arial" w:cs="Arial"/>
          <w:sz w:val="24"/>
          <w:szCs w:val="24"/>
          <w:lang w:val="en-US"/>
        </w:rPr>
        <w:t>bors.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5353">
        <w:rPr>
          <w:rFonts w:ascii="Arial" w:hAnsi="Arial" w:cs="Arial"/>
          <w:sz w:val="24"/>
          <w:szCs w:val="24"/>
          <w:lang w:val="en-US"/>
        </w:rPr>
        <w:t>Some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discs include a copy prevention signal, and when this type of disc is played back,stripes </w:t>
      </w:r>
      <w:r w:rsidRPr="00B45353">
        <w:rPr>
          <w:rFonts w:ascii="Arial" w:hAnsi="Arial" w:cs="Arial"/>
          <w:sz w:val="24"/>
          <w:szCs w:val="24"/>
          <w:lang w:val="en-US"/>
        </w:rPr>
        <w:t>etc.</w:t>
      </w:r>
      <w:r w:rsidRPr="00B45353">
        <w:rPr>
          <w:rFonts w:ascii="Arial" w:hAnsi="Arial" w:cs="Arial"/>
          <w:sz w:val="24"/>
          <w:szCs w:val="24"/>
          <w:lang w:val="en-US"/>
        </w:rPr>
        <w:t xml:space="preserve"> may appear on some sections of the pinture depending on the </w:t>
      </w:r>
      <w:proofErr w:type="gramStart"/>
      <w:r w:rsidRPr="00B45353">
        <w:rPr>
          <w:rFonts w:ascii="Arial" w:hAnsi="Arial" w:cs="Arial"/>
          <w:sz w:val="24"/>
          <w:szCs w:val="24"/>
          <w:lang w:val="en-US"/>
        </w:rPr>
        <w:t xml:space="preserve">tv . </w:t>
      </w:r>
      <w:proofErr w:type="gramEnd"/>
      <w:r w:rsidRPr="00B45353">
        <w:rPr>
          <w:rFonts w:ascii="Arial" w:hAnsi="Arial" w:cs="Arial"/>
          <w:sz w:val="24"/>
          <w:szCs w:val="24"/>
          <w:lang w:val="en-US"/>
        </w:rPr>
        <w:t xml:space="preserve">4 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  <w:r w:rsidRPr="00B45353">
        <w:rPr>
          <w:rFonts w:ascii="Arial" w:hAnsi="Arial" w:cs="Arial"/>
          <w:sz w:val="24"/>
          <w:szCs w:val="24"/>
        </w:rPr>
        <w:t>(</w:t>
      </w:r>
      <w:r w:rsidRPr="00B45353">
        <w:rPr>
          <w:rFonts w:ascii="Arial" w:hAnsi="Arial" w:cs="Arial"/>
          <w:sz w:val="24"/>
          <w:szCs w:val="24"/>
        </w:rPr>
        <w:t>Fragmento</w:t>
      </w:r>
      <w:r w:rsidRPr="00B45353">
        <w:rPr>
          <w:rFonts w:ascii="Arial" w:hAnsi="Arial" w:cs="Arial"/>
          <w:sz w:val="24"/>
          <w:szCs w:val="24"/>
        </w:rPr>
        <w:t xml:space="preserve"> tomado del manual de televisor LCD philips referencia TC26 L 500)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</w:p>
    <w:p w:rsidR="00E069C8" w:rsidRPr="00B45353" w:rsidRDefault="00B45353" w:rsidP="00B45353">
      <w:pPr>
        <w:jc w:val="both"/>
        <w:rPr>
          <w:rFonts w:ascii="Arial" w:hAnsi="Arial" w:cs="Arial"/>
          <w:b/>
          <w:sz w:val="24"/>
          <w:szCs w:val="24"/>
        </w:rPr>
      </w:pPr>
      <w:r w:rsidRPr="00B45353">
        <w:rPr>
          <w:rFonts w:ascii="Arial" w:hAnsi="Arial" w:cs="Arial"/>
          <w:b/>
          <w:sz w:val="24"/>
          <w:szCs w:val="24"/>
        </w:rPr>
        <w:t xml:space="preserve">TRADUCCION </w:t>
      </w:r>
    </w:p>
    <w:p w:rsidR="00B45353" w:rsidRPr="00B45353" w:rsidRDefault="00B45353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VE"/>
        </w:rPr>
      </w:pP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Verifique que el manual de instrucciones de la  configuración del televisor / monitor sea incorrecto.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  <w:r w:rsidRPr="00B45353">
        <w:rPr>
          <w:rFonts w:ascii="Arial" w:hAnsi="Arial" w:cs="Arial"/>
          <w:sz w:val="24"/>
          <w:szCs w:val="24"/>
        </w:rPr>
        <w:br/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(Para más información, consulte el manual de su tv.ft Consulte el manual de instrucciones del motor eléctrico.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(</w:t>
      </w:r>
      <w:r w:rsidR="00602245" w:rsidRPr="00B45353">
        <w:rPr>
          <w:rFonts w:ascii="Arial" w:hAnsi="Arial" w:cs="Arial"/>
          <w:color w:val="212121"/>
          <w:sz w:val="24"/>
          <w:szCs w:val="24"/>
          <w:lang w:val="es-ES"/>
        </w:rPr>
        <w:t>Y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requisitos de capacitación, y sobre controles y procedimientos internos para garantizar el cumplimiento de las regulaciones financieras, el manual de adquisiciones y otras instrucciones)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Siga estrictamente las instrucciones para conectar el cable de s-video (</w:t>
      </w:r>
      <w:proofErr w:type="spellStart"/>
      <w:r w:rsidRPr="00B45353">
        <w:rPr>
          <w:rFonts w:ascii="Arial" w:hAnsi="Arial" w:cs="Arial"/>
          <w:color w:val="212121"/>
          <w:sz w:val="24"/>
          <w:szCs w:val="24"/>
          <w:lang w:val="es-ES"/>
        </w:rPr>
        <w:t>svhs</w:t>
      </w:r>
      <w:proofErr w:type="spellEnd"/>
      <w:r w:rsidRPr="00B45353">
        <w:rPr>
          <w:rFonts w:ascii="Arial" w:hAnsi="Arial" w:cs="Arial"/>
          <w:color w:val="212121"/>
          <w:sz w:val="24"/>
          <w:szCs w:val="24"/>
          <w:lang w:val="es-ES"/>
        </w:rPr>
        <w:t>) que figuran en el manual de instrucciones de su televisor.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</w:p>
    <w:p w:rsidR="00B45353" w:rsidRPr="00B45353" w:rsidRDefault="00602245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Lea</w:t>
      </w:r>
      <w:r w:rsidR="00B45353"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el manual de instrucciones que viene con su televisor para hacer esto.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Al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reproducir software grabado en formato convencional (4; 3), las configuraciones y su televisor determinarán cómo se presenta el material; consulte el manual que se incluye con su televisor para obtener detalles sobre las opciones disponibles.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  <w:r w:rsidRPr="00B45353">
        <w:rPr>
          <w:rFonts w:ascii="Arial" w:hAnsi="Arial" w:cs="Arial"/>
          <w:sz w:val="24"/>
          <w:szCs w:val="24"/>
        </w:rPr>
        <w:br/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Si el producto se modifica sin nuestro permiso por escrito, o si no se siguen las instrucciones de seguridad de los manuales de estructura, esta declaración no será válida.</w:t>
      </w:r>
    </w:p>
    <w:p w:rsidR="00B45353" w:rsidRPr="00B45353" w:rsidRDefault="00B45353" w:rsidP="00B45353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B45353">
        <w:rPr>
          <w:rFonts w:ascii="Arial" w:hAnsi="Arial" w:cs="Arial"/>
          <w:sz w:val="24"/>
          <w:szCs w:val="24"/>
        </w:rPr>
        <w:lastRenderedPageBreak/>
        <w:br/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Consulte las instrucciones pertinentes en la guía del usuario a este respecto.  </w:t>
      </w:r>
      <w:r w:rsidR="00602245"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</w:t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confirmar que su sintonizador de tv digital. </w:t>
      </w:r>
    </w:p>
    <w:p w:rsidR="00B45353" w:rsidRPr="00B45353" w:rsidRDefault="00602245" w:rsidP="00B45353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Este</w:t>
      </w:r>
      <w:r w:rsidR="00B45353"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manual de instrucciones forma parte del motor de desequilibrio y debe estar disponible para personal calificado en cualquier momento.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La garantía de los productores depende de la consideración de estas regulaciones y de todo este manual</w:t>
      </w:r>
    </w:p>
    <w:p w:rsidR="00B45353" w:rsidRPr="00E21482" w:rsidRDefault="00B45353" w:rsidP="00E21482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45353">
        <w:rPr>
          <w:rFonts w:ascii="Arial" w:hAnsi="Arial" w:cs="Arial"/>
          <w:sz w:val="24"/>
          <w:szCs w:val="24"/>
        </w:rPr>
        <w:t>segúrese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de que su televisor esté configurado como receptor ya que usará las visualizaciones en 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>Pantalla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(OSDS) en su televisor para seguir estas instrucciones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Por favor, lea el manual del monitor de televisión y cambie la configuración en consecuencia.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Cada caja convertidora de televisión vendrá con instrucciones de instalación del fabricante.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Mito: sentarse demasiado cerca de la televisión es malo para los ojos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602245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Un</w:t>
      </w:r>
      <w:r w:rsidR="00B45353"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pequeño módulo de interfaz emite su entrada de audio desde el televisor y muestra el estado de encendido / apagado de su sistema.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602245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Ensamble</w:t>
      </w:r>
      <w:r w:rsidR="00B45353"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los accesorios de seguridad de acuerdo con las instrucciones de instalación del fabricante.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El consejo contenido en este manual no reemplaza las instrucciones proporcionadas por su médico (o proveedor de atención clínica) que ya estará familiarizado con el funcionamiento del dispositivo a través del manual clínico proporcionado.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Para descargar el manual de demostración. </w:t>
      </w:r>
      <w:r w:rsidR="00602245" w:rsidRPr="00B45353">
        <w:rPr>
          <w:rFonts w:ascii="Arial" w:hAnsi="Arial" w:cs="Arial"/>
          <w:color w:val="212121"/>
          <w:sz w:val="24"/>
          <w:szCs w:val="24"/>
          <w:lang w:val="es-ES"/>
        </w:rPr>
        <w:t>Haga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clic aquí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Ver lista de precios y / o manual de instrucciones del implemento.</w:t>
      </w:r>
    </w:p>
    <w:p w:rsidR="00B45353" w:rsidRPr="00B45353" w:rsidRDefault="00B45353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B45353" w:rsidRPr="00B45353" w:rsidRDefault="00E21482" w:rsidP="00B45353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B45353">
        <w:rPr>
          <w:rFonts w:ascii="Arial" w:hAnsi="Arial" w:cs="Arial"/>
          <w:color w:val="212121"/>
          <w:sz w:val="24"/>
          <w:szCs w:val="24"/>
          <w:lang w:val="es-ES"/>
        </w:rPr>
        <w:t>Sin</w:t>
      </w:r>
      <w:r w:rsidR="00B45353"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embargo. </w:t>
      </w:r>
      <w:r w:rsidRPr="00B45353">
        <w:rPr>
          <w:rFonts w:ascii="Arial" w:hAnsi="Arial" w:cs="Arial"/>
          <w:color w:val="212121"/>
          <w:sz w:val="24"/>
          <w:szCs w:val="24"/>
          <w:lang w:val="es-ES"/>
        </w:rPr>
        <w:t>Dependiendo</w:t>
      </w:r>
      <w:r w:rsidR="00B45353" w:rsidRPr="00B45353">
        <w:rPr>
          <w:rFonts w:ascii="Arial" w:hAnsi="Arial" w:cs="Arial"/>
          <w:color w:val="212121"/>
          <w:sz w:val="24"/>
          <w:szCs w:val="24"/>
          <w:lang w:val="es-ES"/>
        </w:rPr>
        <w:t xml:space="preserve"> de la ubicación de la instalación, puede producirse una distorsión del color si el sistema de altavoces está instalado muy cerca de la pantalla de un televisor.</w:t>
      </w:r>
    </w:p>
    <w:p w:rsidR="00B45353" w:rsidRPr="00B45353" w:rsidRDefault="00B45353" w:rsidP="00B45353">
      <w:pPr>
        <w:jc w:val="both"/>
        <w:rPr>
          <w:rFonts w:ascii="Arial" w:hAnsi="Arial" w:cs="Arial"/>
          <w:sz w:val="24"/>
          <w:szCs w:val="24"/>
        </w:rPr>
      </w:pPr>
    </w:p>
    <w:p w:rsidR="00B45353" w:rsidRPr="00B45353" w:rsidRDefault="00B45353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Dependiendo de la calidad de los altavoces de los televisores de los jugadores, incluso sin instrumentos, los rockeros virtuales tienen el pote</w:t>
      </w:r>
      <w:r w:rsidR="000D6AD7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ncial de despertar los vecinos</w:t>
      </w: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.</w:t>
      </w:r>
    </w:p>
    <w:p w:rsidR="00B45353" w:rsidRPr="00B45353" w:rsidRDefault="00B45353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B45353" w:rsidRDefault="00653FE6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lastRenderedPageBreak/>
        <w:t>Algunos</w:t>
      </w:r>
      <w:r w:rsidR="00B45353"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 discos incluyen una señal de prevención de copia, y cuando se reproduce este tipo de disco, pueden aparecer rayas, etc. en algunas secciones del pinture, dependiendo de la televisión. 4</w:t>
      </w:r>
    </w:p>
    <w:p w:rsidR="001B69FD" w:rsidRPr="00B45353" w:rsidRDefault="001B69FD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B45353" w:rsidRPr="00B45353" w:rsidRDefault="00B45353" w:rsidP="00B4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VE"/>
        </w:rPr>
      </w:pP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(</w:t>
      </w:r>
      <w:r w:rsidR="00653FE6"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Fragmento</w:t>
      </w: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 tomado del manual de TV LCD philips referencia TC26 L 500)</w:t>
      </w:r>
    </w:p>
    <w:p w:rsidR="00B45353" w:rsidRDefault="00B45353" w:rsidP="00B45353"/>
    <w:p w:rsidR="003001DF" w:rsidRPr="003001DF" w:rsidRDefault="003001DF" w:rsidP="00300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eastAsia="es-VE"/>
        </w:rPr>
      </w:pPr>
    </w:p>
    <w:p w:rsidR="003001DF" w:rsidRDefault="003001DF" w:rsidP="003001D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01DF">
        <w:rPr>
          <w:rFonts w:ascii="Arial" w:hAnsi="Arial" w:cs="Arial"/>
          <w:b/>
          <w:sz w:val="24"/>
          <w:szCs w:val="24"/>
        </w:rPr>
        <w:t>RESPONDA LAS SIGUIENTES PREGUNTAS, DE ACUERDO AL MANUAL DEL TELEVISOR.</w:t>
      </w:r>
    </w:p>
    <w:p w:rsidR="00602245" w:rsidRPr="003001DF" w:rsidRDefault="00602245" w:rsidP="0060224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>What does it happen If the product is modified without our written permission?</w:t>
      </w:r>
    </w:p>
    <w:p w:rsidR="00197ABC" w:rsidRPr="00197ABC" w:rsidRDefault="00197ABC" w:rsidP="00197ABC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R/</w:t>
      </w:r>
      <w:r w:rsidRPr="00197ABC">
        <w:rPr>
          <w:rFonts w:ascii="inherit" w:hAnsi="inherit"/>
          <w:color w:val="212121"/>
          <w:lang w:val="en"/>
        </w:rPr>
        <w:t xml:space="preserve"> </w:t>
      </w:r>
      <w:r w:rsidRPr="00197ABC">
        <w:rPr>
          <w:rFonts w:ascii="Arial" w:hAnsi="Arial" w:cs="Arial"/>
          <w:color w:val="212121"/>
          <w:sz w:val="24"/>
          <w:szCs w:val="24"/>
          <w:lang w:val="en"/>
        </w:rPr>
        <w:t>This statement will not be valid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>What will you do if monitor settings are incorrect?</w:t>
      </w:r>
    </w:p>
    <w:p w:rsidR="00197ABC" w:rsidRPr="00197ABC" w:rsidRDefault="00197ABC" w:rsidP="00197ABC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197ABC">
        <w:rPr>
          <w:rFonts w:ascii="Arial" w:hAnsi="Arial" w:cs="Arial"/>
          <w:sz w:val="24"/>
          <w:szCs w:val="24"/>
          <w:lang w:val="en-US"/>
        </w:rPr>
        <w:t>/</w:t>
      </w:r>
      <w:r w:rsidRPr="00197ABC">
        <w:rPr>
          <w:rFonts w:ascii="Arial" w:hAnsi="Arial" w:cs="Arial"/>
          <w:color w:val="212121"/>
          <w:sz w:val="24"/>
          <w:szCs w:val="24"/>
          <w:lang w:val="en"/>
        </w:rPr>
        <w:t xml:space="preserve"> Check and read the instruction manual of the configuration of the TV and the electric motor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 xml:space="preserve">What is the most important before you start turning on the </w:t>
      </w:r>
      <w:proofErr w:type="gramStart"/>
      <w:r w:rsidRPr="00602245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Pr="00602245">
        <w:rPr>
          <w:rFonts w:ascii="Arial" w:hAnsi="Arial" w:cs="Arial"/>
          <w:sz w:val="24"/>
          <w:szCs w:val="24"/>
          <w:lang w:val="en-US"/>
        </w:rPr>
        <w:t>?</w:t>
      </w:r>
    </w:p>
    <w:p w:rsidR="003001DF" w:rsidRDefault="00197ABC" w:rsidP="00197ABC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R/</w:t>
      </w:r>
      <w:r w:rsidRPr="00197ABC">
        <w:rPr>
          <w:rFonts w:ascii="inherit" w:hAnsi="inherit"/>
          <w:color w:val="212121"/>
          <w:lang w:val="en"/>
        </w:rPr>
        <w:t xml:space="preserve"> </w:t>
      </w:r>
      <w:r w:rsidRPr="00197ABC">
        <w:rPr>
          <w:rFonts w:ascii="Arial" w:hAnsi="Arial" w:cs="Arial"/>
          <w:color w:val="212121"/>
          <w:sz w:val="24"/>
          <w:szCs w:val="24"/>
          <w:lang w:val="en"/>
        </w:rPr>
        <w:t>Read the instructions that come with your TV and do not place speakers near the TV</w:t>
      </w:r>
    </w:p>
    <w:p w:rsidR="00197ABC" w:rsidRPr="00197ABC" w:rsidRDefault="00197ABC" w:rsidP="00197ABC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3001DF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 xml:space="preserve">Where do you have to check if your </w:t>
      </w:r>
      <w:proofErr w:type="gramStart"/>
      <w:r w:rsidRPr="00602245">
        <w:rPr>
          <w:rFonts w:ascii="Arial" w:hAnsi="Arial" w:cs="Arial"/>
          <w:sz w:val="24"/>
          <w:szCs w:val="24"/>
          <w:lang w:val="en-US"/>
        </w:rPr>
        <w:t>tv</w:t>
      </w:r>
      <w:proofErr w:type="gramEnd"/>
      <w:r w:rsidRPr="00602245">
        <w:rPr>
          <w:rFonts w:ascii="Arial" w:hAnsi="Arial" w:cs="Arial"/>
          <w:sz w:val="24"/>
          <w:szCs w:val="24"/>
          <w:lang w:val="en-US"/>
        </w:rPr>
        <w:t xml:space="preserve"> is digital?</w:t>
      </w:r>
    </w:p>
    <w:p w:rsidR="00E21482" w:rsidRPr="00E21482" w:rsidRDefault="00E21482" w:rsidP="00E21482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E21482" w:rsidRPr="00197ABC" w:rsidRDefault="00E21482" w:rsidP="00E21482">
      <w:pPr>
        <w:rPr>
          <w:rFonts w:ascii="Arial" w:hAnsi="Arial" w:cs="Arial"/>
          <w:sz w:val="24"/>
          <w:szCs w:val="24"/>
          <w:lang w:val="en-US"/>
        </w:rPr>
      </w:pPr>
      <w:r w:rsidRPr="00197ABC">
        <w:rPr>
          <w:rFonts w:ascii="Arial" w:hAnsi="Arial" w:cs="Arial"/>
          <w:sz w:val="24"/>
          <w:szCs w:val="24"/>
          <w:lang w:val="en-US"/>
        </w:rPr>
        <w:t>R/ In</w:t>
      </w:r>
      <w:r w:rsidRPr="00197ABC"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  <w:t xml:space="preserve"> the relevant instructions in the user guide in this regard. To confirm that your TV tuner is digital.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>Check the instruction manual of the TV</w:t>
      </w:r>
      <w:r w:rsidR="001B69FD">
        <w:rPr>
          <w:rFonts w:ascii="Arial" w:hAnsi="Arial" w:cs="Arial"/>
          <w:sz w:val="24"/>
          <w:szCs w:val="24"/>
          <w:lang w:val="en-US"/>
        </w:rPr>
        <w:t xml:space="preserve"> </w:t>
      </w:r>
      <w:r w:rsidRPr="00602245">
        <w:rPr>
          <w:rFonts w:ascii="Arial" w:hAnsi="Arial" w:cs="Arial"/>
          <w:sz w:val="24"/>
          <w:szCs w:val="24"/>
          <w:lang w:val="en-US"/>
        </w:rPr>
        <w:t>monitor settings are incorrect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 xml:space="preserve">For further information, please check the manual of your TV. 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3001DF" w:rsidRPr="00602245" w:rsidRDefault="003001DF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t>Refer to the instruction manual belonging to the electric motor.</w:t>
      </w:r>
    </w:p>
    <w:p w:rsidR="003001DF" w:rsidRPr="003001DF" w:rsidRDefault="003001DF" w:rsidP="003001DF">
      <w:pPr>
        <w:rPr>
          <w:rFonts w:ascii="Arial" w:hAnsi="Arial" w:cs="Arial"/>
          <w:sz w:val="24"/>
          <w:szCs w:val="24"/>
          <w:lang w:val="en-US"/>
        </w:rPr>
      </w:pPr>
    </w:p>
    <w:p w:rsidR="00B45353" w:rsidRDefault="00602245" w:rsidP="00602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02245">
        <w:rPr>
          <w:rFonts w:ascii="Arial" w:hAnsi="Arial" w:cs="Arial"/>
          <w:sz w:val="24"/>
          <w:szCs w:val="24"/>
          <w:lang w:val="en-US"/>
        </w:rPr>
        <w:lastRenderedPageBreak/>
        <w:t>And</w:t>
      </w:r>
      <w:r w:rsidR="003001DF" w:rsidRPr="00602245">
        <w:rPr>
          <w:rFonts w:ascii="Arial" w:hAnsi="Arial" w:cs="Arial"/>
          <w:sz w:val="24"/>
          <w:szCs w:val="24"/>
          <w:lang w:val="en-US"/>
        </w:rPr>
        <w:t xml:space="preserve"> training requirements, and on internal controls and procedures to ensure compliance with the financial regulations, procurement manual and other instructions.</w:t>
      </w:r>
    </w:p>
    <w:p w:rsidR="00602245" w:rsidRPr="00602245" w:rsidRDefault="00602245" w:rsidP="00602245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602245" w:rsidRDefault="00602245" w:rsidP="0060224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02245">
        <w:rPr>
          <w:rFonts w:ascii="Arial" w:hAnsi="Arial" w:cs="Arial"/>
          <w:b/>
          <w:sz w:val="24"/>
          <w:szCs w:val="24"/>
          <w:u w:val="single"/>
          <w:lang w:val="en-US"/>
        </w:rPr>
        <w:t>TRADUCCION:</w:t>
      </w:r>
    </w:p>
    <w:p w:rsid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¿Qué sucede si el producto se modifica sin nuestro permiso por escrito?</w:t>
      </w:r>
    </w:p>
    <w:p w:rsidR="00602245" w:rsidRDefault="00602245" w:rsidP="0060224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Pr="00602245" w:rsidRDefault="00602245" w:rsidP="00602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R/ </w:t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>Esta</w:t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declaración no será válida.</w:t>
      </w:r>
    </w:p>
    <w:p w:rsid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¿Qué harás si la configuración del monitor es incorrecta?</w:t>
      </w:r>
    </w:p>
    <w:p w:rsidR="00602245" w:rsidRDefault="00602245" w:rsidP="0060224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R/</w:t>
      </w: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Verificar y leer </w:t>
      </w:r>
      <w:r w:rsidRPr="00B45353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el manual de instrucciones de la  configuración del televisor</w:t>
      </w:r>
      <w:r w:rsidR="00E21482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 y del motor eléctrico 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¿Qué es lo más importante antes de comenzar a encender el televisor?</w:t>
      </w:r>
    </w:p>
    <w:p w:rsidR="00E21482" w:rsidRDefault="00E21482" w:rsidP="00E2148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E21482" w:rsidRPr="00E21482" w:rsidRDefault="00E21482" w:rsidP="00E2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R/ leer las instrucciones que vienen con su televisor  y no ubicar altavoces cerca al TV 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¿Dónde tienes que comprobar si tu televisor es digital?</w:t>
      </w:r>
    </w:p>
    <w:p w:rsidR="00E21482" w:rsidRDefault="00E21482" w:rsidP="00E2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E21482" w:rsidRPr="00B45353" w:rsidRDefault="00E21482" w:rsidP="00E21482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R/</w:t>
      </w:r>
      <w:r w:rsidRPr="00E2148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En</w:t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las instrucciones pertinentes en la guía del usuario a este respecto.  Para confirmar que su sintonizador de tv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sea </w:t>
      </w:r>
      <w:r w:rsidRPr="00B453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digital. 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E21482" w:rsidRPr="00E21482" w:rsidRDefault="00602245" w:rsidP="00E21482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Verifique que el manual de instrucciones de la configuración de TV</w:t>
      </w:r>
      <w:r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 xml:space="preserve"> </w:t>
      </w: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monitor sea incorrecto.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P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Para más información, consulte el manual de su televisor.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P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Consulte el manual de instrucciones del motor eléctrico.</w:t>
      </w:r>
    </w:p>
    <w:p w:rsidR="00602245" w:rsidRPr="00602245" w:rsidRDefault="00602245" w:rsidP="0060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</w:pPr>
    </w:p>
    <w:p w:rsidR="00602245" w:rsidRPr="00602245" w:rsidRDefault="00602245" w:rsidP="00602245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VE"/>
        </w:rPr>
      </w:pPr>
      <w:r w:rsidRPr="00602245">
        <w:rPr>
          <w:rFonts w:ascii="Arial" w:eastAsia="Times New Roman" w:hAnsi="Arial" w:cs="Arial"/>
          <w:color w:val="212121"/>
          <w:sz w:val="24"/>
          <w:szCs w:val="24"/>
          <w:lang w:val="es-ES" w:eastAsia="es-VE"/>
        </w:rPr>
        <w:t>y requisitos de capacitación, y sobre controles y procedimientos internos para garantizar el cumplimiento de los reglamentos financieros, el manual de adquisiciones y otras instrucciones.</w:t>
      </w:r>
    </w:p>
    <w:p w:rsidR="00602245" w:rsidRPr="00602245" w:rsidRDefault="00602245" w:rsidP="00602245">
      <w:pPr>
        <w:rPr>
          <w:rFonts w:ascii="Arial" w:hAnsi="Arial" w:cs="Arial"/>
          <w:sz w:val="24"/>
          <w:szCs w:val="24"/>
        </w:rPr>
      </w:pPr>
    </w:p>
    <w:sectPr w:rsidR="00602245" w:rsidRPr="0060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C67"/>
    <w:multiLevelType w:val="hybridMultilevel"/>
    <w:tmpl w:val="A7B2C0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1341"/>
    <w:multiLevelType w:val="hybridMultilevel"/>
    <w:tmpl w:val="939433A8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AE2810"/>
    <w:multiLevelType w:val="hybridMultilevel"/>
    <w:tmpl w:val="5F0E02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76C7C"/>
    <w:multiLevelType w:val="hybridMultilevel"/>
    <w:tmpl w:val="52FC0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A0FE9"/>
    <w:multiLevelType w:val="multilevel"/>
    <w:tmpl w:val="FBE0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B6B80"/>
    <w:multiLevelType w:val="hybridMultilevel"/>
    <w:tmpl w:val="B484BF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D28FF"/>
    <w:multiLevelType w:val="hybridMultilevel"/>
    <w:tmpl w:val="D988BAD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0C7B68"/>
    <w:multiLevelType w:val="hybridMultilevel"/>
    <w:tmpl w:val="443ACCFE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6E0017"/>
    <w:multiLevelType w:val="hybridMultilevel"/>
    <w:tmpl w:val="C65E9C3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6322F"/>
    <w:multiLevelType w:val="hybridMultilevel"/>
    <w:tmpl w:val="D8140F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53"/>
    <w:rsid w:val="000D6AD7"/>
    <w:rsid w:val="00197ABC"/>
    <w:rsid w:val="001B69FD"/>
    <w:rsid w:val="003001DF"/>
    <w:rsid w:val="004360C6"/>
    <w:rsid w:val="00602245"/>
    <w:rsid w:val="00653FE6"/>
    <w:rsid w:val="00AB23A8"/>
    <w:rsid w:val="00B45353"/>
    <w:rsid w:val="00E069C8"/>
    <w:rsid w:val="00E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53"/>
  </w:style>
  <w:style w:type="paragraph" w:styleId="Ttulo2">
    <w:name w:val="heading 2"/>
    <w:basedOn w:val="Normal"/>
    <w:link w:val="Ttulo2Car"/>
    <w:uiPriority w:val="9"/>
    <w:qFormat/>
    <w:rsid w:val="00AB2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4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5353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AB23A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Prrafodelista">
    <w:name w:val="List Paragraph"/>
    <w:basedOn w:val="Normal"/>
    <w:uiPriority w:val="34"/>
    <w:qFormat/>
    <w:rsid w:val="00300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53"/>
  </w:style>
  <w:style w:type="paragraph" w:styleId="Ttulo2">
    <w:name w:val="heading 2"/>
    <w:basedOn w:val="Normal"/>
    <w:link w:val="Ttulo2Car"/>
    <w:uiPriority w:val="9"/>
    <w:qFormat/>
    <w:rsid w:val="00AB2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4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5353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AB23A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Prrafodelista">
    <w:name w:val="List Paragraph"/>
    <w:basedOn w:val="Normal"/>
    <w:uiPriority w:val="34"/>
    <w:qFormat/>
    <w:rsid w:val="0030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2019-03-20T16:00:00Z</dcterms:created>
  <dcterms:modified xsi:type="dcterms:W3CDTF">2019-03-20T19:25:00Z</dcterms:modified>
</cp:coreProperties>
</file>