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PROBLEMÁTICA SEGURIDAD TURISTICA</w:t>
      </w:r>
    </w:p>
    <w:p w:rsidR="00E636A0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Pr="009B662F">
        <w:rPr>
          <w:rFonts w:ascii="Arial" w:hAnsi="Arial" w:cs="Arial"/>
          <w:b/>
          <w:sz w:val="24"/>
          <w:szCs w:val="24"/>
        </w:rPr>
        <w:t>PROYECTO SEGURIDAD ARVI</w:t>
      </w:r>
      <w:r>
        <w:rPr>
          <w:rFonts w:ascii="Arial" w:hAnsi="Arial" w:cs="Arial"/>
          <w:b/>
          <w:sz w:val="24"/>
          <w:szCs w:val="24"/>
        </w:rPr>
        <w:t>)</w:t>
      </w: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CREADO POR:</w:t>
      </w: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FROILAN SABOGAL AGUDELO</w:t>
      </w: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</w:p>
    <w:p w:rsidR="009B662F" w:rsidRP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both"/>
        <w:rPr>
          <w:rFonts w:ascii="Arial" w:hAnsi="Arial" w:cs="Arial"/>
          <w:b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  <w:r w:rsidRPr="009B662F">
        <w:rPr>
          <w:rFonts w:ascii="Arial" w:hAnsi="Arial" w:cs="Arial"/>
          <w:sz w:val="24"/>
          <w:szCs w:val="24"/>
        </w:rPr>
        <w:t>DIRIGIDO A LA CORPORACIÓN ARVI</w:t>
      </w:r>
      <w:r>
        <w:rPr>
          <w:rFonts w:ascii="Arial" w:hAnsi="Arial" w:cs="Arial"/>
          <w:sz w:val="24"/>
          <w:szCs w:val="24"/>
        </w:rPr>
        <w:t>, COMFENALCO ANTIOQUIA, COMFAMA Y A TODOS LOS CIUDADANOS</w:t>
      </w: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</w:p>
    <w:p w:rsidR="009B662F" w:rsidRDefault="009B662F" w:rsidP="009B662F">
      <w:pPr>
        <w:jc w:val="center"/>
        <w:rPr>
          <w:rFonts w:ascii="Arial" w:hAnsi="Arial" w:cs="Arial"/>
          <w:sz w:val="24"/>
          <w:szCs w:val="24"/>
        </w:rPr>
      </w:pPr>
    </w:p>
    <w:p w:rsidR="009B662F" w:rsidRDefault="009B662F" w:rsidP="009B662F">
      <w:pPr>
        <w:rPr>
          <w:rFonts w:ascii="Arial" w:hAnsi="Arial" w:cs="Arial"/>
          <w:sz w:val="24"/>
          <w:szCs w:val="24"/>
        </w:rPr>
      </w:pPr>
    </w:p>
    <w:p w:rsidR="009B662F" w:rsidRDefault="009B662F" w:rsidP="009B662F">
      <w:pPr>
        <w:rPr>
          <w:rFonts w:ascii="Arial" w:hAnsi="Arial" w:cs="Arial"/>
          <w:sz w:val="24"/>
          <w:szCs w:val="24"/>
        </w:rPr>
      </w:pPr>
    </w:p>
    <w:p w:rsidR="009B662F" w:rsidRDefault="00D91D39" w:rsidP="00D91D39">
      <w:pPr>
        <w:jc w:val="center"/>
        <w:rPr>
          <w:rFonts w:ascii="Arial" w:hAnsi="Arial" w:cs="Arial"/>
          <w:b/>
          <w:sz w:val="24"/>
          <w:szCs w:val="24"/>
        </w:rPr>
      </w:pPr>
      <w:r w:rsidRPr="00D91D39">
        <w:rPr>
          <w:rFonts w:ascii="Arial" w:hAnsi="Arial" w:cs="Arial"/>
          <w:b/>
          <w:sz w:val="24"/>
          <w:szCs w:val="24"/>
        </w:rPr>
        <w:lastRenderedPageBreak/>
        <w:t>SEGURIDAD TURISTICA ARVI</w:t>
      </w:r>
    </w:p>
    <w:p w:rsidR="00D91D39" w:rsidRDefault="00D91D39" w:rsidP="00D91D39">
      <w:pPr>
        <w:jc w:val="center"/>
        <w:rPr>
          <w:rFonts w:ascii="Arial" w:hAnsi="Arial" w:cs="Arial"/>
          <w:b/>
          <w:sz w:val="24"/>
          <w:szCs w:val="24"/>
        </w:rPr>
      </w:pPr>
    </w:p>
    <w:p w:rsidR="00D91D39" w:rsidRDefault="00D91D39" w:rsidP="00D91D39">
      <w:pPr>
        <w:jc w:val="center"/>
        <w:rPr>
          <w:rFonts w:ascii="Arial" w:hAnsi="Arial" w:cs="Arial"/>
          <w:b/>
          <w:sz w:val="24"/>
          <w:szCs w:val="24"/>
        </w:rPr>
      </w:pPr>
    </w:p>
    <w:p w:rsidR="00D91D39" w:rsidRPr="00D91D39" w:rsidRDefault="00D91D39" w:rsidP="00D91D3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33A4274" wp14:editId="2D142DE4">
            <wp:extent cx="6029325" cy="265049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97" cy="26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F72725F" wp14:editId="249A7D48">
            <wp:extent cx="6019800" cy="3249629"/>
            <wp:effectExtent l="0" t="0" r="0" b="8255"/>
            <wp:docPr id="2" name="Imagen 2" descr="Resultado de imagen para imagenes de ar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arv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544" cy="32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D" w:rsidRDefault="009F15ED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F15ED" w:rsidRDefault="009F15ED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F15ED" w:rsidRDefault="009F15ED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F15ED" w:rsidRDefault="009F15ED" w:rsidP="009B662F">
      <w:pPr>
        <w:jc w:val="center"/>
        <w:rPr>
          <w:rFonts w:ascii="Arial" w:hAnsi="Arial" w:cs="Arial"/>
          <w:b/>
          <w:sz w:val="24"/>
          <w:szCs w:val="24"/>
        </w:rPr>
      </w:pPr>
    </w:p>
    <w:p w:rsidR="009F15ED" w:rsidRDefault="009F15ED" w:rsidP="00D91D39">
      <w:pPr>
        <w:rPr>
          <w:rFonts w:ascii="Arial" w:hAnsi="Arial" w:cs="Arial"/>
          <w:b/>
          <w:sz w:val="24"/>
          <w:szCs w:val="24"/>
        </w:rPr>
      </w:pPr>
    </w:p>
    <w:p w:rsidR="009F15ED" w:rsidRPr="009F15ED" w:rsidRDefault="009B662F" w:rsidP="009F15ED">
      <w:pPr>
        <w:jc w:val="center"/>
        <w:rPr>
          <w:rFonts w:ascii="Arial" w:hAnsi="Arial" w:cs="Arial"/>
          <w:b/>
          <w:sz w:val="24"/>
          <w:szCs w:val="24"/>
        </w:rPr>
      </w:pPr>
      <w:r w:rsidRPr="009B662F">
        <w:rPr>
          <w:rFonts w:ascii="Arial" w:hAnsi="Arial" w:cs="Arial"/>
          <w:b/>
          <w:sz w:val="24"/>
          <w:szCs w:val="24"/>
        </w:rPr>
        <w:lastRenderedPageBreak/>
        <w:t>PROYECTO SEGURIDAD ARVI</w:t>
      </w:r>
    </w:p>
    <w:p w:rsidR="009B662F" w:rsidRDefault="009B662F" w:rsidP="009B662F">
      <w:pPr>
        <w:rPr>
          <w:rFonts w:ascii="Arial" w:hAnsi="Arial" w:cs="Arial"/>
          <w:sz w:val="24"/>
          <w:szCs w:val="24"/>
        </w:rPr>
      </w:pPr>
    </w:p>
    <w:p w:rsidR="009B662F" w:rsidRPr="00EF515F" w:rsidRDefault="002E46F7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 xml:space="preserve">Fase 1. </w:t>
      </w:r>
      <w:r w:rsidR="009B662F" w:rsidRPr="00EF515F">
        <w:rPr>
          <w:rFonts w:ascii="Arial" w:hAnsi="Arial" w:cs="Arial"/>
          <w:sz w:val="24"/>
          <w:szCs w:val="24"/>
        </w:rPr>
        <w:t xml:space="preserve">El proyecto de seguridad arvi </w:t>
      </w:r>
      <w:r w:rsidR="009F15ED" w:rsidRPr="00EF515F">
        <w:rPr>
          <w:rFonts w:ascii="Arial" w:hAnsi="Arial" w:cs="Arial"/>
          <w:sz w:val="24"/>
          <w:szCs w:val="24"/>
        </w:rPr>
        <w:t xml:space="preserve">tiene como objetivo mejorar la </w:t>
      </w:r>
      <w:r w:rsidR="009B662F" w:rsidRPr="00EF515F">
        <w:rPr>
          <w:rFonts w:ascii="Arial" w:hAnsi="Arial" w:cs="Arial"/>
          <w:sz w:val="24"/>
          <w:szCs w:val="24"/>
        </w:rPr>
        <w:t>seguridad a los turistas que visitan la corporación arvi</w:t>
      </w:r>
      <w:r w:rsidR="009F15ED" w:rsidRPr="00EF515F">
        <w:rPr>
          <w:rFonts w:ascii="Arial" w:hAnsi="Arial" w:cs="Arial"/>
          <w:sz w:val="24"/>
          <w:szCs w:val="24"/>
        </w:rPr>
        <w:t>.</w:t>
      </w:r>
    </w:p>
    <w:p w:rsidR="002E46F7" w:rsidRPr="00EF515F" w:rsidRDefault="002E46F7" w:rsidP="00EF515F">
      <w:pPr>
        <w:jc w:val="both"/>
        <w:rPr>
          <w:rFonts w:ascii="Arial" w:hAnsi="Arial" w:cs="Arial"/>
          <w:sz w:val="24"/>
          <w:szCs w:val="24"/>
        </w:rPr>
      </w:pPr>
    </w:p>
    <w:p w:rsidR="002E46F7" w:rsidRPr="00EF515F" w:rsidRDefault="002E46F7" w:rsidP="00EF515F">
      <w:pPr>
        <w:jc w:val="both"/>
        <w:rPr>
          <w:rFonts w:ascii="Arial" w:hAnsi="Arial" w:cs="Arial"/>
          <w:b/>
          <w:sz w:val="24"/>
          <w:szCs w:val="24"/>
        </w:rPr>
      </w:pPr>
      <w:r w:rsidRPr="00EF515F">
        <w:rPr>
          <w:rFonts w:ascii="Arial" w:hAnsi="Arial" w:cs="Arial"/>
          <w:b/>
          <w:sz w:val="24"/>
          <w:szCs w:val="24"/>
        </w:rPr>
        <w:t>Fase 2 ESTRATEGIA DE VIGILANCIA DE ATRACTIVOS Y DE ACTIVIDADES TURÍSTICAS</w:t>
      </w:r>
    </w:p>
    <w:p w:rsidR="002E46F7" w:rsidRP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La función de vigilancia y control de los atractivos turísticos es una de las razones de ser de la Policía de Turismo.</w:t>
      </w:r>
    </w:p>
    <w:p w:rsidR="002E46F7" w:rsidRPr="00EF515F" w:rsidRDefault="00EF515F" w:rsidP="00EF515F">
      <w:pPr>
        <w:tabs>
          <w:tab w:val="left" w:pos="3435"/>
        </w:tabs>
        <w:jc w:val="both"/>
        <w:rPr>
          <w:rFonts w:ascii="Arial" w:hAnsi="Arial" w:cs="Arial"/>
          <w:b/>
          <w:sz w:val="24"/>
          <w:szCs w:val="24"/>
        </w:rPr>
      </w:pPr>
      <w:r w:rsidRPr="00EF515F">
        <w:rPr>
          <w:rFonts w:ascii="Arial" w:hAnsi="Arial" w:cs="Arial"/>
          <w:b/>
          <w:sz w:val="24"/>
          <w:szCs w:val="24"/>
        </w:rPr>
        <w:tab/>
      </w:r>
    </w:p>
    <w:p w:rsidR="002E46F7" w:rsidRPr="00EF515F" w:rsidRDefault="002E46F7" w:rsidP="00EF515F">
      <w:pPr>
        <w:jc w:val="both"/>
        <w:rPr>
          <w:rFonts w:ascii="Arial" w:hAnsi="Arial" w:cs="Arial"/>
          <w:b/>
          <w:sz w:val="24"/>
          <w:szCs w:val="24"/>
        </w:rPr>
      </w:pPr>
      <w:r w:rsidRPr="00EF515F">
        <w:rPr>
          <w:rFonts w:ascii="Arial" w:hAnsi="Arial" w:cs="Arial"/>
          <w:b/>
          <w:sz w:val="24"/>
          <w:szCs w:val="24"/>
        </w:rPr>
        <w:t xml:space="preserve">2.1 Atractivos turísticos para vigilancia de la Policía de Turismo </w:t>
      </w:r>
    </w:p>
    <w:p w:rsidR="002E46F7" w:rsidRPr="00EF515F" w:rsidRDefault="002E46F7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 xml:space="preserve">La ejecución de esta responsabilidad se basa en la función de defensa y protección civil que ha venido adelantando la Policía, pero igualmente es el deber cívico de cada persona  de preservar y mantener el patrimonio natural y cultural de la </w:t>
      </w:r>
      <w:r w:rsidR="00EF515F" w:rsidRPr="00EF515F">
        <w:rPr>
          <w:rFonts w:ascii="Arial" w:hAnsi="Arial" w:cs="Arial"/>
          <w:sz w:val="24"/>
          <w:szCs w:val="24"/>
        </w:rPr>
        <w:t xml:space="preserve">región. </w:t>
      </w:r>
      <w:r w:rsidRPr="00EF515F">
        <w:rPr>
          <w:rFonts w:ascii="Arial" w:hAnsi="Arial" w:cs="Arial"/>
          <w:sz w:val="24"/>
          <w:szCs w:val="24"/>
        </w:rPr>
        <w:t xml:space="preserve">Por tal motivo, la estrategia de vigilancia de los atractivos y actividades turísticas tiene diversas implicaciones para los destinos turísticos y se articula con  diferentes programas y actividades que el sector  </w:t>
      </w:r>
      <w:r w:rsidR="00EF515F" w:rsidRPr="00EF515F">
        <w:rPr>
          <w:rFonts w:ascii="Arial" w:hAnsi="Arial" w:cs="Arial"/>
          <w:sz w:val="24"/>
          <w:szCs w:val="24"/>
        </w:rPr>
        <w:t>ha</w:t>
      </w:r>
      <w:r w:rsidRPr="00EF515F">
        <w:rPr>
          <w:rFonts w:ascii="Arial" w:hAnsi="Arial" w:cs="Arial"/>
          <w:sz w:val="24"/>
          <w:szCs w:val="24"/>
        </w:rPr>
        <w:t xml:space="preserve"> venido proponiendo.</w:t>
      </w:r>
    </w:p>
    <w:p w:rsidR="002E46F7" w:rsidRPr="00EF515F" w:rsidRDefault="002E46F7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Así mismo, se propone la participación de la comunidad en la vigilancia y protección del patrimonio turístico, mediante la conformación de Frentes de Seguridad liderados</w:t>
      </w:r>
      <w:r w:rsidR="00EF515F" w:rsidRPr="00EF515F">
        <w:rPr>
          <w:rFonts w:ascii="Arial" w:hAnsi="Arial" w:cs="Arial"/>
          <w:sz w:val="24"/>
          <w:szCs w:val="24"/>
        </w:rPr>
        <w:t xml:space="preserve"> por la policía local y los programas de sensibilización y de cultura turística</w:t>
      </w:r>
    </w:p>
    <w:p w:rsidR="002E46F7" w:rsidRPr="00EF515F" w:rsidRDefault="002E46F7" w:rsidP="00EF515F">
      <w:pPr>
        <w:jc w:val="both"/>
        <w:rPr>
          <w:rFonts w:ascii="Arial" w:hAnsi="Arial" w:cs="Arial"/>
          <w:sz w:val="24"/>
          <w:szCs w:val="24"/>
        </w:rPr>
      </w:pPr>
    </w:p>
    <w:p w:rsidR="002E46F7" w:rsidRPr="00EF515F" w:rsidRDefault="002E46F7" w:rsidP="00EF515F">
      <w:pPr>
        <w:jc w:val="both"/>
        <w:rPr>
          <w:rFonts w:ascii="Arial" w:hAnsi="Arial" w:cs="Arial"/>
          <w:b/>
          <w:sz w:val="24"/>
          <w:szCs w:val="24"/>
        </w:rPr>
      </w:pPr>
      <w:r w:rsidRPr="00EF515F">
        <w:rPr>
          <w:rFonts w:ascii="Arial" w:hAnsi="Arial" w:cs="Arial"/>
          <w:b/>
          <w:sz w:val="24"/>
          <w:szCs w:val="24"/>
        </w:rPr>
        <w:t xml:space="preserve"> 2.2 Determinación de la capacidad de carga turística en los atractivos turísticos</w:t>
      </w:r>
    </w:p>
    <w:p w:rsidR="009F15ED" w:rsidRP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La determinación de la capacidad de carga de los sitios turísticos, así como de sus atractivos y recursos, es de gran importancia para el efectivo manejo de los mismos; la cual no debe ser tomada como un fin en sí misma ni como la solución a los problemas de visitación de los atractivos. Es una herramienta de planificación que sustenta y requiere decisiones de manejo.</w:t>
      </w:r>
    </w:p>
    <w:p w:rsidR="00EF515F" w:rsidRP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La capacidad de carga es relativa y dinámica porque depende de variables que, según las circunstancias, pueden cambiar. Esto obliga a revisiones periódicas en coordinación con el monitoreo de los sitios, como parte de un proceso secuencial y permanente de planificación, investigación y ajuste del manejo.</w:t>
      </w:r>
    </w:p>
    <w:p w:rsidR="00EF515F" w:rsidRP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</w:p>
    <w:p w:rsid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</w:p>
    <w:p w:rsid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</w:p>
    <w:p w:rsidR="00EF515F" w:rsidRPr="00EF515F" w:rsidRDefault="00EF515F" w:rsidP="00EF515F">
      <w:pPr>
        <w:jc w:val="both"/>
        <w:rPr>
          <w:rFonts w:ascii="Arial" w:hAnsi="Arial" w:cs="Arial"/>
          <w:b/>
          <w:sz w:val="24"/>
          <w:szCs w:val="24"/>
        </w:rPr>
      </w:pPr>
    </w:p>
    <w:p w:rsidR="00CA08A5" w:rsidRPr="00EF515F" w:rsidRDefault="002E46F7" w:rsidP="00EF515F">
      <w:pPr>
        <w:jc w:val="both"/>
        <w:rPr>
          <w:rFonts w:ascii="Arial" w:hAnsi="Arial" w:cs="Arial"/>
          <w:b/>
          <w:sz w:val="24"/>
          <w:szCs w:val="24"/>
        </w:rPr>
      </w:pPr>
      <w:r w:rsidRPr="00EF515F">
        <w:rPr>
          <w:rFonts w:ascii="Arial" w:hAnsi="Arial" w:cs="Arial"/>
          <w:b/>
          <w:sz w:val="24"/>
          <w:szCs w:val="24"/>
        </w:rPr>
        <w:t>Fase 3 actividades a realizar</w:t>
      </w:r>
    </w:p>
    <w:p w:rsidR="002E46F7" w:rsidRP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El fortalecimiento de la Policía de Turismo es una necesidad imperiosa para el óptimo funcionamiento de esta especialidad y para apoyar la competitividad del turismo, en el ámbito de la seguridad turística de</w:t>
      </w:r>
      <w:r w:rsidR="00940A70">
        <w:rPr>
          <w:rFonts w:ascii="Arial" w:hAnsi="Arial" w:cs="Arial"/>
          <w:sz w:val="24"/>
          <w:szCs w:val="24"/>
        </w:rPr>
        <w:t xml:space="preserve"> </w:t>
      </w:r>
      <w:r w:rsidRPr="00EF515F">
        <w:rPr>
          <w:rFonts w:ascii="Arial" w:hAnsi="Arial" w:cs="Arial"/>
          <w:sz w:val="24"/>
          <w:szCs w:val="24"/>
        </w:rPr>
        <w:t>l</w:t>
      </w:r>
      <w:r w:rsidR="00940A70">
        <w:rPr>
          <w:rFonts w:ascii="Arial" w:hAnsi="Arial" w:cs="Arial"/>
          <w:sz w:val="24"/>
          <w:szCs w:val="24"/>
        </w:rPr>
        <w:t>a región.</w:t>
      </w:r>
    </w:p>
    <w:p w:rsidR="00EF515F" w:rsidRPr="00EF515F" w:rsidRDefault="00EF515F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El Observatorio de Seguridad Turística, el cual también se encargará de la difusión y promoción de los destinos, a través de la retroalimentación de las matrices de seguridad turística. La información suministrada por los Comités Departamentales de Seguridad Turística será de conocimiento público.</w:t>
      </w:r>
    </w:p>
    <w:p w:rsidR="009F15ED" w:rsidRPr="00EF515F" w:rsidRDefault="009F15ED" w:rsidP="00EF515F">
      <w:pPr>
        <w:jc w:val="both"/>
        <w:rPr>
          <w:rFonts w:ascii="Arial" w:hAnsi="Arial" w:cs="Arial"/>
          <w:sz w:val="24"/>
          <w:szCs w:val="24"/>
        </w:rPr>
      </w:pPr>
    </w:p>
    <w:p w:rsidR="009F15ED" w:rsidRPr="00EF515F" w:rsidRDefault="009F15ED" w:rsidP="00EF515F">
      <w:pPr>
        <w:jc w:val="both"/>
        <w:rPr>
          <w:rFonts w:ascii="Arial" w:hAnsi="Arial" w:cs="Arial"/>
          <w:sz w:val="24"/>
          <w:szCs w:val="24"/>
        </w:rPr>
      </w:pPr>
    </w:p>
    <w:p w:rsidR="009B662F" w:rsidRPr="00EF515F" w:rsidRDefault="009B662F" w:rsidP="00EF515F">
      <w:pPr>
        <w:jc w:val="both"/>
        <w:rPr>
          <w:rFonts w:ascii="Arial" w:hAnsi="Arial" w:cs="Arial"/>
          <w:sz w:val="24"/>
          <w:szCs w:val="24"/>
        </w:rPr>
      </w:pPr>
    </w:p>
    <w:p w:rsidR="009B662F" w:rsidRPr="00EF515F" w:rsidRDefault="009B662F" w:rsidP="00EF515F">
      <w:pPr>
        <w:jc w:val="both"/>
        <w:rPr>
          <w:rFonts w:ascii="Arial" w:hAnsi="Arial" w:cs="Arial"/>
          <w:sz w:val="24"/>
          <w:szCs w:val="24"/>
        </w:rPr>
      </w:pPr>
      <w:r w:rsidRPr="00EF515F">
        <w:rPr>
          <w:rFonts w:ascii="Arial" w:hAnsi="Arial" w:cs="Arial"/>
          <w:sz w:val="24"/>
          <w:szCs w:val="24"/>
        </w:rPr>
        <w:t>.</w:t>
      </w:r>
    </w:p>
    <w:p w:rsidR="009B662F" w:rsidRPr="00EF515F" w:rsidRDefault="009B662F" w:rsidP="00EF515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B662F" w:rsidRPr="00EF515F" w:rsidRDefault="009B662F" w:rsidP="00EF515F">
      <w:pPr>
        <w:jc w:val="both"/>
        <w:rPr>
          <w:rFonts w:ascii="Arial" w:hAnsi="Arial" w:cs="Arial"/>
          <w:sz w:val="24"/>
          <w:szCs w:val="24"/>
        </w:rPr>
      </w:pPr>
    </w:p>
    <w:sectPr w:rsidR="009B662F" w:rsidRPr="00EF5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E5C" w:rsidRDefault="006A5E5C" w:rsidP="009B662F">
      <w:pPr>
        <w:spacing w:after="0" w:line="240" w:lineRule="auto"/>
      </w:pPr>
      <w:r>
        <w:separator/>
      </w:r>
    </w:p>
  </w:endnote>
  <w:endnote w:type="continuationSeparator" w:id="0">
    <w:p w:rsidR="006A5E5C" w:rsidRDefault="006A5E5C" w:rsidP="009B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E5C" w:rsidRDefault="006A5E5C" w:rsidP="009B662F">
      <w:pPr>
        <w:spacing w:after="0" w:line="240" w:lineRule="auto"/>
      </w:pPr>
      <w:r>
        <w:separator/>
      </w:r>
    </w:p>
  </w:footnote>
  <w:footnote w:type="continuationSeparator" w:id="0">
    <w:p w:rsidR="006A5E5C" w:rsidRDefault="006A5E5C" w:rsidP="009B6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2F"/>
    <w:rsid w:val="00221F7D"/>
    <w:rsid w:val="002E46F7"/>
    <w:rsid w:val="006A5E5C"/>
    <w:rsid w:val="00940A70"/>
    <w:rsid w:val="009B662F"/>
    <w:rsid w:val="009F15ED"/>
    <w:rsid w:val="00B542D4"/>
    <w:rsid w:val="00C20E4E"/>
    <w:rsid w:val="00CA08A5"/>
    <w:rsid w:val="00D91D39"/>
    <w:rsid w:val="00D95636"/>
    <w:rsid w:val="00E636A0"/>
    <w:rsid w:val="00E71D01"/>
    <w:rsid w:val="00E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13BB94-4F64-406F-8994-81696A72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6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62F"/>
  </w:style>
  <w:style w:type="paragraph" w:styleId="Piedepgina">
    <w:name w:val="footer"/>
    <w:basedOn w:val="Normal"/>
    <w:link w:val="PiedepginaCar"/>
    <w:uiPriority w:val="99"/>
    <w:unhideWhenUsed/>
    <w:rsid w:val="009B6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2019-03-26T17:40:00Z</dcterms:created>
  <dcterms:modified xsi:type="dcterms:W3CDTF">2019-03-27T02:56:00Z</dcterms:modified>
</cp:coreProperties>
</file>