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La constitución de la republica bolivariana de Venezuela, en su función de garante en la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conformación de un estado libre, en defensa de los intereses colectivos de la sociedad y promotor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de la defensa democrática; en su artículo segundo de define a si misma de la siguiente manera: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sz w:val="22"/>
          <w:szCs w:val="22"/>
          <w:rFonts w:ascii="Calibri" w:eastAsia="Calibri" w:hAnsi="Calibri" w:hint="default"/>
        </w:rPr>
        <w:t xml:space="preserve">“Venezuela se constituye en un Estado democrático y social de Derecho y de Justicia, que       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propugna como valores superiores de su ordenamiento jurídico y de su actuación, la vida, la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libertad, la justicia, la igualdad, la solidaridad, la democracia, la responsabilidad social y en general,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la preeminencia de los derechos humanos, la ética y el pluralismo político.”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bookmarkStart w:id="1" w:name="_gjdgxs"/>
      <w:bookmarkEnd w:id="1"/>
      <w:r>
        <w:rPr>
          <w:color w:val="auto"/>
          <w:sz w:val="22"/>
          <w:szCs w:val="22"/>
          <w:rFonts w:ascii="Calibri" w:eastAsia="Calibri" w:hAnsi="Calibri" w:hint="default"/>
        </w:rPr>
        <w:t xml:space="preserve">En la actualidad Venezuela está experimentando una de las mayores crisis de carácter social de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toda su historia, tomando en consideración que muchas de las legislaciones pautadas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constitucionalmente han sido violadas por entidades gubernamentales, esto ha desencadenado el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exilio de empresarios, conflictos internos y demás problemáticas encaminadas a alterar el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correcto desarrollo tanto económico como político y social de la nación.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bookmarkStart w:id="2" w:name="_30j0zll"/>
      <w:bookmarkEnd w:id="2"/>
      <w:r>
        <w:rPr>
          <w:color w:val="auto"/>
          <w:sz w:val="22"/>
          <w:szCs w:val="22"/>
          <w:rFonts w:ascii="Calibri" w:eastAsia="Calibri" w:hAnsi="Calibri" w:hint="default"/>
        </w:rPr>
        <w:t xml:space="preserve">La siguiente investigación irá encaminada a encontrar la relación presente entre algunas de las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variables anteriormente mencionadas, primeramente se realizará un estudio minucioso de la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migración respecto a la relación que conserva con la fuga de capital, Esto tomando como base los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últimos 20 años, periodo en el cuál se logra evidenciar las alteraciones presentes en el sistema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venezolano. Posteriormente se relacionará la fuga de capital con la inflación, las variaciones en el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dólar y los problemas que genera estás variaciones con relación al tipo de cambio y políticas </w:t>
      </w:r>
      <w:r>
        <w:rPr>
          <w:color w:val="auto"/>
          <w:sz w:val="22"/>
          <w:szCs w:val="22"/>
          <w:rFonts w:ascii="Calibri" w:eastAsia="Calibri" w:hAnsi="Calibri" w:hint="default"/>
        </w:rPr>
        <w:t xml:space="preserve">económicas planteadas por el gobierno venezolano.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bookmarkStart w:id="3" w:name="_1fob9te"/>
      <w:bookmarkEnd w:id="3"/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bookmarkStart w:id="4" w:name="_3znysh7"/>
      <w:bookmarkEnd w:id="4"/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bookmarkStart w:id="5" w:name="_2et92p0"/>
      <w:bookmarkEnd w:id="5"/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sz w:val="22"/>
          <w:szCs w:val="22"/>
          <w:rFonts w:ascii="Calibri" w:eastAsia="Calibri" w:hAnsi="Calibri" w:hint="default"/>
        </w:rPr>
        <w:autoSpaceDE w:val="1"/>
        <w:autoSpaceDN w:val="1"/>
      </w:pPr>
      <w:bookmarkStart w:id="6" w:name="_tyjcwt"/>
      <w:bookmarkEnd w:id="6"/>
    </w:p>
    <w:sectPr>
      <w:headerReference w:type="default" r:id="rId5"/>
      <w:pgSz w:w="12240" w:h="15840"/>
      <w:pgMar w:top="1417" w:left="1701" w:bottom="1417" w:right="1701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160"/>
      <w:ind w:left="0" w:hanging="0"/>
      <w:rPr>
        <w:color w:val="auto"/>
        <w:sz w:val="22"/>
        <w:szCs w:val="22"/>
        <w:rFonts w:ascii="NanumGothic" w:eastAsia="NanumGothic" w:hAnsi="NanumGothic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52"/>
    <w:next w:val="PO152"/>
    <w:uiPriority w:val="6"/>
    <w:pPr>
      <w:autoSpaceDE w:val="1"/>
      <w:autoSpaceDN w:val="1"/>
      <w:keepLines/>
      <w:keepNext/>
      <w:widowControl/>
      <w:wordWrap/>
    </w:pPr>
    <w:rPr>
      <w:b/>
      <w:shd w:val="clear"/>
      <w:sz w:val="72"/>
      <w:szCs w:val="72"/>
      <w:w w:val="100"/>
    </w:rPr>
  </w:style>
  <w:style w:styleId="PO7" w:type="paragraph">
    <w:name w:val="heading 1"/>
    <w:basedOn w:val="PO152"/>
    <w:next w:val="PO152"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8"/>
      <w:szCs w:val="48"/>
      <w:w w:val="100"/>
    </w:rPr>
  </w:style>
  <w:style w:styleId="PO8" w:type="paragraph">
    <w:name w:val="heading 2"/>
    <w:basedOn w:val="PO152"/>
    <w:next w:val="PO152"/>
    <w:uiPriority w:val="8"/>
    <w:pPr>
      <w:autoSpaceDE w:val="1"/>
      <w:autoSpaceDN w:val="1"/>
      <w:keepLines/>
      <w:keepNext/>
      <w:widowControl/>
      <w:wordWrap/>
    </w:pPr>
    <w:rPr>
      <w:b/>
      <w:shd w:val="clear"/>
      <w:sz w:val="36"/>
      <w:szCs w:val="36"/>
      <w:w w:val="100"/>
    </w:rPr>
  </w:style>
  <w:style w:styleId="PO9" w:type="paragraph">
    <w:name w:val="heading 3"/>
    <w:basedOn w:val="PO152"/>
    <w:next w:val="PO152"/>
    <w:uiPriority w:val="9"/>
    <w:pPr>
      <w:autoSpaceDE w:val="1"/>
      <w:autoSpaceDN w:val="1"/>
      <w:keepLines/>
      <w:keepNext/>
      <w:widowControl/>
      <w:wordWrap/>
    </w:pPr>
    <w:rPr>
      <w:b/>
      <w:shd w:val="clear"/>
      <w:sz w:val="28"/>
      <w:szCs w:val="28"/>
      <w:w w:val="100"/>
    </w:rPr>
  </w:style>
  <w:style w:styleId="PO10" w:type="paragraph">
    <w:name w:val="heading 4"/>
    <w:basedOn w:val="PO152"/>
    <w:next w:val="PO152"/>
    <w:uiPriority w:val="10"/>
    <w:pPr>
      <w:autoSpaceDE w:val="1"/>
      <w:autoSpaceDN w:val="1"/>
      <w:keepLines/>
      <w:keepNext/>
      <w:widowControl/>
      <w:wordWrap/>
    </w:pPr>
    <w:rPr>
      <w:b/>
      <w:shd w:val="clear"/>
      <w:sz w:val="24"/>
      <w:szCs w:val="24"/>
      <w:w w:val="100"/>
    </w:rPr>
  </w:style>
  <w:style w:styleId="PO11" w:type="paragraph">
    <w:name w:val="heading 5"/>
    <w:basedOn w:val="PO152"/>
    <w:next w:val="PO152"/>
    <w:uiPriority w:val="11"/>
    <w:pPr>
      <w:autoSpaceDE w:val="1"/>
      <w:autoSpaceDN w:val="1"/>
      <w:keepLines/>
      <w:keepNext/>
      <w:widowControl/>
      <w:wordWrap/>
    </w:pPr>
    <w:rPr>
      <w:b/>
      <w:shd w:val="clear"/>
      <w:sz w:val="22"/>
      <w:szCs w:val="22"/>
      <w:w w:val="100"/>
    </w:rPr>
  </w:style>
  <w:style w:styleId="PO12" w:type="paragraph">
    <w:name w:val="heading 6"/>
    <w:basedOn w:val="PO152"/>
    <w:next w:val="PO152"/>
    <w:uiPriority w:val="12"/>
    <w:pPr>
      <w:autoSpaceDE w:val="1"/>
      <w:autoSpaceDN w:val="1"/>
      <w:keepLines/>
      <w:keepNext/>
      <w:widowControl/>
      <w:wordWrap/>
    </w:pPr>
    <w:rPr>
      <w:b/>
      <w:shd w:val="clear"/>
      <w:sz w:val="20"/>
      <w:szCs w:val="20"/>
      <w:w w:val="100"/>
    </w:rPr>
  </w:style>
  <w:style w:styleId="PO16" w:type="paragraph">
    <w:name w:val="Subtitle"/>
    <w:basedOn w:val="PO1"/>
    <w:next w:val="PO1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4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