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06E" w:rsidRPr="00873722" w:rsidRDefault="006A6FBD">
      <w:pPr>
        <w:pStyle w:val="Ttulo1"/>
        <w:rPr>
          <w:rFonts w:ascii="Candara" w:hAnsi="Candara"/>
          <w:color w:val="000000" w:themeColor="text1"/>
        </w:rPr>
      </w:pPr>
      <w:r w:rsidRPr="00873722">
        <w:rPr>
          <w:rFonts w:ascii="Candara" w:hAnsi="Candara"/>
          <w:color w:val="000000" w:themeColor="text1"/>
        </w:rPr>
        <w:t>Metodología de la Investigación - Planteamiento del problema</w:t>
      </w:r>
    </w:p>
    <w:p w:rsidR="0085306E" w:rsidRPr="00873722" w:rsidRDefault="0085306E">
      <w:pPr>
        <w:pStyle w:val="Titulo"/>
        <w:rPr>
          <w:color w:val="000000" w:themeColor="text1"/>
        </w:rPr>
      </w:pPr>
    </w:p>
    <w:p w:rsidR="0085306E" w:rsidRPr="00873722" w:rsidRDefault="0085306E">
      <w:pPr>
        <w:pStyle w:val="Textosinformato"/>
        <w:rPr>
          <w:color w:val="000000" w:themeColor="text1"/>
        </w:rPr>
      </w:pPr>
    </w:p>
    <w:p w:rsidR="0085306E" w:rsidRPr="00873722" w:rsidRDefault="006A6FBD">
      <w:pPr>
        <w:pStyle w:val="Autor"/>
        <w:rPr>
          <w:rFonts w:ascii="Candara" w:hAnsi="Candara"/>
          <w:color w:val="000000" w:themeColor="text1"/>
          <w:sz w:val="22"/>
          <w:szCs w:val="22"/>
        </w:rPr>
      </w:pPr>
      <w:r w:rsidRPr="00873722">
        <w:rPr>
          <w:rFonts w:ascii="Candara" w:hAnsi="Candara"/>
          <w:color w:val="000000" w:themeColor="text1"/>
          <w:sz w:val="22"/>
          <w:szCs w:val="22"/>
        </w:rPr>
        <w:t>Luisa Maria Restrepo López</w:t>
      </w:r>
    </w:p>
    <w:p w:rsidR="006A6FBD" w:rsidRPr="00873722" w:rsidRDefault="006A6FBD">
      <w:pPr>
        <w:pStyle w:val="Autor"/>
        <w:rPr>
          <w:rFonts w:ascii="Candara" w:hAnsi="Candara"/>
          <w:color w:val="000000" w:themeColor="text1"/>
          <w:sz w:val="22"/>
          <w:szCs w:val="22"/>
        </w:rPr>
      </w:pPr>
      <w:r w:rsidRPr="00873722">
        <w:rPr>
          <w:rFonts w:ascii="Candara" w:hAnsi="Candara"/>
          <w:color w:val="000000" w:themeColor="text1"/>
          <w:sz w:val="22"/>
          <w:szCs w:val="22"/>
        </w:rPr>
        <w:t>Universidad Autónoma Latinoamericana</w:t>
      </w:r>
    </w:p>
    <w:p w:rsidR="0085306E" w:rsidRPr="00873722" w:rsidRDefault="006A6FBD">
      <w:pPr>
        <w:pStyle w:val="Autor"/>
        <w:rPr>
          <w:rFonts w:ascii="Candara" w:hAnsi="Candara"/>
          <w:color w:val="000000" w:themeColor="text1"/>
          <w:sz w:val="22"/>
          <w:szCs w:val="22"/>
        </w:rPr>
      </w:pPr>
      <w:r w:rsidRPr="00873722">
        <w:rPr>
          <w:rFonts w:ascii="Candara" w:hAnsi="Candara"/>
          <w:color w:val="000000" w:themeColor="text1"/>
          <w:sz w:val="22"/>
          <w:szCs w:val="22"/>
        </w:rPr>
        <w:t>Facultad de Economía</w:t>
      </w:r>
    </w:p>
    <w:p w:rsidR="0085306E" w:rsidRPr="00873722" w:rsidRDefault="006A6FBD">
      <w:pPr>
        <w:pStyle w:val="Autor"/>
        <w:rPr>
          <w:rFonts w:ascii="Candara" w:hAnsi="Candara"/>
          <w:color w:val="000000" w:themeColor="text1"/>
          <w:sz w:val="22"/>
          <w:szCs w:val="22"/>
        </w:rPr>
      </w:pPr>
      <w:r w:rsidRPr="00873722">
        <w:rPr>
          <w:rFonts w:ascii="Candara" w:hAnsi="Candara"/>
          <w:color w:val="000000" w:themeColor="text1"/>
          <w:sz w:val="22"/>
          <w:szCs w:val="22"/>
        </w:rPr>
        <w:t>luisa.restrepo9383@unaula.edu.co</w:t>
      </w:r>
    </w:p>
    <w:p w:rsidR="0085306E" w:rsidRPr="00873722" w:rsidRDefault="0085306E">
      <w:pPr>
        <w:pStyle w:val="Textosinformato"/>
        <w:rPr>
          <w:rFonts w:ascii="Candara" w:hAnsi="Candara"/>
          <w:color w:val="000000" w:themeColor="text1"/>
          <w:sz w:val="22"/>
          <w:szCs w:val="22"/>
        </w:rPr>
      </w:pPr>
    </w:p>
    <w:p w:rsidR="006A6FBD" w:rsidRPr="00873722" w:rsidRDefault="006A6FBD">
      <w:pPr>
        <w:pStyle w:val="Textosinformato"/>
        <w:rPr>
          <w:rFonts w:ascii="Candara" w:hAnsi="Candara"/>
          <w:color w:val="000000" w:themeColor="text1"/>
          <w:sz w:val="22"/>
          <w:szCs w:val="22"/>
        </w:rPr>
        <w:sectPr w:rsidR="006A6FBD" w:rsidRPr="00873722">
          <w:footerReference w:type="even" r:id="rId8"/>
          <w:pgSz w:w="11906" w:h="16838" w:code="9"/>
          <w:pgMar w:top="1134" w:right="1134" w:bottom="1134" w:left="1701" w:header="720" w:footer="720" w:gutter="0"/>
          <w:cols w:space="425"/>
        </w:sectPr>
      </w:pPr>
    </w:p>
    <w:p w:rsidR="00EB4941" w:rsidRPr="00873722" w:rsidRDefault="00EB4941" w:rsidP="00EB4941">
      <w:pPr>
        <w:rPr>
          <w:rStyle w:val="Textoennegrita"/>
          <w:rFonts w:ascii="Candara" w:hAnsi="Candara" w:cs="Arial"/>
          <w:b w:val="0"/>
          <w:color w:val="000000" w:themeColor="text1"/>
          <w:sz w:val="22"/>
          <w:szCs w:val="22"/>
          <w:shd w:val="clear" w:color="auto" w:fill="FFFFFF"/>
        </w:rPr>
      </w:pPr>
      <w:r w:rsidRPr="00873722">
        <w:rPr>
          <w:rStyle w:val="Textoennegrita"/>
          <w:rFonts w:ascii="Candara" w:hAnsi="Candara" w:cs="Arial"/>
          <w:b w:val="0"/>
          <w:color w:val="000000" w:themeColor="text1"/>
          <w:sz w:val="22"/>
          <w:szCs w:val="22"/>
          <w:shd w:val="clear" w:color="auto" w:fill="FFFFFF"/>
        </w:rPr>
        <w:lastRenderedPageBreak/>
        <w:t xml:space="preserve">La hiperinflación </w:t>
      </w:r>
      <w:r w:rsidRPr="00873722">
        <w:rPr>
          <w:rStyle w:val="Textoennegrita"/>
          <w:rFonts w:ascii="Candara" w:hAnsi="Candara" w:cs="Arial"/>
          <w:b w:val="0"/>
          <w:color w:val="000000" w:themeColor="text1"/>
          <w:sz w:val="22"/>
          <w:szCs w:val="22"/>
          <w:shd w:val="clear" w:color="auto" w:fill="FFFFFF"/>
        </w:rPr>
        <w:t xml:space="preserve">es un fenómeno económico que corresponde al aumento descontrolado de </w:t>
      </w:r>
      <w:r w:rsidRPr="00873722">
        <w:rPr>
          <w:rStyle w:val="Textoennegrita"/>
          <w:rFonts w:ascii="Candara" w:hAnsi="Candara" w:cs="Arial"/>
          <w:b w:val="0"/>
          <w:color w:val="000000" w:themeColor="text1"/>
          <w:sz w:val="22"/>
          <w:szCs w:val="22"/>
          <w:shd w:val="clear" w:color="auto" w:fill="FFFFFF"/>
        </w:rPr>
        <w:t xml:space="preserve">los precios de una economía. </w:t>
      </w:r>
      <w:r w:rsidRPr="00873722">
        <w:rPr>
          <w:rFonts w:ascii="Candara" w:hAnsi="Candara"/>
          <w:color w:val="000000" w:themeColor="text1"/>
          <w:sz w:val="22"/>
          <w:szCs w:val="22"/>
        </w:rPr>
        <w:t>Las normas internacionales de información financiera NIIF establecen un criterio para determinar si una economía se encuentra en un estado de hiperinflación cuando la tasa acumulada de inflación de tres años consecutivos sobrepasa el 100%.</w:t>
      </w:r>
      <w:r w:rsidRPr="00873722">
        <w:rPr>
          <w:rFonts w:ascii="Candara" w:hAnsi="Candara"/>
          <w:color w:val="000000" w:themeColor="text1"/>
          <w:sz w:val="22"/>
          <w:szCs w:val="22"/>
        </w:rPr>
        <w:t xml:space="preserve"> Sin embargo, en términos económicos suele </w:t>
      </w:r>
      <w:r w:rsidR="00302D79" w:rsidRPr="00873722">
        <w:rPr>
          <w:rFonts w:ascii="Candara" w:hAnsi="Candara"/>
          <w:color w:val="000000" w:themeColor="text1"/>
          <w:sz w:val="22"/>
          <w:szCs w:val="22"/>
        </w:rPr>
        <w:t>considerarse</w:t>
      </w:r>
      <w:r w:rsidRPr="00873722">
        <w:rPr>
          <w:rFonts w:ascii="Candara" w:hAnsi="Candara"/>
          <w:color w:val="000000" w:themeColor="text1"/>
          <w:sz w:val="22"/>
          <w:szCs w:val="22"/>
        </w:rPr>
        <w:t xml:space="preserve"> una economía hiperinflacionaria si </w:t>
      </w:r>
      <w:r w:rsidRPr="00873722">
        <w:rPr>
          <w:rStyle w:val="Textoennegrita"/>
          <w:rFonts w:ascii="Candara" w:hAnsi="Candara" w:cs="Arial"/>
          <w:b w:val="0"/>
          <w:color w:val="000000" w:themeColor="text1"/>
          <w:sz w:val="22"/>
          <w:szCs w:val="22"/>
          <w:shd w:val="clear" w:color="auto" w:fill="FFFFFF"/>
        </w:rPr>
        <w:t>la inflación aumenta en 1000%</w:t>
      </w:r>
      <w:r w:rsidR="00302D79" w:rsidRPr="00873722">
        <w:rPr>
          <w:rStyle w:val="Textoennegrita"/>
          <w:rFonts w:ascii="Candara" w:hAnsi="Candara" w:cs="Arial"/>
          <w:b w:val="0"/>
          <w:color w:val="000000" w:themeColor="text1"/>
          <w:sz w:val="22"/>
          <w:szCs w:val="22"/>
          <w:shd w:val="clear" w:color="auto" w:fill="FFFFFF"/>
        </w:rPr>
        <w:t xml:space="preserve"> o más por año.</w:t>
      </w:r>
    </w:p>
    <w:p w:rsidR="00AC2114" w:rsidRPr="00873722" w:rsidRDefault="00EB4941" w:rsidP="00EB4941">
      <w:pPr>
        <w:shd w:val="clear" w:color="auto" w:fill="FFFFFF"/>
        <w:spacing w:before="270" w:after="0"/>
        <w:textAlignment w:val="baseline"/>
        <w:rPr>
          <w:rFonts w:ascii="Candara" w:hAnsi="Candara"/>
          <w:color w:val="000000" w:themeColor="text1"/>
          <w:sz w:val="22"/>
          <w:szCs w:val="22"/>
          <w:shd w:val="clear" w:color="auto" w:fill="FFFFFF"/>
        </w:rPr>
      </w:pPr>
      <w:r w:rsidRPr="00873722">
        <w:rPr>
          <w:rStyle w:val="Textoennegrita"/>
          <w:rFonts w:ascii="Candara" w:hAnsi="Candara" w:cs="Arial"/>
          <w:b w:val="0"/>
          <w:color w:val="000000" w:themeColor="text1"/>
          <w:sz w:val="22"/>
          <w:szCs w:val="22"/>
          <w:shd w:val="clear" w:color="auto" w:fill="FFFFFF"/>
        </w:rPr>
        <w:t xml:space="preserve">Los casos de inflación extrema suelen ocurrir cuando hay un incremento rápido </w:t>
      </w:r>
      <w:r w:rsidR="00824BFD" w:rsidRPr="00873722">
        <w:rPr>
          <w:rStyle w:val="Textoennegrita"/>
          <w:rFonts w:ascii="Candara" w:hAnsi="Candara"/>
          <w:b w:val="0"/>
          <w:color w:val="000000" w:themeColor="text1"/>
          <w:sz w:val="22"/>
          <w:szCs w:val="22"/>
          <w:bdr w:val="none" w:sz="0" w:space="0" w:color="auto" w:frame="1"/>
          <w:shd w:val="clear" w:color="auto" w:fill="FFFFFF"/>
        </w:rPr>
        <w:t>en la cantidad de dinero circulante</w:t>
      </w:r>
      <w:r w:rsidRPr="00873722">
        <w:rPr>
          <w:rFonts w:ascii="Candara" w:hAnsi="Candara"/>
          <w:color w:val="000000" w:themeColor="text1"/>
          <w:sz w:val="22"/>
          <w:szCs w:val="22"/>
          <w:shd w:val="clear" w:color="auto" w:fill="FFFFFF"/>
        </w:rPr>
        <w:t> que no corresponde a un aumento en la cantidad de bienes y servicios de la economía. Los efectos de la hiperinflación pueden incluir incrementos acelerados del precio de los productos, gasto inmediato del dinero disponible de los hogares en bienes de consumo tan duraderos como sea posible y a menudo la cuantificación del valor de los productos en una moneda extrajera más estable. Dado que los salarios no aumentan con la misma rapidez que los precios, se genera una marcada pérdida del poder adquisitivo</w:t>
      </w:r>
      <w:r w:rsidR="00AC2114" w:rsidRPr="00873722">
        <w:rPr>
          <w:rFonts w:ascii="Candara" w:hAnsi="Candara"/>
          <w:color w:val="000000" w:themeColor="text1"/>
          <w:sz w:val="22"/>
          <w:szCs w:val="22"/>
          <w:shd w:val="clear" w:color="auto" w:fill="FFFFFF"/>
        </w:rPr>
        <w:t>, acompañada con escasez de productos básicos.</w:t>
      </w:r>
    </w:p>
    <w:p w:rsidR="00824BFD" w:rsidRPr="00873722" w:rsidRDefault="00AC2114" w:rsidP="00302D79">
      <w:pPr>
        <w:shd w:val="clear" w:color="auto" w:fill="FFFFFF"/>
        <w:spacing w:before="270" w:after="0"/>
        <w:textAlignment w:val="baseline"/>
        <w:rPr>
          <w:rFonts w:ascii="Candara" w:hAnsi="Candara"/>
          <w:color w:val="000000" w:themeColor="text1"/>
          <w:sz w:val="22"/>
          <w:szCs w:val="22"/>
          <w:shd w:val="clear" w:color="auto" w:fill="FFFFFF"/>
        </w:rPr>
      </w:pPr>
      <w:r w:rsidRPr="00873722">
        <w:rPr>
          <w:rFonts w:ascii="Candara" w:hAnsi="Candara"/>
          <w:color w:val="000000" w:themeColor="text1"/>
          <w:sz w:val="22"/>
          <w:szCs w:val="22"/>
          <w:shd w:val="clear" w:color="auto" w:fill="FFFFFF"/>
        </w:rPr>
        <w:t xml:space="preserve">En las economías que atraviesan periodos hiperinflacionarios, los alimentos, por ser bienes de primera necesidad se convierten en el objetivo de compra de la mayoría de consumidores, pero </w:t>
      </w:r>
      <w:r w:rsidR="00302D79" w:rsidRPr="00873722">
        <w:rPr>
          <w:rFonts w:ascii="Candara" w:hAnsi="Candara"/>
          <w:color w:val="000000" w:themeColor="text1"/>
          <w:sz w:val="22"/>
          <w:szCs w:val="22"/>
          <w:shd w:val="clear" w:color="auto" w:fill="FFFFFF"/>
        </w:rPr>
        <w:t xml:space="preserve">se contrapone la </w:t>
      </w:r>
      <w:r w:rsidRPr="00873722">
        <w:rPr>
          <w:rFonts w:ascii="Candara" w:hAnsi="Candara"/>
          <w:color w:val="000000" w:themeColor="text1"/>
          <w:sz w:val="22"/>
          <w:szCs w:val="22"/>
          <w:shd w:val="clear" w:color="auto" w:fill="FFFFFF"/>
        </w:rPr>
        <w:t>amplia demanda</w:t>
      </w:r>
      <w:r w:rsidR="00302D79" w:rsidRPr="00873722">
        <w:rPr>
          <w:rFonts w:ascii="Candara" w:hAnsi="Candara"/>
          <w:color w:val="000000" w:themeColor="text1"/>
          <w:sz w:val="22"/>
          <w:szCs w:val="22"/>
          <w:shd w:val="clear" w:color="auto" w:fill="FFFFFF"/>
        </w:rPr>
        <w:t xml:space="preserve"> con una </w:t>
      </w:r>
      <w:r w:rsidRPr="00873722">
        <w:rPr>
          <w:rFonts w:ascii="Candara" w:hAnsi="Candara"/>
          <w:color w:val="000000" w:themeColor="text1"/>
          <w:sz w:val="22"/>
          <w:szCs w:val="22"/>
          <w:shd w:val="clear" w:color="auto" w:fill="FFFFFF"/>
        </w:rPr>
        <w:t>oferta de víveres muy inferior a la necesaria</w:t>
      </w:r>
      <w:r w:rsidR="00302D79" w:rsidRPr="00873722">
        <w:rPr>
          <w:rFonts w:ascii="Candara" w:hAnsi="Candara"/>
          <w:color w:val="000000" w:themeColor="text1"/>
          <w:sz w:val="22"/>
          <w:szCs w:val="22"/>
          <w:shd w:val="clear" w:color="auto" w:fill="FFFFFF"/>
        </w:rPr>
        <w:t xml:space="preserve">. Es posible que la escasez de alimentos en el contexto hiperinflacionario pueda explicarse por la pérdida de poder adquisitivo de la moneda, de manera que el costo de importar los alimentos necesarios sea prohibitivo. Más allá de esta </w:t>
      </w:r>
      <w:r w:rsidR="00302D79" w:rsidRPr="00873722">
        <w:rPr>
          <w:rFonts w:ascii="Candara" w:hAnsi="Candara"/>
          <w:color w:val="000000" w:themeColor="text1"/>
          <w:sz w:val="22"/>
          <w:szCs w:val="22"/>
          <w:shd w:val="clear" w:color="auto" w:fill="FFFFFF"/>
        </w:rPr>
        <w:lastRenderedPageBreak/>
        <w:t xml:space="preserve">explicación, resulta interesante evaluar por qué la oferta interna es incapaz de satisfacer las necesidades de la población, que en numerosas ocasiones queda sometida al hambre por la falta de seguridad  alimentaria. </w:t>
      </w:r>
    </w:p>
    <w:p w:rsidR="00302D79" w:rsidRPr="00873722" w:rsidRDefault="00302D79" w:rsidP="00302D79">
      <w:pPr>
        <w:shd w:val="clear" w:color="auto" w:fill="FFFFFF"/>
        <w:spacing w:before="270" w:after="0"/>
        <w:textAlignment w:val="baseline"/>
        <w:rPr>
          <w:rFonts w:ascii="Candara" w:hAnsi="Candara"/>
          <w:color w:val="000000" w:themeColor="text1"/>
          <w:sz w:val="22"/>
          <w:szCs w:val="22"/>
          <w:shd w:val="clear" w:color="auto" w:fill="FFFFFF"/>
        </w:rPr>
      </w:pPr>
      <w:r w:rsidRPr="00873722">
        <w:rPr>
          <w:rFonts w:ascii="Candara" w:hAnsi="Candara"/>
          <w:color w:val="000000" w:themeColor="text1"/>
          <w:sz w:val="22"/>
          <w:szCs w:val="22"/>
          <w:shd w:val="clear" w:color="auto" w:fill="FFFFFF"/>
        </w:rPr>
        <w:t xml:space="preserve">Dado que los alimentos son los bienes que suelen presentar mayor escasez en los periodos hiperinflacionarios, es posible que el desempeño histórico del sector agropecuario en los años previos a la crisis pueda dar luces sobre lo que está por venir. Considerando que las </w:t>
      </w:r>
      <w:r w:rsidR="006557D8" w:rsidRPr="00873722">
        <w:rPr>
          <w:rFonts w:ascii="Candara" w:hAnsi="Candara"/>
          <w:color w:val="000000" w:themeColor="text1"/>
          <w:sz w:val="22"/>
          <w:szCs w:val="22"/>
          <w:shd w:val="clear" w:color="auto" w:fill="FFFFFF"/>
        </w:rPr>
        <w:t>condiciones</w:t>
      </w:r>
      <w:r w:rsidRPr="00873722">
        <w:rPr>
          <w:rFonts w:ascii="Candara" w:hAnsi="Candara"/>
          <w:color w:val="000000" w:themeColor="text1"/>
          <w:sz w:val="22"/>
          <w:szCs w:val="22"/>
          <w:shd w:val="clear" w:color="auto" w:fill="FFFFFF"/>
        </w:rPr>
        <w:t xml:space="preserve"> particulares de un contexto económico pueden generar  </w:t>
      </w:r>
      <w:r w:rsidR="006557D8" w:rsidRPr="00873722">
        <w:rPr>
          <w:rFonts w:ascii="Candara" w:hAnsi="Candara"/>
          <w:color w:val="000000" w:themeColor="text1"/>
          <w:sz w:val="22"/>
          <w:szCs w:val="22"/>
          <w:shd w:val="clear" w:color="auto" w:fill="FFFFFF"/>
        </w:rPr>
        <w:t>situaciones singulares en el sector agropecuario, es necesario realizar un análisis comparativo de los datos de diferentes países en los años previos a una crisis hiperinflacionaria, de manera que pueda evaluarse si existen similitudes en los comportamientos del agro.</w:t>
      </w:r>
    </w:p>
    <w:p w:rsidR="006557D8" w:rsidRPr="00873722" w:rsidRDefault="00DF16D8" w:rsidP="00302D79">
      <w:pPr>
        <w:shd w:val="clear" w:color="auto" w:fill="FFFFFF"/>
        <w:spacing w:before="270" w:after="0"/>
        <w:textAlignment w:val="baseline"/>
        <w:rPr>
          <w:rFonts w:ascii="Candara" w:hAnsi="Candara"/>
          <w:color w:val="000000" w:themeColor="text1"/>
          <w:sz w:val="22"/>
          <w:szCs w:val="22"/>
          <w:shd w:val="clear" w:color="auto" w:fill="FFFFFF"/>
        </w:rPr>
      </w:pPr>
      <w:r w:rsidRPr="00873722">
        <w:rPr>
          <w:rFonts w:ascii="Candara" w:hAnsi="Candara"/>
          <w:color w:val="000000" w:themeColor="text1"/>
          <w:sz w:val="22"/>
          <w:szCs w:val="22"/>
          <w:shd w:val="clear" w:color="auto" w:fill="FFFFFF"/>
        </w:rPr>
        <w:t xml:space="preserve">Son de interés los fenómenos inflacionarios de Bolivia – 1985, Brasil – 1990, Perú – 1990, Armenia – 1993, Yugoslavia -1994, Zimbawe – 2008 y en particular el caso venezolano, que inicia en 2016 presenta un </w:t>
      </w:r>
      <w:r w:rsidRPr="00873722">
        <w:rPr>
          <w:rFonts w:ascii="Candara" w:hAnsi="Candara"/>
          <w:color w:val="000000" w:themeColor="text1"/>
          <w:sz w:val="22"/>
          <w:szCs w:val="22"/>
          <w:shd w:val="clear" w:color="auto" w:fill="FFFFFF"/>
        </w:rPr>
        <w:t xml:space="preserve">índice acumulado </w:t>
      </w:r>
      <w:r w:rsidR="00873722">
        <w:rPr>
          <w:rFonts w:ascii="Candara" w:hAnsi="Candara"/>
          <w:color w:val="000000" w:themeColor="text1"/>
          <w:sz w:val="22"/>
          <w:szCs w:val="22"/>
          <w:shd w:val="clear" w:color="auto" w:fill="FFFFFF"/>
        </w:rPr>
        <w:t xml:space="preserve">de inflación </w:t>
      </w:r>
      <w:r w:rsidRPr="00873722">
        <w:rPr>
          <w:rFonts w:ascii="Candara" w:hAnsi="Candara"/>
          <w:color w:val="000000" w:themeColor="text1"/>
          <w:sz w:val="22"/>
          <w:szCs w:val="22"/>
          <w:shd w:val="clear" w:color="auto" w:fill="FFFFFF"/>
        </w:rPr>
        <w:t>en 2019 de 1.579</w:t>
      </w:r>
      <w:r w:rsidRPr="00873722">
        <w:rPr>
          <w:rFonts w:ascii="Candara" w:hAnsi="Candara"/>
          <w:color w:val="000000" w:themeColor="text1"/>
          <w:sz w:val="22"/>
          <w:szCs w:val="22"/>
          <w:shd w:val="clear" w:color="auto" w:fill="FFFFFF"/>
        </w:rPr>
        <w:t xml:space="preserve"> %.</w:t>
      </w:r>
      <w:r w:rsidRPr="00873722">
        <w:rPr>
          <w:rFonts w:ascii="Candara" w:hAnsi="Candara"/>
          <w:color w:val="000000" w:themeColor="text1"/>
          <w:sz w:val="22"/>
          <w:szCs w:val="22"/>
          <w:shd w:val="clear" w:color="auto" w:fill="FFFFFF"/>
        </w:rPr>
        <w:t xml:space="preserve"> </w:t>
      </w:r>
    </w:p>
    <w:p w:rsidR="00DF16D8" w:rsidRPr="00873722" w:rsidRDefault="00DF16D8" w:rsidP="00302D79">
      <w:pPr>
        <w:shd w:val="clear" w:color="auto" w:fill="FFFFFF"/>
        <w:spacing w:before="270" w:after="0"/>
        <w:textAlignment w:val="baseline"/>
        <w:rPr>
          <w:rFonts w:ascii="Candara" w:hAnsi="Candara"/>
          <w:color w:val="000000" w:themeColor="text1"/>
          <w:sz w:val="22"/>
          <w:szCs w:val="22"/>
          <w:shd w:val="clear" w:color="auto" w:fill="FFFFFF"/>
        </w:rPr>
      </w:pPr>
      <w:r w:rsidRPr="00873722">
        <w:rPr>
          <w:rFonts w:ascii="Candara" w:hAnsi="Candara"/>
          <w:color w:val="000000" w:themeColor="text1"/>
          <w:sz w:val="22"/>
          <w:szCs w:val="22"/>
          <w:shd w:val="clear" w:color="auto" w:fill="FFFFFF"/>
        </w:rPr>
        <w:t>En definitiva, ¿Puede el comportamiento del sector agropecuario mostrar indicios de fenómenos hiperinflacionarios en la década previa al estallido de las crisis?</w:t>
      </w:r>
    </w:p>
    <w:p w:rsidR="0085306E" w:rsidRPr="00873722" w:rsidRDefault="0085306E">
      <w:pPr>
        <w:pStyle w:val="Ttulo2"/>
        <w:rPr>
          <w:rFonts w:ascii="Candara" w:hAnsi="Candara"/>
          <w:b w:val="0"/>
          <w:color w:val="000000" w:themeColor="text1"/>
          <w:sz w:val="22"/>
          <w:szCs w:val="22"/>
        </w:rPr>
      </w:pPr>
      <w:r w:rsidRPr="00873722">
        <w:rPr>
          <w:rFonts w:ascii="Candara" w:hAnsi="Candara"/>
          <w:b w:val="0"/>
          <w:color w:val="000000" w:themeColor="text1"/>
          <w:sz w:val="22"/>
          <w:szCs w:val="22"/>
        </w:rPr>
        <w:t>Referencias</w:t>
      </w:r>
    </w:p>
    <w:p w:rsidR="0085306E" w:rsidRPr="00873722" w:rsidRDefault="0085306E">
      <w:pPr>
        <w:pStyle w:val="Referencias"/>
        <w:rPr>
          <w:rFonts w:ascii="Candara" w:hAnsi="Candara"/>
          <w:color w:val="000000" w:themeColor="text1"/>
          <w:sz w:val="22"/>
          <w:szCs w:val="22"/>
          <w:lang w:val="en-GB"/>
        </w:rPr>
      </w:pPr>
      <w:r w:rsidRPr="00873722">
        <w:rPr>
          <w:rFonts w:ascii="Candara" w:hAnsi="Candara"/>
          <w:color w:val="000000" w:themeColor="text1"/>
          <w:sz w:val="22"/>
          <w:szCs w:val="22"/>
        </w:rPr>
        <w:t>[1]</w:t>
      </w:r>
      <w:r w:rsidRPr="00873722">
        <w:rPr>
          <w:rFonts w:ascii="Candara" w:hAnsi="Candara"/>
          <w:color w:val="000000" w:themeColor="text1"/>
          <w:sz w:val="22"/>
          <w:szCs w:val="22"/>
        </w:rPr>
        <w:tab/>
      </w:r>
      <w:r w:rsidR="00DF16D8" w:rsidRPr="00873722">
        <w:rPr>
          <w:rFonts w:ascii="Candara" w:hAnsi="Candara"/>
          <w:color w:val="000000" w:themeColor="text1"/>
          <w:sz w:val="22"/>
          <w:szCs w:val="22"/>
        </w:rPr>
        <w:t>Ellis, E. El colapso de Venezuela y su impacto para la región. Military Review. 2018</w:t>
      </w:r>
    </w:p>
    <w:p w:rsidR="0085306E" w:rsidRPr="00873722" w:rsidRDefault="0085306E" w:rsidP="00873722">
      <w:pPr>
        <w:pStyle w:val="Referencias"/>
        <w:rPr>
          <w:rFonts w:ascii="Candara" w:hAnsi="Candara"/>
          <w:color w:val="000000" w:themeColor="text1"/>
          <w:sz w:val="22"/>
          <w:szCs w:val="22"/>
          <w:lang w:val="en-GB"/>
        </w:rPr>
      </w:pPr>
      <w:r w:rsidRPr="00873722">
        <w:rPr>
          <w:rFonts w:ascii="Candara" w:hAnsi="Candara"/>
          <w:color w:val="000000" w:themeColor="text1"/>
          <w:sz w:val="22"/>
          <w:szCs w:val="22"/>
          <w:lang w:val="en-GB"/>
        </w:rPr>
        <w:t>[2]</w:t>
      </w:r>
      <w:r w:rsidRPr="00873722">
        <w:rPr>
          <w:rFonts w:ascii="Candara" w:hAnsi="Candara"/>
          <w:color w:val="000000" w:themeColor="text1"/>
          <w:sz w:val="22"/>
          <w:szCs w:val="22"/>
          <w:lang w:val="en-GB"/>
        </w:rPr>
        <w:tab/>
      </w:r>
      <w:r w:rsidR="00DF16D8" w:rsidRPr="00873722">
        <w:rPr>
          <w:rFonts w:ascii="Candara" w:hAnsi="Candara"/>
          <w:color w:val="000000" w:themeColor="text1"/>
          <w:sz w:val="22"/>
          <w:szCs w:val="22"/>
        </w:rPr>
        <w:t xml:space="preserve">Cagan P. Hyperinflation. In: Eatwell J., Milgate M., Newman P. (eds) Money. The New Palgrave. Palgrave Macmillan, </w:t>
      </w:r>
      <w:r w:rsidR="00873722" w:rsidRPr="00873722">
        <w:rPr>
          <w:rFonts w:ascii="Candara" w:hAnsi="Candara"/>
          <w:color w:val="000000" w:themeColor="text1"/>
          <w:sz w:val="22"/>
          <w:szCs w:val="22"/>
        </w:rPr>
        <w:t>Londres</w:t>
      </w:r>
      <w:r w:rsidR="00873722">
        <w:rPr>
          <w:rFonts w:ascii="Candara" w:hAnsi="Candara"/>
          <w:color w:val="000000" w:themeColor="text1"/>
          <w:sz w:val="22"/>
          <w:szCs w:val="22"/>
        </w:rPr>
        <w:t>.</w:t>
      </w:r>
      <w:bookmarkStart w:id="0" w:name="_GoBack"/>
      <w:bookmarkEnd w:id="0"/>
      <w:r w:rsidR="00873722" w:rsidRPr="00873722">
        <w:rPr>
          <w:rFonts w:ascii="Candara" w:hAnsi="Candara"/>
          <w:color w:val="000000" w:themeColor="text1"/>
          <w:sz w:val="22"/>
          <w:szCs w:val="22"/>
        </w:rPr>
        <w:t xml:space="preserve"> 1989</w:t>
      </w:r>
    </w:p>
    <w:p w:rsidR="0085306E" w:rsidRPr="00302D79" w:rsidRDefault="0085306E">
      <w:pPr>
        <w:pStyle w:val="Referencias"/>
        <w:rPr>
          <w:rFonts w:ascii="Candara" w:hAnsi="Candara"/>
          <w:sz w:val="22"/>
          <w:szCs w:val="22"/>
          <w:lang w:val="en-GB"/>
        </w:rPr>
      </w:pPr>
    </w:p>
    <w:sectPr w:rsidR="0085306E" w:rsidRPr="00302D79">
      <w:type w:val="continuous"/>
      <w:pgSz w:w="11906" w:h="16838" w:code="9"/>
      <w:pgMar w:top="1134" w:right="1134" w:bottom="1134" w:left="1701" w:header="720" w:footer="72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339" w:rsidRDefault="00C10339">
      <w:pPr>
        <w:spacing w:before="0" w:after="0"/>
      </w:pPr>
      <w:r>
        <w:separator/>
      </w:r>
    </w:p>
  </w:endnote>
  <w:endnote w:type="continuationSeparator" w:id="0">
    <w:p w:rsidR="00C10339" w:rsidRDefault="00C103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06E" w:rsidRDefault="0085306E">
    <w:pPr>
      <w:pStyle w:val="Piedepgina"/>
      <w:jc w:val="center"/>
      <w:rPr>
        <w:rStyle w:val="Nmerodepgina"/>
      </w:rPr>
    </w:pPr>
  </w:p>
  <w:p w:rsidR="0085306E" w:rsidRDefault="0085306E">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873722">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339" w:rsidRDefault="00C10339">
      <w:pPr>
        <w:spacing w:before="0" w:after="0"/>
      </w:pPr>
      <w:r>
        <w:separator/>
      </w:r>
    </w:p>
  </w:footnote>
  <w:footnote w:type="continuationSeparator" w:id="0">
    <w:p w:rsidR="00C10339" w:rsidRDefault="00C1033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153C8"/>
    <w:multiLevelType w:val="multilevel"/>
    <w:tmpl w:val="34F4F79C"/>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2BDC419C"/>
    <w:multiLevelType w:val="singleLevel"/>
    <w:tmpl w:val="1CB81998"/>
    <w:lvl w:ilvl="0">
      <w:start w:val="1"/>
      <w:numFmt w:val="decimal"/>
      <w:lvlText w:val="%1."/>
      <w:lvlJc w:val="left"/>
      <w:pPr>
        <w:tabs>
          <w:tab w:val="num" w:pos="360"/>
        </w:tabs>
        <w:ind w:left="360" w:hanging="360"/>
      </w:pPr>
    </w:lvl>
  </w:abstractNum>
  <w:abstractNum w:abstractNumId="2">
    <w:nsid w:val="701D481A"/>
    <w:multiLevelType w:val="multilevel"/>
    <w:tmpl w:val="B41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D4A74"/>
    <w:multiLevelType w:val="singleLevel"/>
    <w:tmpl w:val="720464D6"/>
    <w:lvl w:ilvl="0">
      <w:start w:val="1"/>
      <w:numFmt w:val="decimal"/>
      <w:lvlText w:val="%1."/>
      <w:lvlJc w:val="left"/>
      <w:pPr>
        <w:tabs>
          <w:tab w:val="num" w:pos="360"/>
        </w:tabs>
        <w:ind w:left="360" w:hanging="360"/>
      </w:pPr>
    </w:lvl>
  </w:abstractNum>
  <w:num w:numId="1">
    <w:abstractNumId w:val="1"/>
  </w:num>
  <w:num w:numId="2">
    <w:abstractNumId w:val="3"/>
  </w:num>
  <w:num w:numId="3">
    <w:abstractNumId w:val="0"/>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B1"/>
    <w:rsid w:val="00302D79"/>
    <w:rsid w:val="00480EB1"/>
    <w:rsid w:val="006557D8"/>
    <w:rsid w:val="006A6FBD"/>
    <w:rsid w:val="00824BFD"/>
    <w:rsid w:val="0085306E"/>
    <w:rsid w:val="00873722"/>
    <w:rsid w:val="00877D69"/>
    <w:rsid w:val="00997116"/>
    <w:rsid w:val="00AC2114"/>
    <w:rsid w:val="00C10339"/>
    <w:rsid w:val="00DF16D8"/>
    <w:rsid w:val="00EB49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jc w:val="both"/>
    </w:pPr>
    <w:rPr>
      <w:lang w:val="es-ES" w:eastAsia="es-ES"/>
    </w:rPr>
  </w:style>
  <w:style w:type="paragraph" w:styleId="Ttulo1">
    <w:name w:val="heading 1"/>
    <w:aliases w:val="Título Ponencia"/>
    <w:basedOn w:val="Normal"/>
    <w:next w:val="Normal"/>
    <w:qFormat/>
    <w:pPr>
      <w:keepNext/>
      <w:spacing w:before="0" w:after="0"/>
      <w:jc w:val="center"/>
      <w:outlineLvl w:val="0"/>
    </w:pPr>
    <w:rPr>
      <w:kern w:val="28"/>
      <w:sz w:val="32"/>
    </w:rPr>
  </w:style>
  <w:style w:type="paragraph" w:styleId="Ttulo2">
    <w:name w:val="heading 2"/>
    <w:aliases w:val="Título Sección"/>
    <w:basedOn w:val="Normal"/>
    <w:next w:val="Normal"/>
    <w:qFormat/>
    <w:pPr>
      <w:keepNext/>
      <w:spacing w:after="0"/>
      <w:outlineLvl w:val="1"/>
    </w:pPr>
    <w:rPr>
      <w:b/>
      <w:sz w:val="28"/>
    </w:rPr>
  </w:style>
  <w:style w:type="paragraph" w:styleId="Ttulo3">
    <w:name w:val="heading 3"/>
    <w:aliases w:val="Título Subsección"/>
    <w:basedOn w:val="Normal"/>
    <w:next w:val="Normal"/>
    <w:qFormat/>
    <w:pPr>
      <w:keepNext/>
      <w:spacing w:after="0"/>
      <w:outlineLvl w:val="2"/>
    </w:pPr>
    <w:rPr>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utor">
    <w:name w:val="Autor"/>
    <w:basedOn w:val="Normal"/>
    <w:next w:val="Normal"/>
    <w:pPr>
      <w:spacing w:before="0" w:after="0"/>
      <w:jc w:val="center"/>
    </w:pPr>
  </w:style>
  <w:style w:type="paragraph" w:customStyle="1" w:styleId="Abstract">
    <w:name w:val="Abstract"/>
    <w:basedOn w:val="Normal"/>
    <w:next w:val="Normal"/>
    <w:pPr>
      <w:spacing w:before="400" w:after="480"/>
      <w:ind w:left="397" w:right="397"/>
    </w:pPr>
    <w:rPr>
      <w:i/>
    </w:rPr>
  </w:style>
  <w:style w:type="paragraph" w:customStyle="1" w:styleId="Referencias">
    <w:name w:val="Referencias"/>
    <w:basedOn w:val="Normal"/>
    <w:next w:val="Normal"/>
    <w:pPr>
      <w:ind w:left="425" w:hanging="425"/>
    </w:pPr>
  </w:style>
  <w:style w:type="paragraph" w:styleId="Textosinformato">
    <w:name w:val="Plain Text"/>
    <w:basedOn w:val="Normal"/>
    <w:rPr>
      <w:rFonts w:ascii="Courier New" w:hAnsi="Courier New"/>
    </w:rPr>
  </w:style>
  <w:style w:type="paragraph" w:customStyle="1" w:styleId="Titulo">
    <w:name w:val="Titulo"/>
    <w:basedOn w:val="Textosinformato"/>
    <w:next w:val="Textosinformato"/>
    <w:pPr>
      <w:spacing w:before="0" w:after="0"/>
      <w:jc w:val="center"/>
    </w:pPr>
    <w:rPr>
      <w:rFonts w:ascii="Times New Roman" w:hAnsi="Times New Roman"/>
      <w:sz w:val="32"/>
    </w:rPr>
  </w:style>
  <w:style w:type="paragraph" w:customStyle="1" w:styleId="TituloSeccion">
    <w:name w:val="Titulo Seccion"/>
    <w:basedOn w:val="Textosinformato"/>
    <w:next w:val="Textosinformato"/>
    <w:pPr>
      <w:keepNext/>
      <w:spacing w:before="0"/>
    </w:pPr>
    <w:rPr>
      <w:rFonts w:ascii="Times New Roman" w:hAnsi="Times New Roman"/>
      <w:b/>
      <w:sz w:val="28"/>
    </w:rPr>
  </w:style>
  <w:style w:type="paragraph" w:customStyle="1" w:styleId="TituloSubseccin">
    <w:name w:val="Titulo Subsección"/>
    <w:basedOn w:val="Textosinformato"/>
    <w:next w:val="Textosinformato"/>
    <w:pPr>
      <w:spacing w:before="0"/>
    </w:pPr>
    <w:rPr>
      <w:rFonts w:ascii="Times New Roman" w:hAnsi="Times New Roman"/>
      <w:b/>
      <w:sz w:val="24"/>
    </w:rPr>
  </w:style>
  <w:style w:type="paragraph" w:styleId="Encabezado">
    <w:name w:val="header"/>
    <w:basedOn w:val="Normal"/>
    <w:pPr>
      <w:tabs>
        <w:tab w:val="center" w:pos="4252"/>
        <w:tab w:val="right" w:pos="8504"/>
      </w:tabs>
    </w:pPr>
  </w:style>
  <w:style w:type="paragraph" w:styleId="Piedepgina">
    <w:name w:val="footer"/>
    <w:basedOn w:val="Normal"/>
    <w:pPr>
      <w:spacing w:before="0" w:after="0"/>
    </w:pPr>
    <w:rPr>
      <w:sz w:val="16"/>
      <w:lang w:val="es-ES_tradnl"/>
    </w:rPr>
  </w:style>
  <w:style w:type="character" w:styleId="Nmerodepgina">
    <w:name w:val="page number"/>
    <w:basedOn w:val="Fuentedeprrafopredeter"/>
  </w:style>
  <w:style w:type="character" w:styleId="Textoennegrita">
    <w:name w:val="Strong"/>
    <w:basedOn w:val="Fuentedeprrafopredeter"/>
    <w:uiPriority w:val="22"/>
    <w:qFormat/>
    <w:rsid w:val="00824B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jc w:val="both"/>
    </w:pPr>
    <w:rPr>
      <w:lang w:val="es-ES" w:eastAsia="es-ES"/>
    </w:rPr>
  </w:style>
  <w:style w:type="paragraph" w:styleId="Ttulo1">
    <w:name w:val="heading 1"/>
    <w:aliases w:val="Título Ponencia"/>
    <w:basedOn w:val="Normal"/>
    <w:next w:val="Normal"/>
    <w:qFormat/>
    <w:pPr>
      <w:keepNext/>
      <w:spacing w:before="0" w:after="0"/>
      <w:jc w:val="center"/>
      <w:outlineLvl w:val="0"/>
    </w:pPr>
    <w:rPr>
      <w:kern w:val="28"/>
      <w:sz w:val="32"/>
    </w:rPr>
  </w:style>
  <w:style w:type="paragraph" w:styleId="Ttulo2">
    <w:name w:val="heading 2"/>
    <w:aliases w:val="Título Sección"/>
    <w:basedOn w:val="Normal"/>
    <w:next w:val="Normal"/>
    <w:qFormat/>
    <w:pPr>
      <w:keepNext/>
      <w:spacing w:after="0"/>
      <w:outlineLvl w:val="1"/>
    </w:pPr>
    <w:rPr>
      <w:b/>
      <w:sz w:val="28"/>
    </w:rPr>
  </w:style>
  <w:style w:type="paragraph" w:styleId="Ttulo3">
    <w:name w:val="heading 3"/>
    <w:aliases w:val="Título Subsección"/>
    <w:basedOn w:val="Normal"/>
    <w:next w:val="Normal"/>
    <w:qFormat/>
    <w:pPr>
      <w:keepNext/>
      <w:spacing w:after="0"/>
      <w:outlineLvl w:val="2"/>
    </w:pPr>
    <w:rPr>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utor">
    <w:name w:val="Autor"/>
    <w:basedOn w:val="Normal"/>
    <w:next w:val="Normal"/>
    <w:pPr>
      <w:spacing w:before="0" w:after="0"/>
      <w:jc w:val="center"/>
    </w:pPr>
  </w:style>
  <w:style w:type="paragraph" w:customStyle="1" w:styleId="Abstract">
    <w:name w:val="Abstract"/>
    <w:basedOn w:val="Normal"/>
    <w:next w:val="Normal"/>
    <w:pPr>
      <w:spacing w:before="400" w:after="480"/>
      <w:ind w:left="397" w:right="397"/>
    </w:pPr>
    <w:rPr>
      <w:i/>
    </w:rPr>
  </w:style>
  <w:style w:type="paragraph" w:customStyle="1" w:styleId="Referencias">
    <w:name w:val="Referencias"/>
    <w:basedOn w:val="Normal"/>
    <w:next w:val="Normal"/>
    <w:pPr>
      <w:ind w:left="425" w:hanging="425"/>
    </w:pPr>
  </w:style>
  <w:style w:type="paragraph" w:styleId="Textosinformato">
    <w:name w:val="Plain Text"/>
    <w:basedOn w:val="Normal"/>
    <w:rPr>
      <w:rFonts w:ascii="Courier New" w:hAnsi="Courier New"/>
    </w:rPr>
  </w:style>
  <w:style w:type="paragraph" w:customStyle="1" w:styleId="Titulo">
    <w:name w:val="Titulo"/>
    <w:basedOn w:val="Textosinformato"/>
    <w:next w:val="Textosinformato"/>
    <w:pPr>
      <w:spacing w:before="0" w:after="0"/>
      <w:jc w:val="center"/>
    </w:pPr>
    <w:rPr>
      <w:rFonts w:ascii="Times New Roman" w:hAnsi="Times New Roman"/>
      <w:sz w:val="32"/>
    </w:rPr>
  </w:style>
  <w:style w:type="paragraph" w:customStyle="1" w:styleId="TituloSeccion">
    <w:name w:val="Titulo Seccion"/>
    <w:basedOn w:val="Textosinformato"/>
    <w:next w:val="Textosinformato"/>
    <w:pPr>
      <w:keepNext/>
      <w:spacing w:before="0"/>
    </w:pPr>
    <w:rPr>
      <w:rFonts w:ascii="Times New Roman" w:hAnsi="Times New Roman"/>
      <w:b/>
      <w:sz w:val="28"/>
    </w:rPr>
  </w:style>
  <w:style w:type="paragraph" w:customStyle="1" w:styleId="TituloSubseccin">
    <w:name w:val="Titulo Subsección"/>
    <w:basedOn w:val="Textosinformato"/>
    <w:next w:val="Textosinformato"/>
    <w:pPr>
      <w:spacing w:before="0"/>
    </w:pPr>
    <w:rPr>
      <w:rFonts w:ascii="Times New Roman" w:hAnsi="Times New Roman"/>
      <w:b/>
      <w:sz w:val="24"/>
    </w:rPr>
  </w:style>
  <w:style w:type="paragraph" w:styleId="Encabezado">
    <w:name w:val="header"/>
    <w:basedOn w:val="Normal"/>
    <w:pPr>
      <w:tabs>
        <w:tab w:val="center" w:pos="4252"/>
        <w:tab w:val="right" w:pos="8504"/>
      </w:tabs>
    </w:pPr>
  </w:style>
  <w:style w:type="paragraph" w:styleId="Piedepgina">
    <w:name w:val="footer"/>
    <w:basedOn w:val="Normal"/>
    <w:pPr>
      <w:spacing w:before="0" w:after="0"/>
    </w:pPr>
    <w:rPr>
      <w:sz w:val="16"/>
      <w:lang w:val="es-ES_tradnl"/>
    </w:rPr>
  </w:style>
  <w:style w:type="character" w:styleId="Nmerodepgina">
    <w:name w:val="page number"/>
    <w:basedOn w:val="Fuentedeprrafopredeter"/>
  </w:style>
  <w:style w:type="character" w:styleId="Textoennegrita">
    <w:name w:val="Strong"/>
    <w:basedOn w:val="Fuentedeprrafopredeter"/>
    <w:uiPriority w:val="22"/>
    <w:qFormat/>
    <w:rsid w:val="00824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formato-jite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formato-jitel</Template>
  <TotalTime>78</TotalTime>
  <Pages>1</Pages>
  <Words>511</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Ejemplo formato artículo</vt:lpstr>
    </vt:vector>
  </TitlesOfParts>
  <Company>DIT-UPM</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formato artículo</dc:title>
  <dc:creator>Encarna Pastor</dc:creator>
  <cp:lastModifiedBy>Luisa Maria</cp:lastModifiedBy>
  <cp:revision>4</cp:revision>
  <cp:lastPrinted>2002-11-20T22:58:00Z</cp:lastPrinted>
  <dcterms:created xsi:type="dcterms:W3CDTF">2019-08-17T02:58:00Z</dcterms:created>
  <dcterms:modified xsi:type="dcterms:W3CDTF">2019-08-17T04:15:00Z</dcterms:modified>
</cp:coreProperties>
</file>