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322" w:rsidRDefault="00A264E6">
      <w:r>
        <w:t xml:space="preserve"> </w:t>
      </w:r>
      <w:r w:rsidR="00C216E2" w:rsidRPr="00C216E2">
        <w:rPr>
          <w:lang w:val="es-ES"/>
        </w:rPr>
        <w:t xml:space="preserve">Las integraciones económicas son consideradas como un proceso de unión de mercados que tienen como objetivo la formación de espacios económicos supranacionales más competitivos y eficientes, dicho proceso se encuentra acompañado de medidas dirigidas a eliminar, la discriminación entre unidades económicas pertenecientes a diferentes naciones; ósea conciliar acuerdos que faciliten el comercio atreves de erradicaciones o reducciones arancelarias entre países con determinadas similitudes en el ámbito competitivo. Pero en la mayoría de las ocasiones se utilizan con estrategias y fines políticos. </w:t>
      </w:r>
      <w:r>
        <w:t>Tras la eventual crisis económica y social que está viviendo Venezuela se quiere observar como se esta comportando las relaciones comerciales con diferentes naciones específicamente en la integración económica MERCOSUR.</w:t>
      </w:r>
      <w:r w:rsidR="00736E52">
        <w:t xml:space="preserve"> </w:t>
      </w:r>
      <w:r w:rsidR="00364C32">
        <w:rPr>
          <w:lang w:val="es-ES"/>
        </w:rPr>
        <w:t xml:space="preserve">Se </w:t>
      </w:r>
      <w:proofErr w:type="gramStart"/>
      <w:r w:rsidR="00364C32">
        <w:rPr>
          <w:lang w:val="es-ES"/>
        </w:rPr>
        <w:t>va</w:t>
      </w:r>
      <w:proofErr w:type="gramEnd"/>
      <w:r w:rsidR="00364C32">
        <w:rPr>
          <w:lang w:val="es-ES"/>
        </w:rPr>
        <w:t xml:space="preserve"> observar que implicaciones tiene una mala gobernabilidad en el comercio internacional de dicho país, se va mirar que productos vendidos se han visto afectados en el Mercado Común del Sur. También se </w:t>
      </w:r>
      <w:proofErr w:type="gramStart"/>
      <w:r w:rsidR="00364C32">
        <w:rPr>
          <w:lang w:val="es-ES"/>
        </w:rPr>
        <w:t>buscara</w:t>
      </w:r>
      <w:proofErr w:type="gramEnd"/>
      <w:r w:rsidR="00364C32">
        <w:rPr>
          <w:lang w:val="es-ES"/>
        </w:rPr>
        <w:t xml:space="preserve"> información sobre las consecuencias de la crisis </w:t>
      </w:r>
      <w:r w:rsidR="004824EB">
        <w:rPr>
          <w:lang w:val="es-ES"/>
        </w:rPr>
        <w:t xml:space="preserve">en la venta del producto que mas abarca del PIB que es el petróleo pero mirado desde la MERCOSUR. Con teoría cobre integraciones económicas se </w:t>
      </w:r>
      <w:proofErr w:type="gramStart"/>
      <w:r w:rsidR="004824EB">
        <w:rPr>
          <w:lang w:val="es-ES"/>
        </w:rPr>
        <w:t>evaluara</w:t>
      </w:r>
      <w:proofErr w:type="gramEnd"/>
      <w:r w:rsidR="004824EB">
        <w:rPr>
          <w:lang w:val="es-ES"/>
        </w:rPr>
        <w:t xml:space="preserve"> como estaba la participación de Venezuela en la MERCOSUR antes y después de la crisis, si era apto para esta unión de mercados antes y después de la crisis. Que tanto ha beneficiado esta integración para su economía antes y después de la crisis.</w:t>
      </w:r>
      <w:bookmarkStart w:id="0" w:name="_GoBack"/>
      <w:bookmarkEnd w:id="0"/>
    </w:p>
    <w:sectPr w:rsidR="002563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E6"/>
    <w:rsid w:val="002A39B5"/>
    <w:rsid w:val="00364C32"/>
    <w:rsid w:val="004824EB"/>
    <w:rsid w:val="00736E52"/>
    <w:rsid w:val="007C2A25"/>
    <w:rsid w:val="009419F0"/>
    <w:rsid w:val="00A264E6"/>
    <w:rsid w:val="00C216E2"/>
    <w:rsid w:val="00C750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1C4A"/>
  <w15:chartTrackingRefBased/>
  <w15:docId w15:val="{E2BA5774-4DF8-4D82-8DAA-90854F5D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1</Pages>
  <Words>227</Words>
  <Characters>1252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Gamboa</dc:creator>
  <cp:keywords/>
  <dc:description/>
  <cp:lastModifiedBy>julian Gamboa</cp:lastModifiedBy>
  <cp:revision>1</cp:revision>
  <dcterms:created xsi:type="dcterms:W3CDTF">2019-08-16T18:40:00Z</dcterms:created>
  <dcterms:modified xsi:type="dcterms:W3CDTF">2019-08-17T06:53:00Z</dcterms:modified>
</cp:coreProperties>
</file>