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A76C4" w14:textId="77777777" w:rsidR="008C1136" w:rsidRPr="000109A8" w:rsidRDefault="008C1136" w:rsidP="008C1136">
      <w:pPr>
        <w:spacing w:after="160" w:line="259" w:lineRule="auto"/>
        <w:rPr>
          <w:rFonts w:asciiTheme="minorHAnsi" w:eastAsiaTheme="minorHAnsi" w:hAnsiTheme="minorHAnsi" w:cstheme="minorBidi"/>
          <w:sz w:val="32"/>
          <w:szCs w:val="32"/>
          <w:lang w:val="en-US" w:eastAsia="en-US"/>
        </w:rPr>
      </w:pPr>
    </w:p>
    <w:p w14:paraId="68E90346" w14:textId="17841D41" w:rsidR="00456031" w:rsidRPr="000109A8" w:rsidRDefault="00456031" w:rsidP="00456031">
      <w:pPr>
        <w:spacing w:after="160" w:line="259" w:lineRule="auto"/>
        <w:ind w:left="720" w:firstLine="720"/>
        <w:rPr>
          <w:rFonts w:asciiTheme="minorHAnsi" w:eastAsiaTheme="minorHAnsi" w:hAnsiTheme="minorHAnsi" w:cstheme="minorBidi"/>
          <w:sz w:val="32"/>
          <w:szCs w:val="32"/>
          <w:lang w:val="en-US" w:eastAsia="en-US"/>
        </w:rPr>
      </w:pPr>
      <w:r w:rsidRPr="000109A8">
        <w:rPr>
          <w:rFonts w:asciiTheme="minorHAnsi" w:eastAsiaTheme="minorHAnsi" w:hAnsiTheme="minorHAnsi" w:cstheme="minorBidi"/>
          <w:sz w:val="32"/>
          <w:szCs w:val="32"/>
          <w:lang w:val="en-US" w:eastAsia="en-US"/>
        </w:rPr>
        <w:t>DIMENSIUNILE INFORMATIONALE SEMANTICE</w:t>
      </w:r>
    </w:p>
    <w:p w14:paraId="3786CB23" w14:textId="7B933C59" w:rsidR="00D564A9" w:rsidRPr="000109A8" w:rsidRDefault="00A24B22" w:rsidP="00A24B22">
      <w:pPr>
        <w:ind w:firstLine="720"/>
        <w:rPr>
          <w:sz w:val="32"/>
          <w:szCs w:val="32"/>
        </w:rPr>
      </w:pPr>
      <w:r w:rsidRPr="000109A8">
        <w:rPr>
          <w:sz w:val="32"/>
          <w:szCs w:val="32"/>
        </w:rPr>
        <w:t>Modelele de clusterizare de tip semantic creează profile generale a celor șase feedback-uri, fiecare acoperind o funcționalitate in cadrul profilului. Aceste profile pot fi considerate ca dimensiuni informaționale ale fiecărei litere generată  de cele șase sublitere.</w:t>
      </w:r>
      <w:r w:rsidRPr="000109A8">
        <w:rPr>
          <w:noProof/>
          <w:sz w:val="32"/>
          <w:szCs w:val="32"/>
          <w:lang w:val="en-US" w:eastAsia="en-US"/>
        </w:rPr>
        <w:t xml:space="preserve"> </w:t>
      </w:r>
      <w:r w:rsidRPr="000109A8">
        <w:rPr>
          <w:noProof/>
          <w:sz w:val="32"/>
          <w:szCs w:val="32"/>
          <w:lang w:val="en-US" w:eastAsia="en-US"/>
        </w:rPr>
        <w:drawing>
          <wp:inline distT="0" distB="0" distL="0" distR="0" wp14:anchorId="18ACE871" wp14:editId="7E4ABE96">
            <wp:extent cx="5943600" cy="2754158"/>
            <wp:effectExtent l="0" t="0" r="0" b="825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F4A0" w14:textId="50D9E586" w:rsidR="00A24B22" w:rsidRPr="000109A8" w:rsidRDefault="00A24B22" w:rsidP="00A24B22">
      <w:pPr>
        <w:ind w:firstLine="720"/>
        <w:rPr>
          <w:sz w:val="32"/>
          <w:szCs w:val="32"/>
        </w:rPr>
      </w:pPr>
      <w:r w:rsidRPr="000109A8">
        <w:rPr>
          <w:sz w:val="32"/>
          <w:szCs w:val="32"/>
        </w:rPr>
        <w:t>Mergând la următorul nivel de complexitate cele patru litere ce generează un semn pictografic definește  de asemenea o altă dimensiune semantica de ordin superior.</w:t>
      </w:r>
    </w:p>
    <w:p w14:paraId="64319DAB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</w:rPr>
        <w:t>. Un mod de interpretare cu tentă culturală este următorul:</w:t>
      </w:r>
    </w:p>
    <w:p w14:paraId="5E7A89ED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engl_html_m14b567a9.gif"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3915C7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1pt;height:16.8pt">
            <v:imagedata r:id="rId6" r:href="rId7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controlul presiunii informaționale </w:t>
      </w:r>
    </w:p>
    <w:p w14:paraId="1E0A3D04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engl_html_m297f6d8f.gif"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13A533E3">
          <v:shape id="_x0000_i1026" type="#_x0000_t75" style="width:16.8pt;height:11.05pt">
            <v:imagedata r:id="rId8" r:href="rId9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 auto control evaluez ce procesez </w:t>
      </w:r>
    </w:p>
    <w:p w14:paraId="09D375DC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engl_html_631720cf.gif"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43C4472F">
          <v:shape id="_x0000_i1027" type="#_x0000_t75" style="width:22.1pt;height:15.35pt">
            <v:imagedata r:id="rId10" r:href="rId11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verificarea exactității datelor </w:t>
      </w:r>
    </w:p>
    <w:p w14:paraId="105D1D44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engl_html_m1d71c2b7.gif"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5BEBA6FF">
          <v:shape id="_x0000_i1028" type="#_x0000_t75" style="width:16.8pt;height:11.05pt">
            <v:imagedata r:id="rId12" r:href="rId13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 sincronizarea proceselor</w:t>
      </w:r>
    </w:p>
    <w:p w14:paraId="5F3870D9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engl_html_m7d524a8e.gif"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7A726511">
          <v:shape id="_x0000_i1029" type="#_x0000_t75" style="width:22.1pt;height:15.35pt">
            <v:imagedata r:id="rId14" r:href="rId15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procesarea datelor intrate</w:t>
      </w:r>
    </w:p>
    <w:p w14:paraId="134E290D" w14:textId="77777777" w:rsidR="000109A8" w:rsidRPr="000109A8" w:rsidRDefault="000109A8" w:rsidP="000109A8">
      <w:pPr>
        <w:pBdr>
          <w:bottom w:val="single" w:sz="6" w:space="1" w:color="auto"/>
        </w:pBd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engl_html_559274a8.gif"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119C349D">
          <v:shape id="_x0000_i1030" type="#_x0000_t75" style="width:27.85pt;height:14.9pt">
            <v:imagedata r:id="rId16" r:href="rId17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>conformitatea cu rezultatele evaluărilor</w:t>
      </w:r>
    </w:p>
    <w:p w14:paraId="388980A2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engl_html_3fcce404.gif"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309B3331">
          <v:shape id="_x0000_i1031" type="#_x0000_t75" style="width:16.8pt;height:11.05pt">
            <v:imagedata r:id="rId18" r:href="rId19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 execuția standard conform procedurilor</w:t>
      </w:r>
    </w:p>
    <w:p w14:paraId="0E18A770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engl_html_166f44cd.gif"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4D07B591">
          <v:shape id="_x0000_i1032" type="#_x0000_t75" style="width:22.1pt;height:15.35pt">
            <v:imagedata r:id="rId20" r:href="rId21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controlarea simultană a proceselor</w:t>
      </w:r>
    </w:p>
    <w:p w14:paraId="62DC2C55" w14:textId="77777777" w:rsidR="000109A8" w:rsidRPr="000109A8" w:rsidRDefault="000109A8" w:rsidP="000109A8">
      <w:pPr>
        <w:pBdr>
          <w:bottom w:val="single" w:sz="6" w:space="1" w:color="auto"/>
        </w:pBdr>
        <w:rPr>
          <w:sz w:val="32"/>
          <w:szCs w:val="32"/>
        </w:rPr>
      </w:pP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"http://www.sustainability-modeling.eu/media/THE%20UNIVERSAL%20LANGUAGE%20-%20engl_html_m333d5022.gif"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Pr="000109A8">
        <w:rPr>
          <w:sz w:val="32"/>
          <w:szCs w:val="32"/>
          <w:highlight w:val="yellow"/>
        </w:rPr>
        <w:fldChar w:fldCharType="begin"/>
      </w:r>
      <w:r w:rsidRPr="000109A8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Pr="000109A8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fldChar w:fldCharType="begin"/>
      </w:r>
      <w:r w:rsidR="0011118E">
        <w:rPr>
          <w:sz w:val="32"/>
          <w:szCs w:val="32"/>
          <w:highlight w:val="yellow"/>
        </w:rPr>
        <w:instrText xml:space="preserve"> INCLUDEPICTURE  "http://www.sustainability-modeling.eu/media/THE UNIVERSAL LANGUAGE - engl_html_m333d5022.gif" \* MERGEFORMATINET </w:instrText>
      </w:r>
      <w:r w:rsidR="0011118E">
        <w:rPr>
          <w:sz w:val="32"/>
          <w:szCs w:val="32"/>
          <w:highlight w:val="yellow"/>
        </w:rPr>
        <w:fldChar w:fldCharType="separate"/>
      </w:r>
      <w:r w:rsidR="0011118E">
        <w:rPr>
          <w:sz w:val="32"/>
          <w:szCs w:val="32"/>
          <w:highlight w:val="yellow"/>
        </w:rPr>
        <w:pict w14:anchorId="3BCD628E">
          <v:shape id="_x0000_i1033" type="#_x0000_t75" style="width:16.8pt;height:11.05pt">
            <v:imagedata r:id="rId22" r:href="rId23"/>
          </v:shape>
        </w:pict>
      </w:r>
      <w:r w:rsidR="0011118E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  <w:highlight w:val="yellow"/>
        </w:rPr>
        <w:fldChar w:fldCharType="end"/>
      </w:r>
      <w:r w:rsidRPr="000109A8">
        <w:rPr>
          <w:sz w:val="32"/>
          <w:szCs w:val="32"/>
        </w:rPr>
        <w:t xml:space="preserve">  controlul fluxurilor de date</w:t>
      </w:r>
    </w:p>
    <w:p w14:paraId="339D9F02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"http://www.sustainability-modeling.eu/media/THE%20UNIVERSAL%20LANGUAGE%20-%20engl_html_60013e03.gif"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Pr="000109A8">
        <w:rPr>
          <w:sz w:val="32"/>
          <w:szCs w:val="32"/>
        </w:rPr>
        <w:fldChar w:fldCharType="separate"/>
      </w:r>
      <w:r w:rsidR="0011118E">
        <w:rPr>
          <w:sz w:val="32"/>
          <w:szCs w:val="32"/>
        </w:rPr>
        <w:fldChar w:fldCharType="begin"/>
      </w:r>
      <w:r w:rsidR="0011118E">
        <w:rPr>
          <w:sz w:val="32"/>
          <w:szCs w:val="32"/>
        </w:rPr>
        <w:instrText xml:space="preserve"> INCLUDEPICTURE  "http://www.sustainability-modeling.eu/media/THE UNIVERSAL LANGUAGE - engl_html_60013e03.gif" \* MERGEFORMATINET </w:instrText>
      </w:r>
      <w:r w:rsidR="0011118E">
        <w:rPr>
          <w:sz w:val="32"/>
          <w:szCs w:val="32"/>
        </w:rPr>
        <w:fldChar w:fldCharType="separate"/>
      </w:r>
      <w:r w:rsidR="0011118E">
        <w:rPr>
          <w:sz w:val="32"/>
          <w:szCs w:val="32"/>
        </w:rPr>
        <w:pict w14:anchorId="514AA41F">
          <v:shape id="_x0000_i1034" type="#_x0000_t75" style="width:22.1pt;height:14.9pt">
            <v:imagedata r:id="rId24" r:href="rId25"/>
          </v:shape>
        </w:pict>
      </w:r>
      <w:r w:rsidR="0011118E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t xml:space="preserve"> evaluarea intrării </w:t>
      </w:r>
    </w:p>
    <w:p w14:paraId="40E9D94E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"http://www.sustainability-modeling.eu/media/THE%20UNIVERSAL%20LANGUAGE%20-%20engl_html_m29ef5ca5.gif"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Pr="000109A8">
        <w:rPr>
          <w:sz w:val="32"/>
          <w:szCs w:val="32"/>
        </w:rPr>
        <w:fldChar w:fldCharType="separate"/>
      </w:r>
      <w:r w:rsidR="0011118E">
        <w:rPr>
          <w:sz w:val="32"/>
          <w:szCs w:val="32"/>
        </w:rPr>
        <w:fldChar w:fldCharType="begin"/>
      </w:r>
      <w:r w:rsidR="0011118E">
        <w:rPr>
          <w:sz w:val="32"/>
          <w:szCs w:val="32"/>
        </w:rPr>
        <w:instrText xml:space="preserve"> INCLUDEPICTURE  "http://www.sustainability-modeling.eu/media/THE UNIVERSAL LANGUAGE - engl_html_m29ef5ca5.gif" \* MERGEFORMATINET </w:instrText>
      </w:r>
      <w:r w:rsidR="0011118E">
        <w:rPr>
          <w:sz w:val="32"/>
          <w:szCs w:val="32"/>
        </w:rPr>
        <w:fldChar w:fldCharType="separate"/>
      </w:r>
      <w:r w:rsidR="0011118E">
        <w:rPr>
          <w:sz w:val="32"/>
          <w:szCs w:val="32"/>
        </w:rPr>
        <w:pict w14:anchorId="37871E7E">
          <v:shape id="_x0000_i1035" type="#_x0000_t75" style="width:22.1pt;height:14.9pt">
            <v:imagedata r:id="rId26" r:href="rId27"/>
          </v:shape>
        </w:pict>
      </w:r>
      <w:r w:rsidR="0011118E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t xml:space="preserve"> procesarea integrității mecanismelor de procesare</w:t>
      </w:r>
    </w:p>
    <w:p w14:paraId="66426D69" w14:textId="77777777" w:rsidR="000109A8" w:rsidRPr="000109A8" w:rsidRDefault="000109A8" w:rsidP="000109A8">
      <w:pPr>
        <w:pBdr>
          <w:bottom w:val="single" w:sz="6" w:space="1" w:color="auto"/>
        </w:pBdr>
        <w:rPr>
          <w:noProof/>
          <w:sz w:val="32"/>
          <w:szCs w:val="32"/>
        </w:rPr>
      </w:pPr>
      <w:r w:rsidRPr="000109A8">
        <w:rPr>
          <w:sz w:val="32"/>
          <w:szCs w:val="32"/>
        </w:rPr>
        <w:lastRenderedPageBreak/>
        <w:fldChar w:fldCharType="begin"/>
      </w:r>
      <w:r w:rsidRPr="000109A8">
        <w:rPr>
          <w:sz w:val="32"/>
          <w:szCs w:val="32"/>
        </w:rPr>
        <w:instrText xml:space="preserve"> INCLUDEPICTURE "http://www.sustainability-modeling.eu/media/THE%20UNIVERSAL%20LANGUAGE%20-%20engl_html_m74214baf.gif"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Pr="000109A8">
        <w:rPr>
          <w:sz w:val="32"/>
          <w:szCs w:val="32"/>
        </w:rPr>
        <w:fldChar w:fldCharType="begin"/>
      </w:r>
      <w:r w:rsidRPr="000109A8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Pr="000109A8">
        <w:rPr>
          <w:sz w:val="32"/>
          <w:szCs w:val="32"/>
        </w:rPr>
        <w:fldChar w:fldCharType="separate"/>
      </w:r>
      <w:r w:rsidR="0011118E">
        <w:rPr>
          <w:sz w:val="32"/>
          <w:szCs w:val="32"/>
        </w:rPr>
        <w:fldChar w:fldCharType="begin"/>
      </w:r>
      <w:r w:rsidR="0011118E">
        <w:rPr>
          <w:sz w:val="32"/>
          <w:szCs w:val="32"/>
        </w:rPr>
        <w:instrText xml:space="preserve"> INCLUDEPICTURE  "http://www.sustainability-modeling.eu/media/THE UNIVERSAL LANGUAGE - engl_html_m74214baf.gif" \* MERGEFORMATINET </w:instrText>
      </w:r>
      <w:r w:rsidR="0011118E">
        <w:rPr>
          <w:sz w:val="32"/>
          <w:szCs w:val="32"/>
        </w:rPr>
        <w:fldChar w:fldCharType="separate"/>
      </w:r>
      <w:r w:rsidR="0011118E">
        <w:rPr>
          <w:sz w:val="32"/>
          <w:szCs w:val="32"/>
        </w:rPr>
        <w:pict w14:anchorId="55A98A75">
          <v:shape id="_x0000_i1036" type="#_x0000_t75" style="width:22.1pt;height:14.9pt">
            <v:imagedata r:id="rId28" r:href="rId29"/>
          </v:shape>
        </w:pict>
      </w:r>
      <w:r w:rsidR="0011118E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fldChar w:fldCharType="end"/>
      </w:r>
      <w:r w:rsidRPr="000109A8">
        <w:rPr>
          <w:sz w:val="32"/>
          <w:szCs w:val="32"/>
        </w:rPr>
        <w:t xml:space="preserve"> verificarea presiunii informaționale a evaluărilor</w:t>
      </w:r>
    </w:p>
    <w:p w14:paraId="52472C41" w14:textId="704EF58B" w:rsidR="00A24B22" w:rsidRPr="000109A8" w:rsidRDefault="000109A8" w:rsidP="000109A8">
      <w:pPr>
        <w:ind w:firstLine="720"/>
        <w:rPr>
          <w:sz w:val="32"/>
          <w:szCs w:val="32"/>
        </w:rPr>
      </w:pPr>
      <w:r w:rsidRPr="000109A8">
        <w:rPr>
          <w:noProof/>
          <w:sz w:val="32"/>
          <w:szCs w:val="32"/>
          <w:lang w:val="en-US" w:eastAsia="en-US"/>
        </w:rPr>
        <w:drawing>
          <wp:inline distT="0" distB="0" distL="0" distR="0" wp14:anchorId="5C0B176E" wp14:editId="308EC602">
            <wp:extent cx="379730" cy="207010"/>
            <wp:effectExtent l="0" t="0" r="1270" b="254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09A8">
        <w:rPr>
          <w:sz w:val="32"/>
          <w:szCs w:val="32"/>
        </w:rPr>
        <w:t xml:space="preserve"> armonizarea   mecanismelor</w:t>
      </w:r>
    </w:p>
    <w:p w14:paraId="202EC5E4" w14:textId="42C12D48" w:rsidR="000109A8" w:rsidRPr="000109A8" w:rsidRDefault="000109A8" w:rsidP="000109A8">
      <w:pPr>
        <w:ind w:firstLine="720"/>
        <w:rPr>
          <w:sz w:val="32"/>
          <w:szCs w:val="32"/>
        </w:rPr>
      </w:pPr>
    </w:p>
    <w:p w14:paraId="07F303D1" w14:textId="10E6288B" w:rsidR="000109A8" w:rsidRPr="000109A8" w:rsidRDefault="000109A8" w:rsidP="000109A8">
      <w:pPr>
        <w:ind w:firstLine="720"/>
        <w:rPr>
          <w:sz w:val="32"/>
          <w:szCs w:val="32"/>
        </w:rPr>
      </w:pPr>
    </w:p>
    <w:p w14:paraId="68AE1823" w14:textId="17600A8A" w:rsidR="000109A8" w:rsidRPr="000109A8" w:rsidRDefault="000109A8" w:rsidP="000109A8">
      <w:pPr>
        <w:ind w:firstLine="720"/>
        <w:rPr>
          <w:sz w:val="32"/>
          <w:szCs w:val="32"/>
        </w:rPr>
      </w:pPr>
      <w:r w:rsidRPr="000109A8">
        <w:rPr>
          <w:sz w:val="32"/>
          <w:szCs w:val="32"/>
        </w:rPr>
        <w:t>Dacă luam câmpul colorat verde si îl separăm in patru structuri</w:t>
      </w:r>
    </w:p>
    <w:p w14:paraId="440C0276" w14:textId="6455F4C0" w:rsidR="000109A8" w:rsidRPr="000109A8" w:rsidRDefault="000109A8" w:rsidP="000109A8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care sunt izomorfe structural cu automorfismele dreptei proiective si pot fi tratate semantic (ce=f2; cum=f3; de ce=f6, unde=f4; când=f5), </w:t>
      </w:r>
      <w:r w:rsidR="00A154FA">
        <w:rPr>
          <w:sz w:val="32"/>
          <w:szCs w:val="32"/>
        </w:rPr>
        <w:t>obținem</w:t>
      </w:r>
      <w:r>
        <w:rPr>
          <w:sz w:val="32"/>
          <w:szCs w:val="32"/>
        </w:rPr>
        <w:t xml:space="preserve"> alte </w:t>
      </w:r>
      <w:r w:rsidR="00A154FA">
        <w:rPr>
          <w:sz w:val="32"/>
          <w:szCs w:val="32"/>
        </w:rPr>
        <w:t>dimensiuni</w:t>
      </w:r>
    </w:p>
    <w:p w14:paraId="5E90EB1B" w14:textId="538A9641" w:rsidR="000109A8" w:rsidRPr="000109A8" w:rsidRDefault="000109A8" w:rsidP="000109A8">
      <w:pPr>
        <w:spacing w:after="160" w:line="259" w:lineRule="auto"/>
        <w:rPr>
          <w:rFonts w:eastAsia="Calibri"/>
          <w:b/>
          <w:sz w:val="32"/>
          <w:szCs w:val="3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09A8" w:rsidRPr="000109A8" w14:paraId="354BDC5F" w14:textId="77777777" w:rsidTr="000109A8">
        <w:tc>
          <w:tcPr>
            <w:tcW w:w="2337" w:type="dxa"/>
            <w:shd w:val="clear" w:color="auto" w:fill="auto"/>
          </w:tcPr>
          <w:p w14:paraId="789858CD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Compus </w:t>
            </w:r>
          </w:p>
        </w:tc>
        <w:tc>
          <w:tcPr>
            <w:tcW w:w="2337" w:type="dxa"/>
            <w:shd w:val="clear" w:color="auto" w:fill="auto"/>
          </w:tcPr>
          <w:p w14:paraId="0793A331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45E845DF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>Cum</w:t>
            </w:r>
          </w:p>
        </w:tc>
        <w:tc>
          <w:tcPr>
            <w:tcW w:w="2338" w:type="dxa"/>
            <w:shd w:val="clear" w:color="auto" w:fill="auto"/>
          </w:tcPr>
          <w:p w14:paraId="7ACD6941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>De ce</w:t>
            </w:r>
          </w:p>
        </w:tc>
      </w:tr>
      <w:tr w:rsidR="000109A8" w:rsidRPr="000109A8" w14:paraId="5E85A9C7" w14:textId="77777777" w:rsidTr="000109A8">
        <w:tc>
          <w:tcPr>
            <w:tcW w:w="2337" w:type="dxa"/>
            <w:shd w:val="clear" w:color="auto" w:fill="auto"/>
          </w:tcPr>
          <w:p w14:paraId="3A5208CC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7" w:type="dxa"/>
            <w:shd w:val="clear" w:color="auto" w:fill="auto"/>
          </w:tcPr>
          <w:p w14:paraId="78283D3E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Cine </w:t>
            </w:r>
          </w:p>
        </w:tc>
        <w:tc>
          <w:tcPr>
            <w:tcW w:w="2338" w:type="dxa"/>
            <w:shd w:val="clear" w:color="auto" w:fill="auto"/>
          </w:tcPr>
          <w:p w14:paraId="3AC26A23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2338" w:type="dxa"/>
            <w:shd w:val="clear" w:color="auto" w:fill="auto"/>
          </w:tcPr>
          <w:p w14:paraId="4F6E88DF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Când </w:t>
            </w:r>
          </w:p>
        </w:tc>
      </w:tr>
      <w:tr w:rsidR="000109A8" w:rsidRPr="000109A8" w14:paraId="47D85BA9" w14:textId="77777777" w:rsidTr="000109A8">
        <w:tc>
          <w:tcPr>
            <w:tcW w:w="2337" w:type="dxa"/>
            <w:shd w:val="clear" w:color="auto" w:fill="auto"/>
          </w:tcPr>
          <w:p w14:paraId="48CF1E2B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7" w:type="dxa"/>
            <w:shd w:val="clear" w:color="auto" w:fill="auto"/>
          </w:tcPr>
          <w:p w14:paraId="4CC54085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Când </w:t>
            </w:r>
          </w:p>
        </w:tc>
        <w:tc>
          <w:tcPr>
            <w:tcW w:w="2338" w:type="dxa"/>
            <w:shd w:val="clear" w:color="auto" w:fill="auto"/>
          </w:tcPr>
          <w:p w14:paraId="4649138B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Cine </w:t>
            </w:r>
          </w:p>
        </w:tc>
        <w:tc>
          <w:tcPr>
            <w:tcW w:w="2338" w:type="dxa"/>
            <w:shd w:val="clear" w:color="auto" w:fill="auto"/>
          </w:tcPr>
          <w:p w14:paraId="7C7FA48B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Unde </w:t>
            </w:r>
          </w:p>
        </w:tc>
      </w:tr>
      <w:tr w:rsidR="000109A8" w:rsidRPr="000109A8" w14:paraId="3B61B45E" w14:textId="77777777" w:rsidTr="000109A8">
        <w:tc>
          <w:tcPr>
            <w:tcW w:w="2337" w:type="dxa"/>
            <w:shd w:val="clear" w:color="auto" w:fill="auto"/>
          </w:tcPr>
          <w:p w14:paraId="52414347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De ce </w:t>
            </w:r>
          </w:p>
        </w:tc>
        <w:tc>
          <w:tcPr>
            <w:tcW w:w="2337" w:type="dxa"/>
            <w:shd w:val="clear" w:color="auto" w:fill="auto"/>
          </w:tcPr>
          <w:p w14:paraId="2CBECF50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2338" w:type="dxa"/>
            <w:shd w:val="clear" w:color="auto" w:fill="auto"/>
          </w:tcPr>
          <w:p w14:paraId="2F2405B5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Când </w:t>
            </w:r>
          </w:p>
        </w:tc>
        <w:tc>
          <w:tcPr>
            <w:tcW w:w="2338" w:type="dxa"/>
            <w:shd w:val="clear" w:color="auto" w:fill="auto"/>
          </w:tcPr>
          <w:p w14:paraId="13FBBBD6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Cine </w:t>
            </w:r>
          </w:p>
        </w:tc>
      </w:tr>
    </w:tbl>
    <w:p w14:paraId="2E5159C2" w14:textId="77777777" w:rsidR="000109A8" w:rsidRPr="000109A8" w:rsidRDefault="000109A8" w:rsidP="000109A8">
      <w:pPr>
        <w:spacing w:after="160" w:line="259" w:lineRule="auto"/>
        <w:rPr>
          <w:rFonts w:eastAsia="Calibri"/>
          <w:sz w:val="32"/>
          <w:szCs w:val="32"/>
          <w:lang w:eastAsia="en-US"/>
        </w:rPr>
      </w:pPr>
      <w:r w:rsidRPr="000109A8">
        <w:rPr>
          <w:rFonts w:eastAsia="Calibri"/>
          <w:sz w:val="32"/>
          <w:szCs w:val="32"/>
          <w:lang w:eastAsia="en-US"/>
        </w:rPr>
        <w:t>Profilul acțiunii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09A8" w:rsidRPr="000109A8" w14:paraId="157EBE50" w14:textId="77777777" w:rsidTr="000109A8">
        <w:tc>
          <w:tcPr>
            <w:tcW w:w="2337" w:type="dxa"/>
            <w:shd w:val="clear" w:color="auto" w:fill="auto"/>
          </w:tcPr>
          <w:p w14:paraId="01ED38A1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bookmarkStart w:id="0" w:name="_Hlk520736828"/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Compus </w:t>
            </w:r>
          </w:p>
        </w:tc>
        <w:tc>
          <w:tcPr>
            <w:tcW w:w="2337" w:type="dxa"/>
            <w:shd w:val="clear" w:color="auto" w:fill="auto"/>
          </w:tcPr>
          <w:p w14:paraId="04A2211A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2338" w:type="dxa"/>
            <w:shd w:val="clear" w:color="auto" w:fill="auto"/>
          </w:tcPr>
          <w:p w14:paraId="5ADCA728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Când </w:t>
            </w:r>
          </w:p>
        </w:tc>
        <w:tc>
          <w:tcPr>
            <w:tcW w:w="2338" w:type="dxa"/>
            <w:shd w:val="clear" w:color="auto" w:fill="auto"/>
          </w:tcPr>
          <w:p w14:paraId="5E0589A7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Cine </w:t>
            </w:r>
          </w:p>
        </w:tc>
      </w:tr>
      <w:tr w:rsidR="000109A8" w:rsidRPr="000109A8" w14:paraId="61BB2889" w14:textId="77777777" w:rsidTr="000109A8">
        <w:tc>
          <w:tcPr>
            <w:tcW w:w="2337" w:type="dxa"/>
            <w:shd w:val="clear" w:color="auto" w:fill="auto"/>
          </w:tcPr>
          <w:p w14:paraId="3A57B318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7" w:type="dxa"/>
            <w:shd w:val="clear" w:color="auto" w:fill="auto"/>
          </w:tcPr>
          <w:p w14:paraId="517E63C1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8" w:type="dxa"/>
            <w:shd w:val="clear" w:color="auto" w:fill="auto"/>
          </w:tcPr>
          <w:p w14:paraId="78C5BA40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>De ce</w:t>
            </w:r>
          </w:p>
        </w:tc>
        <w:tc>
          <w:tcPr>
            <w:tcW w:w="2338" w:type="dxa"/>
            <w:shd w:val="clear" w:color="auto" w:fill="auto"/>
          </w:tcPr>
          <w:p w14:paraId="548732F8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Ce </w:t>
            </w:r>
          </w:p>
        </w:tc>
      </w:tr>
      <w:tr w:rsidR="000109A8" w:rsidRPr="000109A8" w14:paraId="58102E00" w14:textId="77777777" w:rsidTr="000109A8">
        <w:tc>
          <w:tcPr>
            <w:tcW w:w="2337" w:type="dxa"/>
            <w:shd w:val="clear" w:color="auto" w:fill="auto"/>
          </w:tcPr>
          <w:p w14:paraId="640F04CE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7" w:type="dxa"/>
            <w:shd w:val="clear" w:color="auto" w:fill="auto"/>
          </w:tcPr>
          <w:p w14:paraId="2F384866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>De ce</w:t>
            </w:r>
          </w:p>
        </w:tc>
        <w:tc>
          <w:tcPr>
            <w:tcW w:w="2338" w:type="dxa"/>
            <w:shd w:val="clear" w:color="auto" w:fill="auto"/>
          </w:tcPr>
          <w:p w14:paraId="1D3E4AAC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79C3653F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Cum </w:t>
            </w:r>
          </w:p>
        </w:tc>
      </w:tr>
      <w:tr w:rsidR="000109A8" w:rsidRPr="000109A8" w14:paraId="214878F1" w14:textId="77777777" w:rsidTr="000109A8">
        <w:tc>
          <w:tcPr>
            <w:tcW w:w="2337" w:type="dxa"/>
            <w:shd w:val="clear" w:color="auto" w:fill="auto"/>
          </w:tcPr>
          <w:p w14:paraId="7FC1A99C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De ce </w:t>
            </w:r>
          </w:p>
        </w:tc>
        <w:tc>
          <w:tcPr>
            <w:tcW w:w="2337" w:type="dxa"/>
            <w:shd w:val="clear" w:color="auto" w:fill="auto"/>
          </w:tcPr>
          <w:p w14:paraId="4394D04A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3F078239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8" w:type="dxa"/>
            <w:shd w:val="clear" w:color="auto" w:fill="auto"/>
          </w:tcPr>
          <w:p w14:paraId="1E1B884B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De ce </w:t>
            </w:r>
          </w:p>
        </w:tc>
      </w:tr>
    </w:tbl>
    <w:bookmarkEnd w:id="0"/>
    <w:p w14:paraId="74548B44" w14:textId="77777777" w:rsidR="000109A8" w:rsidRPr="000109A8" w:rsidRDefault="000109A8" w:rsidP="000109A8">
      <w:pPr>
        <w:spacing w:after="160" w:line="259" w:lineRule="auto"/>
        <w:rPr>
          <w:rFonts w:eastAsia="Calibri"/>
          <w:sz w:val="32"/>
          <w:szCs w:val="32"/>
          <w:lang w:eastAsia="en-US"/>
        </w:rPr>
      </w:pPr>
      <w:r w:rsidRPr="000109A8">
        <w:rPr>
          <w:rFonts w:eastAsia="Calibri"/>
          <w:sz w:val="32"/>
          <w:szCs w:val="32"/>
          <w:lang w:eastAsia="en-US"/>
        </w:rPr>
        <w:t>Profilul reflexiei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3306"/>
        <w:gridCol w:w="2338"/>
        <w:gridCol w:w="2338"/>
      </w:tblGrid>
      <w:tr w:rsidR="000109A8" w:rsidRPr="000109A8" w14:paraId="783E14EE" w14:textId="77777777" w:rsidTr="000109A8">
        <w:tc>
          <w:tcPr>
            <w:tcW w:w="1368" w:type="dxa"/>
            <w:shd w:val="clear" w:color="auto" w:fill="auto"/>
          </w:tcPr>
          <w:p w14:paraId="6A6FA81C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Compus </w:t>
            </w:r>
          </w:p>
        </w:tc>
        <w:tc>
          <w:tcPr>
            <w:tcW w:w="3306" w:type="dxa"/>
            <w:shd w:val="clear" w:color="auto" w:fill="auto"/>
          </w:tcPr>
          <w:p w14:paraId="5891367A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55E3CD45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8" w:type="dxa"/>
            <w:shd w:val="clear" w:color="auto" w:fill="auto"/>
          </w:tcPr>
          <w:p w14:paraId="1F46BFF0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>De ce</w:t>
            </w:r>
          </w:p>
        </w:tc>
      </w:tr>
      <w:tr w:rsidR="000109A8" w:rsidRPr="000109A8" w14:paraId="2826E9BB" w14:textId="77777777" w:rsidTr="000109A8">
        <w:tc>
          <w:tcPr>
            <w:tcW w:w="1368" w:type="dxa"/>
            <w:shd w:val="clear" w:color="auto" w:fill="auto"/>
          </w:tcPr>
          <w:p w14:paraId="00B5D7E4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3306" w:type="dxa"/>
            <w:shd w:val="clear" w:color="auto" w:fill="auto"/>
          </w:tcPr>
          <w:p w14:paraId="5B27E8D1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8" w:type="dxa"/>
            <w:shd w:val="clear" w:color="auto" w:fill="auto"/>
          </w:tcPr>
          <w:p w14:paraId="251B9376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2DF4ECA3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>De ce</w:t>
            </w:r>
          </w:p>
        </w:tc>
      </w:tr>
      <w:tr w:rsidR="000109A8" w:rsidRPr="000109A8" w14:paraId="287E24A2" w14:textId="77777777" w:rsidTr="000109A8">
        <w:tc>
          <w:tcPr>
            <w:tcW w:w="1368" w:type="dxa"/>
            <w:shd w:val="clear" w:color="auto" w:fill="auto"/>
          </w:tcPr>
          <w:p w14:paraId="77E16D78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>Când</w:t>
            </w:r>
          </w:p>
        </w:tc>
        <w:tc>
          <w:tcPr>
            <w:tcW w:w="3306" w:type="dxa"/>
            <w:shd w:val="clear" w:color="auto" w:fill="auto"/>
          </w:tcPr>
          <w:p w14:paraId="1E3179D3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>De ce</w:t>
            </w:r>
          </w:p>
        </w:tc>
        <w:tc>
          <w:tcPr>
            <w:tcW w:w="2338" w:type="dxa"/>
            <w:shd w:val="clear" w:color="auto" w:fill="auto"/>
          </w:tcPr>
          <w:p w14:paraId="6B1B5669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12CEF448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Cum </w:t>
            </w:r>
          </w:p>
        </w:tc>
      </w:tr>
      <w:tr w:rsidR="000109A8" w:rsidRPr="000109A8" w14:paraId="48EA8450" w14:textId="77777777" w:rsidTr="000109A8">
        <w:tc>
          <w:tcPr>
            <w:tcW w:w="1368" w:type="dxa"/>
            <w:shd w:val="clear" w:color="auto" w:fill="auto"/>
          </w:tcPr>
          <w:p w14:paraId="0A50105B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Cine </w:t>
            </w:r>
          </w:p>
        </w:tc>
        <w:tc>
          <w:tcPr>
            <w:tcW w:w="3306" w:type="dxa"/>
            <w:shd w:val="clear" w:color="auto" w:fill="auto"/>
          </w:tcPr>
          <w:p w14:paraId="3C901AB2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8" w:type="dxa"/>
            <w:shd w:val="clear" w:color="auto" w:fill="auto"/>
          </w:tcPr>
          <w:p w14:paraId="7F5CFBDF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Cum </w:t>
            </w:r>
          </w:p>
        </w:tc>
        <w:tc>
          <w:tcPr>
            <w:tcW w:w="2338" w:type="dxa"/>
            <w:shd w:val="clear" w:color="auto" w:fill="auto"/>
          </w:tcPr>
          <w:p w14:paraId="2D3798B8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>De ce</w:t>
            </w:r>
          </w:p>
        </w:tc>
      </w:tr>
    </w:tbl>
    <w:p w14:paraId="67E2D71D" w14:textId="77777777" w:rsidR="000109A8" w:rsidRPr="000109A8" w:rsidRDefault="000109A8" w:rsidP="000109A8">
      <w:pPr>
        <w:spacing w:after="160" w:line="259" w:lineRule="auto"/>
        <w:rPr>
          <w:rFonts w:eastAsia="Calibri"/>
          <w:sz w:val="32"/>
          <w:szCs w:val="32"/>
          <w:lang w:eastAsia="en-US"/>
        </w:rPr>
      </w:pPr>
    </w:p>
    <w:p w14:paraId="04635C83" w14:textId="77777777" w:rsidR="000109A8" w:rsidRPr="000109A8" w:rsidRDefault="000109A8" w:rsidP="000109A8">
      <w:pPr>
        <w:spacing w:after="160" w:line="259" w:lineRule="auto"/>
        <w:rPr>
          <w:rFonts w:eastAsia="Calibri"/>
          <w:sz w:val="32"/>
          <w:szCs w:val="32"/>
          <w:lang w:eastAsia="en-US"/>
        </w:rPr>
      </w:pPr>
      <w:r w:rsidRPr="000109A8">
        <w:rPr>
          <w:rFonts w:eastAsia="Calibri"/>
          <w:sz w:val="32"/>
          <w:szCs w:val="32"/>
          <w:lang w:eastAsia="en-US"/>
        </w:rPr>
        <w:t>Profilul tehnic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09A8" w:rsidRPr="000109A8" w14:paraId="60544BDF" w14:textId="77777777" w:rsidTr="000109A8">
        <w:tc>
          <w:tcPr>
            <w:tcW w:w="2337" w:type="dxa"/>
            <w:shd w:val="clear" w:color="auto" w:fill="auto"/>
          </w:tcPr>
          <w:p w14:paraId="72E0D36C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Compus </w:t>
            </w:r>
          </w:p>
        </w:tc>
        <w:tc>
          <w:tcPr>
            <w:tcW w:w="2337" w:type="dxa"/>
            <w:shd w:val="clear" w:color="auto" w:fill="auto"/>
          </w:tcPr>
          <w:p w14:paraId="361BBB2A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2338" w:type="dxa"/>
            <w:shd w:val="clear" w:color="auto" w:fill="auto"/>
          </w:tcPr>
          <w:p w14:paraId="60E80782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Când </w:t>
            </w:r>
          </w:p>
        </w:tc>
        <w:tc>
          <w:tcPr>
            <w:tcW w:w="2338" w:type="dxa"/>
            <w:shd w:val="clear" w:color="auto" w:fill="auto"/>
          </w:tcPr>
          <w:p w14:paraId="4074EA7B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Cine </w:t>
            </w:r>
          </w:p>
        </w:tc>
      </w:tr>
      <w:tr w:rsidR="000109A8" w:rsidRPr="000109A8" w14:paraId="36640F61" w14:textId="77777777" w:rsidTr="000109A8">
        <w:tc>
          <w:tcPr>
            <w:tcW w:w="2337" w:type="dxa"/>
            <w:shd w:val="clear" w:color="auto" w:fill="auto"/>
          </w:tcPr>
          <w:p w14:paraId="1CEF8607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 xml:space="preserve">Ce </w:t>
            </w:r>
          </w:p>
        </w:tc>
        <w:tc>
          <w:tcPr>
            <w:tcW w:w="2337" w:type="dxa"/>
            <w:shd w:val="clear" w:color="auto" w:fill="auto"/>
          </w:tcPr>
          <w:p w14:paraId="2BF5701E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Când </w:t>
            </w:r>
          </w:p>
        </w:tc>
        <w:tc>
          <w:tcPr>
            <w:tcW w:w="2338" w:type="dxa"/>
            <w:shd w:val="clear" w:color="auto" w:fill="auto"/>
          </w:tcPr>
          <w:p w14:paraId="01DB03DF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Cine </w:t>
            </w:r>
          </w:p>
        </w:tc>
        <w:tc>
          <w:tcPr>
            <w:tcW w:w="2338" w:type="dxa"/>
            <w:shd w:val="clear" w:color="auto" w:fill="auto"/>
          </w:tcPr>
          <w:p w14:paraId="4A3034BD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Unde </w:t>
            </w:r>
          </w:p>
        </w:tc>
      </w:tr>
      <w:tr w:rsidR="000109A8" w:rsidRPr="000109A8" w14:paraId="20019631" w14:textId="77777777" w:rsidTr="000109A8">
        <w:tc>
          <w:tcPr>
            <w:tcW w:w="2337" w:type="dxa"/>
            <w:shd w:val="clear" w:color="auto" w:fill="auto"/>
          </w:tcPr>
          <w:p w14:paraId="37AEC91E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>Cum</w:t>
            </w:r>
          </w:p>
        </w:tc>
        <w:tc>
          <w:tcPr>
            <w:tcW w:w="2337" w:type="dxa"/>
            <w:shd w:val="clear" w:color="auto" w:fill="auto"/>
          </w:tcPr>
          <w:p w14:paraId="47664550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Cine </w:t>
            </w:r>
          </w:p>
        </w:tc>
        <w:tc>
          <w:tcPr>
            <w:tcW w:w="2338" w:type="dxa"/>
            <w:shd w:val="clear" w:color="auto" w:fill="auto"/>
          </w:tcPr>
          <w:p w14:paraId="397DD77E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2338" w:type="dxa"/>
            <w:shd w:val="clear" w:color="auto" w:fill="auto"/>
          </w:tcPr>
          <w:p w14:paraId="2BC0D6EA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Când </w:t>
            </w:r>
          </w:p>
        </w:tc>
      </w:tr>
      <w:tr w:rsidR="000109A8" w:rsidRPr="000109A8" w14:paraId="27EB8E32" w14:textId="77777777" w:rsidTr="000109A8">
        <w:tc>
          <w:tcPr>
            <w:tcW w:w="2337" w:type="dxa"/>
            <w:shd w:val="clear" w:color="auto" w:fill="auto"/>
          </w:tcPr>
          <w:p w14:paraId="77EB9EB4" w14:textId="77777777" w:rsidR="000109A8" w:rsidRPr="000109A8" w:rsidRDefault="000109A8" w:rsidP="000109A8">
            <w:pPr>
              <w:rPr>
                <w:rFonts w:eastAsia="Calibri"/>
                <w:b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b/>
                <w:sz w:val="32"/>
                <w:szCs w:val="32"/>
                <w:lang w:eastAsia="en-US"/>
              </w:rPr>
              <w:t>De ce</w:t>
            </w:r>
          </w:p>
        </w:tc>
        <w:tc>
          <w:tcPr>
            <w:tcW w:w="2337" w:type="dxa"/>
            <w:shd w:val="clear" w:color="auto" w:fill="auto"/>
          </w:tcPr>
          <w:p w14:paraId="2534557B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Unde </w:t>
            </w:r>
          </w:p>
        </w:tc>
        <w:tc>
          <w:tcPr>
            <w:tcW w:w="2338" w:type="dxa"/>
            <w:shd w:val="clear" w:color="auto" w:fill="auto"/>
          </w:tcPr>
          <w:p w14:paraId="63C00D59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Când </w:t>
            </w:r>
          </w:p>
        </w:tc>
        <w:tc>
          <w:tcPr>
            <w:tcW w:w="2338" w:type="dxa"/>
            <w:shd w:val="clear" w:color="auto" w:fill="auto"/>
          </w:tcPr>
          <w:p w14:paraId="59CCFBFA" w14:textId="77777777" w:rsidR="000109A8" w:rsidRPr="000109A8" w:rsidRDefault="000109A8" w:rsidP="000109A8">
            <w:pPr>
              <w:rPr>
                <w:rFonts w:eastAsia="Calibri"/>
                <w:sz w:val="32"/>
                <w:szCs w:val="32"/>
                <w:lang w:eastAsia="en-US"/>
              </w:rPr>
            </w:pPr>
            <w:r w:rsidRPr="000109A8">
              <w:rPr>
                <w:rFonts w:eastAsia="Calibri"/>
                <w:sz w:val="32"/>
                <w:szCs w:val="32"/>
                <w:lang w:eastAsia="en-US"/>
              </w:rPr>
              <w:t xml:space="preserve">Cine </w:t>
            </w:r>
          </w:p>
        </w:tc>
      </w:tr>
    </w:tbl>
    <w:p w14:paraId="12BAEEFB" w14:textId="77777777" w:rsidR="000109A8" w:rsidRPr="000109A8" w:rsidRDefault="000109A8" w:rsidP="000109A8">
      <w:pPr>
        <w:rPr>
          <w:sz w:val="32"/>
          <w:szCs w:val="32"/>
        </w:rPr>
      </w:pPr>
    </w:p>
    <w:p w14:paraId="286ECC5B" w14:textId="77777777" w:rsidR="000109A8" w:rsidRPr="000109A8" w:rsidRDefault="000109A8" w:rsidP="000109A8">
      <w:pPr>
        <w:rPr>
          <w:sz w:val="32"/>
          <w:szCs w:val="32"/>
        </w:rPr>
      </w:pPr>
      <w:r w:rsidRPr="000109A8">
        <w:rPr>
          <w:sz w:val="32"/>
          <w:szCs w:val="32"/>
        </w:rPr>
        <w:t>Profilul istoric</w:t>
      </w:r>
    </w:p>
    <w:p w14:paraId="3DA2893D" w14:textId="77777777" w:rsidR="000109A8" w:rsidRPr="000109A8" w:rsidRDefault="000109A8" w:rsidP="000109A8">
      <w:pPr>
        <w:rPr>
          <w:sz w:val="32"/>
          <w:szCs w:val="32"/>
        </w:rPr>
      </w:pPr>
    </w:p>
    <w:p w14:paraId="44FDFAF2" w14:textId="509B5652" w:rsidR="000109A8" w:rsidRDefault="000109A8" w:rsidP="000109A8">
      <w:pPr>
        <w:ind w:firstLine="720"/>
        <w:rPr>
          <w:b/>
          <w:sz w:val="32"/>
          <w:szCs w:val="32"/>
        </w:rPr>
      </w:pPr>
      <w:r w:rsidRPr="000109A8">
        <w:rPr>
          <w:sz w:val="32"/>
          <w:szCs w:val="32"/>
        </w:rPr>
        <w:t xml:space="preserve">Cele 4 tipologii caracterizează generațiile de materii descrise de câmpul verde ce este fractalizabil. Concluzia este ca la orice nivel de fractalizare al universului vom avea cele patru caracteristici; </w:t>
      </w:r>
      <w:r w:rsidRPr="000109A8">
        <w:rPr>
          <w:b/>
          <w:sz w:val="32"/>
          <w:szCs w:val="32"/>
        </w:rPr>
        <w:t>acțiunea, reflexia, structurarea</w:t>
      </w:r>
      <w:r w:rsidRPr="000109A8">
        <w:rPr>
          <w:sz w:val="32"/>
          <w:szCs w:val="32"/>
        </w:rPr>
        <w:t xml:space="preserve"> </w:t>
      </w:r>
      <w:r w:rsidRPr="000109A8">
        <w:rPr>
          <w:b/>
          <w:sz w:val="32"/>
          <w:szCs w:val="32"/>
        </w:rPr>
        <w:t>coerent tehnică, conservarea istoriei anterioare a dezvoltării. Aceste proprietăți sunt universale pe tot spațiul comunicării prin feedback-uri.</w:t>
      </w:r>
    </w:p>
    <w:p w14:paraId="724B6931" w14:textId="37CCA507" w:rsidR="00A154FA" w:rsidRDefault="00A154FA" w:rsidP="000109A8">
      <w:pPr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Astfel fiecare nivel de complexitate va avea dimensiuni proprii si dimensiuni ascunse in substructuri.</w:t>
      </w:r>
    </w:p>
    <w:p w14:paraId="40E3C579" w14:textId="73202125" w:rsidR="00A154FA" w:rsidRDefault="00A154FA" w:rsidP="000109A8">
      <w:pPr>
        <w:ind w:firstLine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Aceeași concluzie au tras-o si fizicienii din domeniul cuantic, cosmologic, stringuri sau in dinamica </w:t>
      </w:r>
      <w:proofErr w:type="spellStart"/>
      <w:r>
        <w:rPr>
          <w:bCs/>
          <w:sz w:val="32"/>
          <w:szCs w:val="32"/>
        </w:rPr>
        <w:t>Kalaby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Yau</w:t>
      </w:r>
      <w:proofErr w:type="spellEnd"/>
    </w:p>
    <w:p w14:paraId="1A1DBA70" w14:textId="77777777" w:rsidR="00CA3C73" w:rsidRDefault="00A154FA" w:rsidP="000109A8">
      <w:pPr>
        <w:ind w:firstLine="720"/>
        <w:rPr>
          <w:bCs/>
          <w:sz w:val="32"/>
          <w:szCs w:val="32"/>
        </w:rPr>
      </w:pPr>
      <w:r>
        <w:rPr>
          <w:bCs/>
          <w:sz w:val="32"/>
          <w:szCs w:val="32"/>
        </w:rPr>
        <w:t>Analogiile semantice generate de sub dimensiuni, dimensiuni, supra dimensiuni, etc. pot permite definiri concrete si exacte a acestora prin existența componentelor semantice care le generează. Se formează astfel un limbaj universal sau multiversal ce poate transcede sistemele de comunicare intre universuri.</w:t>
      </w:r>
    </w:p>
    <w:p w14:paraId="32A47EC1" w14:textId="01862A7E" w:rsidR="00A154FA" w:rsidRDefault="00A154FA" w:rsidP="000109A8">
      <w:pPr>
        <w:ind w:firstLine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Ceva asemănător regăsim in universul viului, ce este multidimensional si care are dimensiuni ascunse. Astfel limbajul chimic este componentă a limbajului biochimic, care la </w:t>
      </w:r>
      <w:r w:rsidR="00CA3C73">
        <w:rPr>
          <w:bCs/>
          <w:sz w:val="32"/>
          <w:szCs w:val="32"/>
        </w:rPr>
        <w:t>rândul</w:t>
      </w:r>
      <w:r>
        <w:rPr>
          <w:bCs/>
          <w:sz w:val="32"/>
          <w:szCs w:val="32"/>
        </w:rPr>
        <w:t xml:space="preserve"> sau este componenta a limbajului hormonal si neuro hormonal, care se transfera in limbajul </w:t>
      </w:r>
      <w:r w:rsidR="00CA3C73">
        <w:rPr>
          <w:bCs/>
          <w:sz w:val="32"/>
          <w:szCs w:val="32"/>
        </w:rPr>
        <w:t>comunicării</w:t>
      </w:r>
      <w:r>
        <w:rPr>
          <w:bCs/>
          <w:sz w:val="32"/>
          <w:szCs w:val="32"/>
        </w:rPr>
        <w:t xml:space="preserve"> neuronale. Acestea la </w:t>
      </w:r>
      <w:r w:rsidR="00CA3C73">
        <w:rPr>
          <w:bCs/>
          <w:sz w:val="32"/>
          <w:szCs w:val="32"/>
        </w:rPr>
        <w:t>rândul</w:t>
      </w:r>
      <w:r>
        <w:rPr>
          <w:bCs/>
          <w:sz w:val="32"/>
          <w:szCs w:val="32"/>
        </w:rPr>
        <w:t xml:space="preserve"> lor se transfera in limbajul afectiv-</w:t>
      </w:r>
      <w:r w:rsidR="00CA3C73">
        <w:rPr>
          <w:bCs/>
          <w:sz w:val="32"/>
          <w:szCs w:val="32"/>
        </w:rPr>
        <w:t>emoțional</w:t>
      </w:r>
      <w:r>
        <w:rPr>
          <w:bCs/>
          <w:sz w:val="32"/>
          <w:szCs w:val="32"/>
        </w:rPr>
        <w:t xml:space="preserve">  ce se transfera in limbajul social, etc. </w:t>
      </w:r>
    </w:p>
    <w:p w14:paraId="1318C20C" w14:textId="6FD04591" w:rsidR="00CA3C73" w:rsidRPr="00A154FA" w:rsidRDefault="00CA3C73" w:rsidP="000109A8">
      <w:pPr>
        <w:ind w:firstLine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La fiecare nivel de complexitate </w:t>
      </w:r>
      <w:r w:rsidR="0011118E">
        <w:rPr>
          <w:bCs/>
          <w:sz w:val="32"/>
          <w:szCs w:val="32"/>
        </w:rPr>
        <w:t>lingvistică</w:t>
      </w:r>
      <w:r>
        <w:rPr>
          <w:bCs/>
          <w:sz w:val="32"/>
          <w:szCs w:val="32"/>
        </w:rPr>
        <w:t xml:space="preserve"> avem dimensiuni caracteristice nivelului ce nu mai reapar la alte nivele. Dimensiunile semantice structurează mai bine informația decat dimensiunile geometrice, deoarece aprofundează percepția si posibilitatea de analiză</w:t>
      </w:r>
    </w:p>
    <w:p w14:paraId="1609EC0E" w14:textId="77777777" w:rsidR="00A24B22" w:rsidRPr="000109A8" w:rsidRDefault="00A24B22" w:rsidP="00A24B22">
      <w:pPr>
        <w:ind w:firstLine="720"/>
        <w:rPr>
          <w:sz w:val="32"/>
          <w:szCs w:val="32"/>
        </w:rPr>
      </w:pPr>
    </w:p>
    <w:p w14:paraId="47EAFB77" w14:textId="07E02C1C" w:rsidR="00A24B22" w:rsidRPr="000109A8" w:rsidRDefault="0011118E" w:rsidP="00A24B22">
      <w:pPr>
        <w:ind w:firstLine="720"/>
        <w:rPr>
          <w:sz w:val="32"/>
          <w:szCs w:val="32"/>
        </w:rPr>
      </w:pPr>
      <w:r>
        <w:rPr>
          <w:sz w:val="32"/>
          <w:szCs w:val="32"/>
        </w:rPr>
        <w:t>Configurarea acestor dimensiuni este absolut necesară in generarea traseelor de optimizare decizională care să permită rezolvarea problemelor fără să</w:t>
      </w:r>
      <w:bookmarkStart w:id="1" w:name="_GoBack"/>
      <w:bookmarkEnd w:id="1"/>
      <w:r>
        <w:rPr>
          <w:sz w:val="32"/>
          <w:szCs w:val="32"/>
        </w:rPr>
        <w:t xml:space="preserve"> dezechilibreze sistemul general</w:t>
      </w:r>
    </w:p>
    <w:sectPr w:rsidR="00A24B22" w:rsidRPr="00010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9"/>
    <w:rsid w:val="000109A8"/>
    <w:rsid w:val="00012EB8"/>
    <w:rsid w:val="000509A4"/>
    <w:rsid w:val="0011118E"/>
    <w:rsid w:val="001C58B1"/>
    <w:rsid w:val="00360313"/>
    <w:rsid w:val="00456031"/>
    <w:rsid w:val="005F5A5B"/>
    <w:rsid w:val="00726C07"/>
    <w:rsid w:val="00894213"/>
    <w:rsid w:val="008B5B77"/>
    <w:rsid w:val="008C1136"/>
    <w:rsid w:val="009D01B1"/>
    <w:rsid w:val="00A056D1"/>
    <w:rsid w:val="00A11A2E"/>
    <w:rsid w:val="00A12121"/>
    <w:rsid w:val="00A154FA"/>
    <w:rsid w:val="00A24B22"/>
    <w:rsid w:val="00B232F2"/>
    <w:rsid w:val="00CA3C73"/>
    <w:rsid w:val="00D564A9"/>
    <w:rsid w:val="00D63CE0"/>
    <w:rsid w:val="00D77575"/>
    <w:rsid w:val="00DA49A3"/>
    <w:rsid w:val="00DE1585"/>
    <w:rsid w:val="00E73FC0"/>
    <w:rsid w:val="00E75D02"/>
    <w:rsid w:val="00F72FC9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F59"/>
  <w15:chartTrackingRefBased/>
  <w15:docId w15:val="{05D7A15A-818C-485B-9DC4-2EBF482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E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2F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32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semiHidden/>
    <w:rsid w:val="00B232F2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B232F2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uiPriority w:val="99"/>
    <w:rsid w:val="00B232F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232F2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232F2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B232F2"/>
    <w:rPr>
      <w:sz w:val="20"/>
      <w:szCs w:val="20"/>
    </w:rPr>
  </w:style>
  <w:style w:type="character" w:styleId="Strong">
    <w:name w:val="Strong"/>
    <w:uiPriority w:val="22"/>
    <w:qFormat/>
    <w:rsid w:val="00B232F2"/>
    <w:rPr>
      <w:b/>
      <w:bCs/>
    </w:rPr>
  </w:style>
  <w:style w:type="paragraph" w:styleId="BodyText3">
    <w:name w:val="Body Text 3"/>
    <w:basedOn w:val="Normal"/>
    <w:link w:val="BodyText3Char"/>
    <w:rsid w:val="00B232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232F2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uiPriority w:val="20"/>
    <w:qFormat/>
    <w:rsid w:val="00B232F2"/>
    <w:rPr>
      <w:i/>
      <w:iCs/>
    </w:rPr>
  </w:style>
  <w:style w:type="character" w:customStyle="1" w:styleId="apple-converted-space">
    <w:name w:val="apple-converted-space"/>
    <w:basedOn w:val="DefaultParagraphFont"/>
    <w:rsid w:val="00B232F2"/>
  </w:style>
  <w:style w:type="paragraph" w:customStyle="1" w:styleId="Style9">
    <w:name w:val="Style9"/>
    <w:basedOn w:val="Normal"/>
    <w:rsid w:val="00B232F2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B232F2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B232F2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B232F2"/>
    <w:rPr>
      <w:vertAlign w:val="superscript"/>
    </w:rPr>
  </w:style>
  <w:style w:type="character" w:styleId="CommentReference">
    <w:name w:val="annotation reference"/>
    <w:rsid w:val="00B232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2F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B232F2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B232F2"/>
  </w:style>
  <w:style w:type="character" w:customStyle="1" w:styleId="def">
    <w:name w:val="def"/>
    <w:rsid w:val="00B232F2"/>
  </w:style>
  <w:style w:type="paragraph" w:styleId="NormalWeb">
    <w:name w:val="Normal (Web)"/>
    <w:basedOn w:val="Normal"/>
    <w:unhideWhenUsed/>
    <w:rsid w:val="00B232F2"/>
    <w:pPr>
      <w:spacing w:before="100" w:beforeAutospacing="1" w:after="100" w:afterAutospacing="1"/>
    </w:pPr>
    <w:rPr>
      <w:lang w:val="en-US" w:eastAsia="en-US"/>
    </w:rPr>
  </w:style>
  <w:style w:type="character" w:customStyle="1" w:styleId="ata11y">
    <w:name w:val="at_a11y"/>
    <w:rsid w:val="00B232F2"/>
  </w:style>
  <w:style w:type="table" w:customStyle="1" w:styleId="TableGrid1">
    <w:name w:val="Table Grid1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B232F2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232F2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B232F2"/>
    <w:rPr>
      <w:i/>
      <w:iCs/>
    </w:rPr>
  </w:style>
  <w:style w:type="character" w:customStyle="1" w:styleId="articleauthor">
    <w:name w:val="article__author"/>
    <w:rsid w:val="00B232F2"/>
  </w:style>
  <w:style w:type="character" w:customStyle="1" w:styleId="further-readingmore-link">
    <w:name w:val="further-reading__more-link"/>
    <w:rsid w:val="00B232F2"/>
  </w:style>
  <w:style w:type="paragraph" w:styleId="BalloonText">
    <w:name w:val="Balloon Text"/>
    <w:basedOn w:val="Normal"/>
    <w:link w:val="BalloonTextChar"/>
    <w:uiPriority w:val="99"/>
    <w:rsid w:val="00B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232F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ListParagraph">
    <w:name w:val="List Paragraph"/>
    <w:basedOn w:val="Normal"/>
    <w:uiPriority w:val="34"/>
    <w:qFormat/>
    <w:rsid w:val="00B232F2"/>
    <w:pPr>
      <w:ind w:left="720"/>
    </w:pPr>
  </w:style>
  <w:style w:type="paragraph" w:customStyle="1" w:styleId="western">
    <w:name w:val="western"/>
    <w:basedOn w:val="Normal"/>
    <w:rsid w:val="00B232F2"/>
    <w:pPr>
      <w:spacing w:before="100" w:beforeAutospacing="1"/>
    </w:pPr>
    <w:rPr>
      <w:color w:val="000000"/>
      <w:lang w:val="en-US" w:eastAsia="en-US"/>
    </w:rPr>
  </w:style>
  <w:style w:type="paragraph" w:styleId="Footer">
    <w:name w:val="footer"/>
    <w:basedOn w:val="Normal"/>
    <w:link w:val="FooterChar"/>
    <w:uiPriority w:val="99"/>
    <w:rsid w:val="00B232F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232F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232F2"/>
  </w:style>
  <w:style w:type="character" w:customStyle="1" w:styleId="articleseperator">
    <w:name w:val="article_seperator"/>
    <w:rsid w:val="00B232F2"/>
    <w:rPr>
      <w:vanish w:val="0"/>
      <w:webHidden w:val="0"/>
      <w:specVanish w:val="0"/>
    </w:rPr>
  </w:style>
  <w:style w:type="paragraph" w:customStyle="1" w:styleId="yiv4582905259msobodytext">
    <w:name w:val="yiv4582905259msobodytext"/>
    <w:basedOn w:val="Normal"/>
    <w:rsid w:val="000109A8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oz-smiley-s1">
    <w:name w:val="yiv4582905259moz-smiley-s1"/>
    <w:rsid w:val="000109A8"/>
  </w:style>
  <w:style w:type="paragraph" w:customStyle="1" w:styleId="yiv4582905259quote">
    <w:name w:val="yiv4582905259quote"/>
    <w:basedOn w:val="Normal"/>
    <w:rsid w:val="000109A8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soendnotereference">
    <w:name w:val="yiv4582905259msoendnotereference"/>
    <w:rsid w:val="000109A8"/>
  </w:style>
  <w:style w:type="paragraph" w:customStyle="1" w:styleId="yiv4582905259msoendnotetext">
    <w:name w:val="yiv4582905259msoendnotetext"/>
    <w:basedOn w:val="Normal"/>
    <w:rsid w:val="000109A8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noquote">
    <w:name w:val="yiv4582905259noquote"/>
    <w:rsid w:val="000109A8"/>
  </w:style>
  <w:style w:type="paragraph" w:customStyle="1" w:styleId="msonormal0">
    <w:name w:val="msonormal"/>
    <w:basedOn w:val="Normal"/>
    <w:rsid w:val="000109A8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uiPriority w:val="99"/>
    <w:unhideWhenUsed/>
    <w:rsid w:val="000109A8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0109A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0109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0109A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0109A8"/>
    <w:rPr>
      <w:rFonts w:ascii="Arial" w:eastAsia="Times New Roman" w:hAnsi="Arial" w:cs="Arial"/>
      <w:vanish/>
      <w:sz w:val="16"/>
      <w:szCs w:val="16"/>
    </w:rPr>
  </w:style>
  <w:style w:type="character" w:customStyle="1" w:styleId="autor">
    <w:name w:val="autor"/>
    <w:rsid w:val="000109A8"/>
  </w:style>
  <w:style w:type="character" w:customStyle="1" w:styleId="capitol">
    <w:name w:val="capitol"/>
    <w:rsid w:val="000109A8"/>
  </w:style>
  <w:style w:type="table" w:customStyle="1" w:styleId="TableGrid3">
    <w:name w:val="Table Grid3"/>
    <w:basedOn w:val="TableNormal"/>
    <w:next w:val="TableGrid"/>
    <w:uiPriority w:val="39"/>
    <w:rsid w:val="000109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109A8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109A8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0109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9A8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http://www.sustainability-modeling.eu/media/THE%20UNIVERSAL%20LANGUAGE%20-%20engl_html_m1d71c2b7.gif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http://www.sustainability-modeling.eu/media/THE%20UNIVERSAL%20LANGUAGE%20-%20engl_html_166f44cd.gif" TargetMode="External"/><Relationship Id="rId7" Type="http://schemas.openxmlformats.org/officeDocument/2006/relationships/image" Target="http://www.sustainability-modeling.eu/media/THE%20UNIVERSAL%20LANGUAGE%20-%20engl_html_m14b567a9.gif" TargetMode="External"/><Relationship Id="rId12" Type="http://schemas.openxmlformats.org/officeDocument/2006/relationships/image" Target="media/image5.png"/><Relationship Id="rId17" Type="http://schemas.openxmlformats.org/officeDocument/2006/relationships/image" Target="http://www.sustainability-modeling.eu/media/THE%20UNIVERSAL%20LANGUAGE%20-%20engl_html_559274a8.gif" TargetMode="External"/><Relationship Id="rId25" Type="http://schemas.openxmlformats.org/officeDocument/2006/relationships/image" Target="http://www.sustainability-modeling.eu/media/THE%20UNIVERSAL%20LANGUAGE%20-%20engl_html_60013e03.gif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http://www.sustainability-modeling.eu/media/THE%20UNIVERSAL%20LANGUAGE%20-%20engl_html_m74214baf.gi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http://www.sustainability-modeling.eu/media/THE%20UNIVERSAL%20LANGUAGE%20-%20engl_html_631720cf.gif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http://www.sustainability-modeling.eu/media/THE%20UNIVERSAL%20LANGUAGE%20-%20engl_html_m7d524a8e.gif" TargetMode="External"/><Relationship Id="rId23" Type="http://schemas.openxmlformats.org/officeDocument/2006/relationships/image" Target="http://www.sustainability-modeling.eu/media/THE%20UNIVERSAL%20LANGUAGE%20-%20engl_html_m333d5022.gif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http://www.sustainability-modeling.eu/media/THE%20UNIVERSAL%20LANGUAGE%20-%20engl_html_3fcce404.gif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www.sustainability-modeling.eu/media/THE%20UNIVERSAL%20LANGUAGE%20-%20engl_html_m297f6d8f.gi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http://www.sustainability-modeling.eu/media/THE%20UNIVERSAL%20LANGUAGE%20-%20engl_html_m29ef5ca5.gif" TargetMode="External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129A4-E31F-4B62-A1AC-5366B6163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10575</Words>
  <Characters>60280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2019-07-17T15:51:00Z</dcterms:created>
  <dcterms:modified xsi:type="dcterms:W3CDTF">2019-07-22T07:42:00Z</dcterms:modified>
</cp:coreProperties>
</file>