
<file path=[Content_Types].xml><?xml version="1.0" encoding="utf-8"?>
<Types xmlns="http://schemas.openxmlformats.org/package/2006/content-types">
  <Default ContentType="image/png" Extension="png"/>
  <Default ContentType="application/vnd.openxmlformats-officedocument.wordprocessingml.document.main+xml" Extension="xml"/>
  <Override ContentType="application/vnd.openxmlformats-package.relationships+xml" PartName="/_rels/.rels"/>
  <Override ContentType="application/vnd.openxmlformats-package.relationships+xml" PartName="/customXml/_rels/item1.xml.rels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xsi="http://www.w3.org/2001/XMLSchema-instance" mc:Ignorable="w14 wp14">
  <w:body>
    <w:p>
      <w:pPr>
        <w:pStyle w:val="Title"/>
        <w:rPr/>
      </w:pPr>
      <w:r>
        <w:rPr>
          <w:lang w:val="ro-RO"/>
        </w:rPr>
        <w:t>Coloana 3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3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mecanismele economico-financiare ale naturii si societății</w:t>
      </w:r>
    </w:p>
    <w:p>
      <w:pPr>
        <w:pStyle w:val="TextBody"/>
        <w:rPr/>
      </w:pPr>
      <w:r>
        <w:rPr/>
      </w:r>
    </w:p>
    <w:p>
      <w:pPr>
        <w:pStyle w:val="Normal"/>
        <w:spacing w:after="200" w:before="0"/>
        <w:rPr/>
      </w:pPr>
      <w:r>
        <w:rPr/>
      </w:r>
    </w:p>
    <w:p>
      <w:pPr>
        <w:pStyle w:val="Normal"/>
        <w:rPr/>
      </w:pPr>
      <w:r>
        <w:rPr>
          <w:lang w:val="ro-RO"/>
        </w:rPr>
        <w:t>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0" name="Drawing 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" name="Drawing 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valorii unui obiect fata de un referențial comercial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Schimburile obiectuale in natura si societate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" name="Drawing 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" name="Drawing 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valorii unui obiect fata de un referențial comercial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negociere schimburi si evaluare valoare intre terti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" name="Drawing 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" name="Drawing 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valorii unui obiect fata de un referențial comercial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formelor de negociere cu termene ale schimburilor pe datorie in natura consemnate simbolic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" name="Drawing 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" name="Drawing 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Compararea valorii unui obiect si calcularea pe proceduri financiare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Estimarea valorii adăugate a unui obiect prin nivelul de rezolvare a unor probleme existente sau de evitare a unor crize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" name="Drawing 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" name="Drawing 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Compararea valorii unui obiect si calcularea pe proceduri financiare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Încărcarea cu informație utila intr-un obiect cu interfața prietenoasa pentru utilizator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" name="Drawing 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" name="Drawing 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Compararea valorii unui obiect si calcularea pe proceduri financiare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Ridicarea gradului de estetic si ergonomic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" name="Drawing 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" name="Drawing 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Strategii de creștere a valorii unui obiect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Proiectarea formei odată cu funcționalitatea pentru ridicarea valorilor estetice si tehnice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" name="Drawing 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" name="Drawing 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Strategii de creștere a valorii unui obiect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Detalierea rafinata si artistica a obiectului ce fixează valoarea pe piață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" name="Drawing 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7" name="Drawing 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 xml:space="preserve">Strategii de creștere a valorii unui obiect 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Valoarea istorica a unui obiect ce se apreciază monetar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8" name="Drawing 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9" name="Drawing 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valorii unui obiect prin prelucrare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Schimburile obiectuale in natura si societate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0" name="Drawing 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1" name="Drawing 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valorii unui obiect prin prelucrare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negociere schimburi si evaluare valoare intre terti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2" name="Drawing 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3" name="Drawing 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valorii unui obiect prin prelucrare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formelor de negociere cu termene ale schimburilor pe datorie in natura consemnate simbolic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4" name="Drawing 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5" name="Drawing 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valorii unui obiect prin specularea preturilor pe piete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Estimarea valorii adăugate a unui obiect prin nivelul de rezolvare a unor probleme existente sau de evitare a unor crize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6" name="Drawing 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7" name="Drawing 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valorii unui obiect prin specularea preturilor pe piete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Încărcarea cu informație utila intr-un obiect cu interfața prietenoasa pentru utilizator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28" name="Drawing 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29" name="Drawing 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Creşterea valorii unui obiect prin specularea preturilor pe piețe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Ridicarea gradului de estetic si ergonomic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0" name="Drawing 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1" name="Drawing 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Calculul valorii unui obiect in urma creșterii acestuia prin diferite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Proiectarea formei odată cu funcționalitatea pentru ridicarea valorilor estetice si tehnice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2" name="Drawing 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3" name="Drawing 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Calculul valorii unui obiect in urma creșterii acestuia prin diferite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Detalierea rafinata si artistica a obiectului ce fixează valoarea pe piață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4" name="Drawing 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5" name="Drawing 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Calculul valorii unui obiect in urma creșterii acestuia prin diferite proceduri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Valoarea istorica a unui obiect ce se apreciază monetar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6" name="Drawing 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7" name="Drawing 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evaluare calitativa prin valoarea adăugată a brandului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Schimburile obiectuale in natura si societate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19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38" name="Drawing 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39" name="Drawing 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evaluare calitativa prin valoarea adăugată a brandului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procedurilor de negociere schimburi si evaluare valoare intre terti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0" name="Drawing 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1" name="Drawing 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evaluare calitativa prin valoarea adăugată a brandului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formelor de negociere cu termene ale schimburilor pe datorie in natura consemnate simbolic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2" name="Drawing 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3" name="Drawing 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Falsificarea brandului si imitarea calităţii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Estimarea valorii adăugate a unui obiect prin nivelul de rezolvare a unor probleme existente sau de evitare a unor crize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4" name="Drawing 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5" name="Drawing 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Falsificarea brandului si imitarea calităţii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Încărcarea cu informație utila intr-un obiect cu interfața prietenoasa pentru utilizator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6" name="Drawing 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7" name="Drawing 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Falsificarea brandului si imitarea calităţii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Ridicarea gradului de estetic si ergonomic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48" name="Drawing 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49" name="Drawing 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criteriilor de calitate/pret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Proiectarea formei odată cu funcționalitatea pentru ridicarea valorilor estetice si tehnice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0" name="Drawing 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1" name="Drawing 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criteriilor de calitate/pret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Detalierea rafinata si artistica a obiectului ce fixează valoarea pe piață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2" name="Drawing 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3" name="Drawing 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criteriilor de calitate/pret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Valoarea istorica a unui obiect ce se apreciază monetar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4" name="Drawing 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5" name="Drawing 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asigurare a calităţii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Piaţa de obiecte valorice rezistenta la crizele financiare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6" name="Drawing 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7" name="Drawing 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asigurare a calităţii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Negocierea valorii intrinseci a unui obiect in funcţie de context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29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58" name="Drawing 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59" name="Drawing 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procedurilor de asigurare a calităţii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valorii obiectelor pe o scala vis-a-vis de preț, beneficiu, utilitate, întrebuințări anexe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0" name="Drawing 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1" name="Drawing 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Calcularea valorii unui obiect pe costurile de achiziție materiale, producție desfacere conform unor proceduri care nu încarcă abuziv cumpărătorul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de refacere a structurii si revalorificare a unui obiect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2" name="Drawing 6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3" name="Drawing 6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Calcularea valorii unui obiect pe costurile de achiziție materiale, producție desfacere conform unor proceduri care nu încarcă abuziv cumpărătorul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Reglarea automata a circuitelor de cerere- oferta si necesitați de pe piaţa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4" name="Drawing 6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5" name="Drawing 6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Calcularea valorii unui obiect pe costurile de achiziție materiale, producție desfacere conform unor proceduri care nu încarcă abuziv cumpărătorul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necesitaților reale din cele induse de mecanismele de piață, asigurarea acoperirii acestor necesității reale prin cicluri economice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6" name="Drawing 6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7" name="Drawing 6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Investiția in inventica pe toate direcțiile care sa permită echilibrarea balanțelor fiscale fără sa producă dezechilibre adiționale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Crearea si desfacerea obiectelor îmbunătățite calitativ conform estimărilor pieței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68" name="Drawing 6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69" name="Drawing 6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Investiția in inventica pe toate direcțiile care sa permită echilibrarea balanțelor fiscale fără sa producă dezechilibre adiționale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optimizata a resurselor prioritar secundare sau regenerabile astfel încât sa conducă la amprenta ecologica zero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0" name="Drawing 7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1" name="Drawing 7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Investiția in inventica pe toate direcțiile care sa permită echilibrarea balanțelor fiscale fără sa producă dezechilibre adiționale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si îmbunătățirea continua a procedurilor in funcţie de context si de necesități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2" name="Drawing 7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3" name="Drawing 7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calitativa, cantitativa, corelativa si bazata pe relevanta a obiectelor in estimarea preturilor de desfacere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Valoarea istorica a unui obiect ce se apreciază monetar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4" name="Drawing 7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5" name="Drawing 7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calitativa, cantitativa, corelativa si bazata pe relevanta a obiectelor in estimarea preturilor de desfacere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Negocierea valorii intrinseci a unui obiect in funcţie de context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6" name="Drawing 7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7" name="Drawing 7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calitativa, cantitativa, corelativa si bazata pe relevanta a obiectelor in estimarea preturilor de desfacere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valorii obiectelor pe o scala vis-a-vis de preț, beneficiu, utilitate, întrebuințări anexe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39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78" name="Drawing 7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79" name="Drawing 7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Reformarea procedurilor astfel încât jocurile economice sa nu afecteze negativ echilibrul ecologic si sustenabilitatea mediului, care nu lucrează pe bani ci pe alte principii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de refacere a structurii si revalorificare a unui obiect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0" name="Drawing 8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1" name="Drawing 8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Reformarea procedurilor astfel încât jocurile economice sa nu afecteze negativ echilibrul ecologic si sustenabilitatea mediului, care nu lucrează pe bani ci pe alte principii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Reglarea automata a circuitelor de cerere- oferta si necesitați de pe piaţa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2" name="Drawing 8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3" name="Drawing 8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Reformarea procedurilor astfel încât jocurile economice sa nu afecteze negativ echilibrul ecologic si sustenabilitatea mediului, care nu lucrează pe bani ci pe alte principii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necesitaților reale din cele induse de mecanismele de piață, asigurarea acoperirii acestor necesității reale prin cicluri economice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4" name="Drawing 8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5" name="Drawing 8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Introducerea in evaluările financiare înafara de cost/beneficiu a datoriei fata de mediu obținută in procesul de producție, cu toate costurile adiționale necesare micșorării poluării si refacerii echilibrului amprentei ecologice zero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Crearea si desfacerea obiectelor îmbunătățite calitativ conform estimărilor pieței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6" name="Drawing 8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7" name="Drawing 8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Introducerea in evaluările financiare înafara de cost/beneficiu a datoriei fata de mediu obținută in procesul de producție, cu toate costurile adiționale necesare micșorării poluării si refacerii echilibrului amprentei ecologice zero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optimizata a resurselor prioritar secundare sau regenerabile astfel încât sa conducă la amprenta ecologica zero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88" name="Drawing 8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89" name="Drawing 8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Introducerea in evaluările financiare înafara de cost/beneficiu a datoriei fata de mediu obținută in procesul de producție, cu toate costurile adiționale necesare micșorării poluării si refacerii echilibrului amprentei ecologice zero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si îmbunătățirea continua a procedurilor in funcţie de context si de necesități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0" name="Drawing 9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1" name="Drawing 9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Înlocuirea tehnologiilor energofage si cronofage cu tehnologii bazate pe noi descoperiri neinvazive fata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Valoarea istorica a unui obiect ce se apreciază monetar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2" name="Drawing 9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3" name="Drawing 9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Înlocuirea tehnologiilor energofage si cronofage cu tehnologii bazate pe noi descoperiri neinvazive fata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Negocierea valorii intrinseci a unui obiect in funcţie de context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4" name="Drawing 9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5" name="Drawing 9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Înlocuirea tehnologiilor energofage si cronofage cu tehnologii bazate pe noi descoperiri neinvazive fata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de refacere a structurii si revalorificare a unui obiect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6" name="Drawing 9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7" name="Drawing 9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Reformarea logica a procedurilor considerând modernizarea cu tehnologii neinvazive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de proceduri de refacere a structurii si revalorificare a unui obiect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49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98" name="Drawing 9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99" name="Drawing 9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Reformarea logica a procedurilor considerând modernizarea cu tehnologii neinvazive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Reglarea automata a circuitelor de cerere- oferta si necesitați de pe piaţa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0" name="Drawing 10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1" name="Drawing 10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Reformarea logica a procedurilor considerând modernizarea cu tehnologii neinvazive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necesitaților reale din cele induse de mecanismele de piață, asigurarea acoperirii acestor necesității reale prin cicluri economice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2" name="Drawing 10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3" name="Drawing 10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Studiul tehnologiilor naturii ce nu sunt energofage si imitarea acestora in tehnologiile moderne, cu eliminarea tehnologiilor de risc ecologic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Crearea si desfacerea obiectelor îmbunătățite calitativ conform estimărilor pieței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4" name="Drawing 10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5" name="Drawing 10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Studiul tehnologiilor naturii ce nu sunt energofage si imitarea acestora in tehnologiile moderne, cu eliminarea tehnologiilor de risc ecologic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Utilizarea optimizata a resurselor prioritar secundare sau regenerabile astfel încât sa conducă la amprenta ecologica zero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6" name="Drawing 10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7" name="Drawing 10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Studiul tehnologiilor naturii ce nu sunt energofage si imitarea acestora in tehnologiile moderne, cu eliminarea tehnologiilor de risc ecologic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Verificarea si îmbunătățirea continua a procedurilor in funcţie de context si de necesități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08" name="Drawing 10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09" name="Drawing 10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Producerea de obiecte prin tehnologii ce imita sau copiază natura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Calitatea obiectelor procesate comparativ cu calitatea obiectelor recondiționate sau reciclate si reformate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0" name="Drawing 11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1" name="Drawing 11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Producerea de obiecte prin tehnologii ce imita sau copiază natura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Perfecţionarea calitativa a obiectelor obținute din resurse secundare pana la obținerea calităţii superioare necesara pieței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2" name="Drawing 11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3" name="Drawing 11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Producerea de obiecte prin tehnologii ce imita sau copiază natura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Perfecţionarea obiectelor astfel încât sa răspundă la nevoile curente si viitoare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4" name="Drawing 11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5" name="Drawing 11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Introducerea in calculele financiare a dobânzii de mediu si a finanțării refacerii echilibrului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Perfecţionarea metodelor si tehnicilor de procesare a obiectelor astfel încât sa corespunda cu procedurile de piață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6" name="Drawing 11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7" name="Drawing 11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Introducerea in calculele financiare a dobânzii de mediu si a finanțării refacerii echilibrului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continua a procedurilor in funcţie de rezultatele procesărilor datelor reale, modificarea in funcţie de necesitati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59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18" name="Drawing 11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19" name="Drawing 11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Introducerea in calculele financiare a dobânzii de mediu si a finanțării refacerii echilibrului de mediu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Validarea sau invalidarea procedurilor in funcţie de  logica desfășurării proceselor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0" name="Drawing 12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1" name="Drawing 12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ciclurilor ecologice pe economia naturii si inovarea ciclurilor productive economice pe amprenta ecologica nula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logica a proceselor calitative de reutilizare a materialelor reciclate si de îndeplinire a normelor de punere pe piață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2" name="Drawing 12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3" name="Drawing 12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ciclurilor ecologice pe economia naturii si inovarea ciclurilor productive economice pe amprenta ecologica nula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calitativa, cantitativa, corelativa si bazata pe necesitate a proceselor de reutilizare neinvazivă si sustenabila a materiilor secundare, prin evaluarea in timp real a amprentei ecologice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4" name="Drawing 12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5" name="Drawing 12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Cercetarea ciclurilor ecologice pe economia naturii si inovarea ciclurilor productive economice pe amprenta ecologica nula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Corectarea si perfecționarea lanțului de procesare a materiilor secundare sau regenerabile, evaluarea calităţii  proceselor si evaluarea calităţii obiectelor puse pe piețe, in condițiile amprentei ecologice nule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6" name="Drawing 12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7" name="Drawing 12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tehnologii ce imita procesele naturale si realizarea de produse cu timp lung de viaţă si care pot fi reciclate mai târziu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Calitatea obiectelor procesate comparativ cu calitatea obiectelor recondiționate sau reciclate si reformate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28" name="Drawing 12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29" name="Drawing 12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tehnologii ce imita procesele naturale si realizarea de produse cu timp lung de viaţă si care pot fi reciclate mai târziu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Calitatea obiectelor procesate comparativ cu calitatea obiectelor recondiționate sau reciclate si reformate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0" name="Drawing 13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1" name="Drawing 13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Dezvoltarea de tehnologii ce imita procesele naturale si realizarea de produse cu timp lung de viaţă si care pot fi reciclate mai târziu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Calitatea obiectelor procesate comparativ cu calitatea obiectelor recondiționate sau reciclate si reformate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2" name="Drawing 13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3" name="Drawing 13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performantelor tehnologice raportate la performantele tehnologiilor naturii si studierea mecanismelor naturale pentru reproducerea tehnologica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Perfecţionarea metodelor si tehnicilor de procesare a obiectelor astfel încât sa corespunda cu procedurile de piață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4" name="Drawing 13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5" name="Drawing 13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performantelor tehnologice raportate la performantele tehnologiilor naturii si studierea mecanismelor naturale pentru reproducerea tehnologica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continua a procedurilor in funcţie de rezultatele procesărilor datelor reale, modificarea in funcţie de necesitati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6" name="Drawing 13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7" name="Drawing 13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Evaluarea performantelor tehnologice raportate la performantele tehnologiilor naturii si studierea mecanismelor naturale pentru reproducerea tehnologica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Validarea sau invalidarea procedurilor in funcţie de  logica desfășurării proceselor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69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38" name="Drawing 13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39" name="Drawing 13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condițiilor de obținere a optimului din natura si reproducerea acestor condiții in unitățile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logica a proceselor calitative de reutilizare a materialelor reciclate si de îndeplinire a normelor de punere pe piață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0" name="Drawing 14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1" name="Drawing 14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condițiilor de obținere a optimului din natura si reproducerea acestor condiții in unitățile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calitativa, cantitativa, corelativa si bazata pe necesitate a proceselor de reutilizare neinvazivă si sustenabila a materiilor secundare, prin evaluarea in timp real a amprentei ecologice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71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2" name="Drawing 14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3" name="Drawing 14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Identificarea condițiilor de obținere a optimului din natura si reproducerea acestor condiții in unitățile de producție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Corectarea si perfecționarea lanțului de procesare a materiilor secundare sau regenerabile, evaluarea calităţii  proceselor si evaluarea calităţii obiectelor puse pe piețe, in condițiile amprentei ecologice nule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72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4" name="Drawing 14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5" name="Drawing 14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ciclurilor biochimiei celulare si ale circulației sangvine pentru identificarea mecanismelor valorice implicate (neutronul din ATP, sau oxigenul si glucoza din reactiile biochimice organice)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Calitatea obiectelor procesate comparativ cu calitatea obiectelor recondiționate sau reciclate si reformate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73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6" name="Drawing 14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7" name="Drawing 14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ciclurilor biochimiei celulare si ale circulației sangvine pentru identificarea mecanismelor valorice implicate (neutronul din ATP, sau oxigenul si glucoza din reactiile biochimice organice)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Calitatea obiectelor procesate comparativ cu calitatea obiectelor recondiționate sau reciclate si reformate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74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48" name="Drawing 14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49" name="Drawing 14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Studierea ciclurilor biochimiei celulare si ale circulației sangvine pentru identificarea mecanismelor valorice implicate (neutronul din ATP, sau oxigenul si glucoza din reactiile biochimice organice)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Calitatea obiectelor procesate comparativ cu calitatea obiectelor recondiționate sau reciclate si reformate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75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0" name="Drawing 15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1" name="Drawing 15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Reformarea ciclurilor de valoare materiala exprimata fiscal prin copierea ciclurilor de valoare din metabolismul celular sau organic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Perfecţionarea metodelor si tehnicilor de procesare a obiectelor astfel încât sa corespunda cu procedurile de piață 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76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2" name="Drawing 152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3" name="Drawing 153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Reformarea ciclurilor de valoare materiala exprimata fiscal prin copierea ciclurilor de valoare din metabolismul celular sau organic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continua a procedurilor in funcţie de rezultatele procesărilor datelor reale, modificarea in funcţie de necesitati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77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4" name="Drawing 154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5" name="Drawing 155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CUM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CUM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Reformarea ciclurilor de valoare materiala exprimata fiscal prin copierea ciclurilor de valoare din metabolismul celular sau organic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Validarea sau invalidarea procedurilor in funcţie de  logica desfășurării proceselor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78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6" name="Drawing 156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7" name="Drawing 157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Eliminarea banului acumulativ si înlocuirea cu banul cu durata finita ce se valorifica prin cooperare si ofertarea de sprijin pentru proiecte sustenabile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Determinarea logica a proceselor calitative de reutilizare a materialelor reciclate si de îndeplinire a normelor de punere pe piață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79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58" name="Drawing 158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59" name="Drawing 159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CUM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CUM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Eliminarea banului acumulativ si înlocuirea cu banul cu durata finita ce se valorifica prin cooperare si ofertarea de sprijin pentru proiecte sustenabile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CUM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Evaluarea calitativa, cantitativa, corelativa si bazata pe necesitate a proceselor de reutilizare neinvazivă si sustenabila a materiilor secundare, prin evaluarea in timp real a amprentei ecologice</w:t>
            </w:r>
          </w:p>
        </w:tc>
      </w:tr>
    </w:tbl>
    <w:p>
      <w:pPr>
        <w:pageBreakBefore w:val="true"/>
      </w:pPr>
    </w:p>
    <w:p>
      <w:pPr>
        <w:pStyle w:val="Normal"/>
        <w:rPr/>
      </w:pPr>
      <w:r>
        <w:rPr>
          <w:lang w:val="ro-RO"/>
        </w:rPr>
        <w:t>80</w:t>
      </w:r>
    </w:p>
    <w:tbl>
      <w:tblPr>
        <w:tblStyle w:val="TableGrid"/>
        <w:tblW w:type="dxa" w:w="8629"/>
        <w:jc w:val="left"/>
        <w:tblInd w:type="dxa" w:w="-40"/>
        <w:tblCellMar>
          <w:top w:type="dxa" w:w="0"/>
          <w:left w:type="dxa" w:w="7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type="dxa" w:w="12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UNDE/CAND</w:t>
            </w:r>
          </w:p>
        </w:tc>
        <w:tc>
          <w:tcPr>
            <w:tcW w:type="dxa" w:w="3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4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center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  <w:tc>
          <w:tcPr>
            <w:tcW w:type="dxa" w:w="4088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18"/>
                <w:szCs w:val="18"/>
              </w:rPr>
            </w:pPr>
            <w:r/>
            <w:r>
              <w:drawing>
                <wp:inline distT="0" distR="0" distB="0" distL="0">
                  <wp:extent cx="2349500" cy="1028700"/>
                  <wp:docPr id="160" name="Drawing 160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000000"/>
                <w:sz w:val="22"/>
                <w:szCs w:val="22"/>
              </w:rPr>
            </w:pPr>
            <w:r/>
            <w:r>
              <w:drawing>
                <wp:inline distT="0" distR="0" distB="0" distL="0">
                  <wp:extent cx="2349500" cy="1028700"/>
                  <wp:docPr id="161" name="Drawing 161" descr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Picture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type="dxa" w:w="126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DE CE </w:t>
            </w:r>
          </w:p>
        </w:tc>
        <w:tc>
          <w:tcPr>
            <w:tcW w:type="dxa" w:w="37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81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DE CE</w:t>
            </w:r>
          </w:p>
        </w:tc>
        <w:tc>
          <w:tcPr>
            <w:tcW w:type="dxa" w:w="36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  <w:t xsi:nil="true"/>
            </w:r>
          </w:p>
        </w:tc>
        <w:tc>
          <w:tcPr>
            <w:tcW w:type="dxa" w:w="11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after="0" w:before="0" w:line="240" w:lineRule="auto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UNDE/CAND</w:t>
            </w:r>
          </w:p>
        </w:tc>
        <w:tc>
          <w:tcPr>
            <w:tcW w:type="dxa" w:w="190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8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/>
            </w:pPr>
            <w:r>
              <w:rPr/>
              <w:t xsi:nil="true"/>
            </w:r>
          </w:p>
        </w:tc>
      </w:tr>
      <w:tr>
        <w:trPr/>
        <w:tc>
          <w:tcPr>
            <w:tcW w:type="dxa" w:w="4352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INTRERUPEREA VIZIUNII</w:t>
            </w:r>
          </w:p>
        </w:tc>
        <w:tc>
          <w:tcPr>
            <w:tcW w:type="dxa" w:w="189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center"/>
              <w:rPr/>
            </w:pPr>
            <w:r>
              <w:rPr/>
              <w:t xsi:nil="true"/>
            </w:r>
          </w:p>
        </w:tc>
        <w:tc>
          <w:tcPr>
            <w:tcW w:type="dxa" w:w="408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after="0" w:before="0" w:line="240" w:lineRule="auto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MODIFICAREA TRASEULUI</w:t>
            </w:r>
          </w:p>
        </w:tc>
      </w:tr>
    </w:tbl>
    <w:p/>
    <w:tbl>
      <w:tblPr>
        <w:tblStyle w:val="TableGrid"/>
        <w:tblW w:type="dxa" w:w="8629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FF0000"/>
                <w:lang w:val="ro-RO"/>
              </w:rPr>
              <w:t/>
            </w:r>
          </w:p>
        </w:tc>
      </w:tr>
      <w:tr>
        <w:trPr/>
        <w:tc>
          <w:tcPr>
            <w:tcW w:type="dxa" w:w="144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9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DE CE</w:t>
            </w:r>
          </w:p>
        </w:tc>
        <w:tc>
          <w:tcPr>
            <w:tcW w:type="dxa" w:w="124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lang w:val="ro-RO"/>
              </w:rPr>
              <w:t>UNDE/CAND</w:t>
            </w:r>
          </w:p>
        </w:tc>
        <w:tc>
          <w:tcPr>
            <w:tcW w:type="dxa" w:w="465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lang w:val="ro-RO"/>
              </w:rPr>
            </w:pPr>
            <w:r>
              <w:rPr>
                <w:lang w:val="ro-RO"/>
              </w:rPr>
              <w:t xsi:nil="true"/>
            </w:r>
          </w:p>
        </w:tc>
      </w:tr>
    </w:tbl>
    <w:p/>
    <w:p/>
    <w:p>
      <w:pPr>
        <w:pStyle w:val="Normal"/>
        <w:rPr/>
      </w:pPr>
      <w:r>
        <w:rPr>
          <w:color w:val="7030A0"/>
          <w:lang w:val="ro-RO"/>
        </w:rPr>
        <w:t>Semiciclu Mov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type="dxa" w:w="152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07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DE CE</w:t>
            </w:r>
          </w:p>
        </w:tc>
        <w:tc>
          <w:tcPr>
            <w:tcW w:type="dxa" w:w="1372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1519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UNDE/CAND</w:t>
            </w:r>
          </w:p>
        </w:tc>
        <w:tc>
          <w:tcPr>
            <w:tcW w:type="dxa" w:w="29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7030A0"/>
                <w:lang w:val="ro-RO"/>
              </w:rPr>
              <w:t>Eliminarea banului acumulativ si înlocuirea cu banul cu durata finita ce se valorifica prin cooperare si ofertarea de sprijin pentru proiecte sustenabile</w:t>
            </w:r>
          </w:p>
        </w:tc>
      </w:tr>
    </w:tbl>
    <w:p/>
    <w:p/>
    <w:p>
      <w:pPr>
        <w:pStyle w:val="Normal"/>
        <w:rPr/>
      </w:pPr>
      <w:r>
        <w:rPr>
          <w:color w:val="00B050"/>
          <w:lang w:val="ro-RO"/>
        </w:rPr>
        <w:t>Semiciclu Verde</w:t>
      </w:r>
    </w:p>
    <w:tbl>
      <w:tblPr>
        <w:tblStyle w:val="TableGrid"/>
        <w:tblW w:type="dxa" w:w="8630"/>
        <w:jc w:val="left"/>
        <w:tblInd w:type="dxa" w:w="-45"/>
        <w:tblCellMar>
          <w:top w:type="dxa" w:w="0"/>
          <w:left w:type="dxa" w:w="63"/>
          <w:bottom w:type="dxa" w:w="0"/>
          <w:right w:type="dxa" w:w="108"/>
        </w:tblCellMar>
        <w:tblLook w:firstColumn="1" w:firstRow="1" w:lastColumn="0" w:lastRow="0" w:noHBand="0" w:noVBand="1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UNDE/CAND</w:t>
            </w:r>
          </w:p>
        </w:tc>
        <w:tc>
          <w:tcPr>
            <w:tcW w:type="dxa" w:w="1411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216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1524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>DE CE</w:t>
            </w:r>
          </w:p>
        </w:tc>
        <w:tc>
          <w:tcPr>
            <w:tcW w:type="dxa" w:w="2955"/>
            <w:tcBorders/>
            <w:shd w:fill="auto" w:val="clear"/>
            <w:tcMar>
              <w:left w:type="dxa" w:w="63"/>
            </w:tcMar>
          </w:tcPr>
          <w:p>
            <w:pPr>
              <w:pStyle w:val="Normal"/>
              <w:spacing w:after="0" w:before="0" w:line="240" w:lineRule="auto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Corectarea si perfecționarea lanțului de procesare a materiilor secundare sau regenerabile, evaluarea calităţii  proceselor si evaluarea calităţii obiectelor puse pe piețe, in condițiile amprentei ecologice nule</w:t>
            </w:r>
          </w:p>
        </w:tc>
      </w:tr>
    </w:tbl>
    <w:p>
      <w:pPr>
        <w:pageBreakBefore w:val="true"/>
      </w:pPr>
    </w:p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4294965247" w:linePitch="36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bidi="" w:eastAsia="" w:val="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Cs w:val="22"/>
        <w:lang w:bidi="ar-SA" w:eastAsia="en-US" w:val="en-US"/>
      </w:rPr>
    </w:rPrDefault>
    <w:pPrDefault>
      <w:pPr/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pPr>
      <w:widowControl/>
      <w:bidi w:val="0"/>
      <w:spacing w:after="200" w:before="0" w:line="276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link w:val="BodyTex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qFormat/>
    <w:rsid w:val="009630c4"/>
    <w:rPr>
      <w:rFonts w:ascii="Segoe UI" w:cs="Segoe UI" w:hAnsi="Segoe UI"/>
      <w:sz w:val="18"/>
      <w:szCs w:val="18"/>
    </w:rPr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Mangal" w:eastAsia="Microsoft YaHei" w:hAnsi="Liberation Sans"/>
      <w:sz w:val="28"/>
      <w:szCs w:val="28"/>
    </w:rPr>
  </w:style>
  <w:style w:styleId="TextBody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200" w:before="0"/>
      <w:ind w:hanging="360" w:left="360"/>
      <w:contextualSpacing/>
    </w:pPr>
    <w:rPr/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Mangal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Mangal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bidi w:val="0"/>
      <w:spacing w:after="0" w:before="0" w:line="240" w:lineRule="auto"/>
      <w:jc w:val="left"/>
    </w:pPr>
    <w:rPr>
      <w:rFonts w:ascii="Cambria" w:asciiTheme="minorHAnsi" w:cs="" w:cstheme="minorBidi" w:eastAsia="" w:eastAsiaTheme="minorEastAsia" w:hAnsi="Cambria" w:hAnsiTheme="minorHAnsi"/>
      <w:color w:val="00000A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200" w:before="0"/>
      <w:ind w:hanging="0" w:lef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Bullet3" w:type="paragraph">
    <w:name w:val="List Bullet 3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4" w:type="paragraph">
    <w:name w:val="List Bullet 4"/>
    <w:basedOn w:val="Normal"/>
    <w:uiPriority w:val="99"/>
    <w:unhideWhenUsed/>
    <w:qFormat/>
    <w:rsid w:val="00326f90"/>
    <w:pPr>
      <w:spacing w:after="200" w:before="0"/>
      <w:ind w:hanging="360" w:left="1080"/>
      <w:contextualSpacing/>
    </w:pPr>
    <w:rPr/>
  </w:style>
  <w:style w:styleId="ListBullet" w:type="paragraph">
    <w:name w:val="List Bullet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Bullet2" w:type="paragraph">
    <w:name w:val="List Bullet 2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" w:type="paragraph">
    <w:name w:val="List Number"/>
    <w:basedOn w:val="Normal"/>
    <w:uiPriority w:val="99"/>
    <w:unhideWhenUsed/>
    <w:qFormat/>
    <w:rsid w:val="00326f90"/>
    <w:pPr>
      <w:spacing w:after="200" w:before="0"/>
      <w:contextualSpacing/>
    </w:pPr>
    <w:rPr/>
  </w:style>
  <w:style w:styleId="ListNumber2" w:type="paragraph">
    <w:name w:val="List Number 2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Number3" w:type="paragraph">
    <w:name w:val="List Number 3"/>
    <w:basedOn w:val="Normal"/>
    <w:uiPriority w:val="99"/>
    <w:unhideWhenUsed/>
    <w:qFormat/>
    <w:rsid w:val="0029639d"/>
    <w:pPr>
      <w:spacing w:after="200" w:before="0"/>
      <w:contextualSpacing/>
    </w:pPr>
    <w:rPr/>
  </w:style>
  <w:style w:styleId="ListContinue" w:type="paragraph">
    <w:name w:val="List Continue"/>
    <w:basedOn w:val="Normal"/>
    <w:uiPriority w:val="99"/>
    <w:unhideWhenUsed/>
    <w:qFormat/>
    <w:rsid w:val="0029639d"/>
    <w:pPr>
      <w:spacing w:after="120" w:before="0"/>
      <w:ind w:hanging="0" w:left="360"/>
      <w:contextualSpacing/>
    </w:pPr>
    <w:rPr/>
  </w:style>
  <w:style w:styleId="ListContinue2" w:type="paragraph">
    <w:name w:val="List Continue 2"/>
    <w:basedOn w:val="Normal"/>
    <w:uiPriority w:val="99"/>
    <w:unhideWhenUsed/>
    <w:qFormat/>
    <w:rsid w:val="0029639d"/>
    <w:pPr>
      <w:spacing w:after="120" w:before="0"/>
      <w:ind w:hanging="0" w:left="720"/>
      <w:contextualSpacing/>
    </w:pPr>
    <w:rPr/>
  </w:style>
  <w:style w:styleId="ListContinue3" w:type="paragraph">
    <w:name w:val="List Continue 3"/>
    <w:basedOn w:val="Normal"/>
    <w:uiPriority w:val="99"/>
    <w:unhideWhenUsed/>
    <w:qFormat/>
    <w:rsid w:val="0029639d"/>
    <w:pPr>
      <w:spacing w:after="120" w:before="0"/>
      <w:ind w:hanging="0" w:left="1080"/>
      <w:contextualSpacing/>
    </w:pPr>
    <w:rPr/>
  </w:style>
  <w:style w:styleId="Macro" w:type="paragraph">
    <w:name w:val="macro"/>
    <w:link w:val="MacroTextChar"/>
    <w:uiPriority w:val="99"/>
    <w:unhideWhenUsed/>
    <w:qFormat/>
    <w:rsid w:val="0029639d"/>
    <w:pPr>
      <w:widowControl/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bidi w:val="0"/>
      <w:jc w:val="left"/>
    </w:pPr>
    <w:rPr>
      <w:rFonts w:ascii="Courier" w:cs="" w:cstheme="minorBidi" w:eastAsia="" w:eastAsiaTheme="minorEastAsia" w:hAnsi="Courier"/>
      <w:color w:val="00000A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Caption1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val="single"/>
      </w:pBdr>
      <w:spacing w:after="280" w:before="200"/>
      <w:ind w:hanging="0" w:left="936" w:right="936"/>
    </w:pPr>
    <w:rPr>
      <w:b/>
      <w:bCs/>
      <w:i/>
      <w:iCs/>
      <w:color w:themeColor="accent1" w:val="4F81BD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/>
    <w:rPr/>
  </w:style>
  <w:style w:styleId="BalloonText" w:type="paragraph">
    <w:name w:val="Balloon Text"/>
    <w:basedOn w:val="Normal"/>
    <w:link w:val="BalloonTextChar"/>
    <w:uiPriority w:val="99"/>
    <w:semiHidden/>
    <w:unhideWhenUsed/>
    <w:qFormat/>
    <w:rsid w:val="009630c4"/>
    <w:pPr>
      <w:spacing w:after="0" w:before="0" w:line="240" w:lineRule="auto"/>
    </w:pPr>
    <w:rPr>
      <w:rFonts w:ascii="Segoe UI" w:cs="Segoe UI" w:hAnsi="Segoe UI"/>
      <w:sz w:val="18"/>
      <w:szCs w:val="18"/>
    </w:rPr>
  </w:style>
  <w:style w:styleId="TableContents" w:type="paragraph">
    <w:name w:val="Table Contents"/>
    <w:basedOn w:val="Normal"/>
    <w:qFormat/>
    <w:pPr/>
    <w:rPr/>
  </w:style>
  <w:style w:styleId="TableHeading" w:type="paragraph">
    <w:name w:val="Table Heading"/>
    <w:basedOn w:val="TableContents"/>
    <w:qFormat/>
    <w:pPr/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Relationship Id="rId5" Target="../customXml/item1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2019-04-15T06:10:00Z</dcterms:created>
  <dc:creator>python-docx</dc:creator>
  <dc:language>en-GB</dc:language>
  <dcterms:modified xsi:type="dcterms:W3CDTF">2019-09-03T01:43:51Z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ppVersion" pid="2">
    <vt:lpwstr>16.0000</vt:lpwstr>
  </property>
  <property fmtid="{D5CDD505-2E9C-101B-9397-08002B2CF9AE}" name="DocSecurity" pid="3">
    <vt:i4>0</vt:i4>
  </property>
  <property fmtid="{D5CDD505-2E9C-101B-9397-08002B2CF9AE}" name="HyperlinksChanged" pid="4">
    <vt:bool>0</vt:bool>
  </property>
  <property fmtid="{D5CDD505-2E9C-101B-9397-08002B2CF9AE}" name="LinksUpToDate" pid="5">
    <vt:bool>0</vt:bool>
  </property>
  <property fmtid="{D5CDD505-2E9C-101B-9397-08002B2CF9AE}" name="ScaleCrop" pid="6">
    <vt:bool>0</vt:bool>
  </property>
  <property fmtid="{D5CDD505-2E9C-101B-9397-08002B2CF9AE}" name="ShareDoc" pid="7">
    <vt:bool>0</vt:bool>
  </property>
</Properties>
</file>