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5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1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legarea oamenilor de valorile monetare abstracte si detașarea de natura vie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Înlocuirea obiectelor prin simboluri valorice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Calcularea simbolurile valorice detașată de obiectele iniţială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Calcularea simbolurile valorice detașată de obiectele iniţială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Calcularea simbolurile valorice detașată de obiectele iniţială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Înlocuirea obiectelor prin simboluri valorice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Înlocuirea obiectelor prin simboluri valorice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/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