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C0" w:rsidRDefault="005663C0" w:rsidP="00566D7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51"/>
      </w:tblGrid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Проект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Заказчик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Спонсор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Лидер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:rsidR="002D5D78" w:rsidRDefault="00817003" w:rsidP="00FE43A9">
      <w:pPr>
        <w:pStyle w:val="1"/>
      </w:pPr>
      <w:r>
        <w:t>Оценка затрат</w:t>
      </w:r>
      <w:r w:rsidR="001C40AA">
        <w:t xml:space="preserve"> проекта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21"/>
        <w:gridCol w:w="4630"/>
      </w:tblGrid>
      <w:tr w:rsidR="001C40AA" w:rsidRPr="001C40AA" w:rsidTr="001C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772EBC" w:rsidP="002E6EE8">
            <w:pPr>
              <w:jc w:val="center"/>
            </w:pPr>
            <w:bookmarkStart w:id="0" w:name="_GoBack"/>
            <w:r>
              <w:t>Тип затрат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2E6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bookmarkEnd w:id="0"/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772EBC" w:rsidRDefault="001C40AA" w:rsidP="00772EBC">
            <w:pPr>
              <w:ind w:left="-6"/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EBC" w:rsidRPr="001C40AA" w:rsidTr="0077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72EBC" w:rsidRPr="001C40AA" w:rsidRDefault="00772EBC" w:rsidP="00772EBC">
            <w:pPr>
              <w:jc w:val="center"/>
            </w:pPr>
            <w:r>
              <w:t>Внутренние затраты</w:t>
            </w: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772EBC" w:rsidRDefault="00772EBC" w:rsidP="00772EBC">
            <w:pPr>
              <w:ind w:left="-6"/>
            </w:pPr>
            <w:r w:rsidRPr="00772EBC">
              <w:t>Расходы на внутренние нужды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772EBC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Может не указываться если организация</w:t>
            </w:r>
          </w:p>
        </w:tc>
      </w:tr>
      <w:tr w:rsidR="001C40AA" w:rsidRPr="001C40AA" w:rsidTr="0077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C40AA" w:rsidRPr="00772EBC" w:rsidRDefault="00772EBC" w:rsidP="00772EBC">
            <w:pPr>
              <w:ind w:left="-6"/>
            </w:pPr>
            <w:r w:rsidRPr="00772EBC">
              <w:t xml:space="preserve">Трудозатраты 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C40AA" w:rsidRPr="001C40AA" w:rsidRDefault="00772EBC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фиксирует внутренние издержки</w:t>
            </w:r>
          </w:p>
        </w:tc>
      </w:tr>
      <w:tr w:rsidR="001C40AA" w:rsidRPr="00772EBC" w:rsidTr="0077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C40AA" w:rsidRPr="00772EBC" w:rsidRDefault="00772EBC" w:rsidP="00772EBC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772EBC">
              <w:rPr>
                <w:rFonts w:ascii="Times New Roman" w:hAnsi="Times New Roman" w:cs="Times New Roman"/>
                <w:i/>
              </w:rPr>
              <w:t>Промежуточный итог:</w:t>
            </w:r>
          </w:p>
        </w:tc>
        <w:tc>
          <w:tcPr>
            <w:tcW w:w="46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C40AA" w:rsidRPr="00772EBC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EBC" w:rsidRPr="001C40AA" w:rsidTr="0077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72EBC" w:rsidRPr="001C40AA" w:rsidRDefault="00772EBC" w:rsidP="00772EBC">
            <w:pPr>
              <w:jc w:val="center"/>
            </w:pPr>
            <w:r>
              <w:t>Внешние издержки</w:t>
            </w: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772EBC" w:rsidRDefault="00772EBC" w:rsidP="00772EBC">
            <w:pPr>
              <w:ind w:left="-6"/>
            </w:pPr>
            <w:r w:rsidRPr="00772EBC">
              <w:t>Приобретение товаров(оборудования)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0AA" w:rsidRPr="001C40AA" w:rsidTr="0077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C40AA" w:rsidRPr="00772EBC" w:rsidRDefault="00772EBC" w:rsidP="00772EBC">
            <w:pPr>
              <w:ind w:left="-6"/>
            </w:pPr>
            <w:r w:rsidRPr="00772EBC">
              <w:t>Приобретение</w:t>
            </w:r>
            <w:r w:rsidRPr="00772EBC">
              <w:t xml:space="preserve"> услуг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0AA" w:rsidRPr="00772EBC" w:rsidTr="0077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C40AA" w:rsidRPr="00772EBC" w:rsidRDefault="00772EBC" w:rsidP="00772EBC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772EBC">
              <w:rPr>
                <w:rFonts w:ascii="Times New Roman" w:hAnsi="Times New Roman" w:cs="Times New Roman"/>
                <w:i/>
              </w:rPr>
              <w:t>Промежуточный итог:</w:t>
            </w:r>
          </w:p>
        </w:tc>
        <w:tc>
          <w:tcPr>
            <w:tcW w:w="46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C40AA" w:rsidRPr="00772EBC" w:rsidRDefault="001C40AA" w:rsidP="00772E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</w:p>
        </w:tc>
      </w:tr>
      <w:tr w:rsidR="00772EBC" w:rsidRPr="001C40AA" w:rsidTr="00D0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72EBC" w:rsidRPr="001C40AA" w:rsidRDefault="00772EBC" w:rsidP="00D07895">
            <w:pPr>
              <w:jc w:val="center"/>
            </w:pPr>
            <w:r>
              <w:t>Итог</w:t>
            </w:r>
          </w:p>
        </w:tc>
      </w:tr>
      <w:tr w:rsidR="00772EBC" w:rsidRPr="00A86466" w:rsidTr="00D0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EBC" w:rsidRPr="00A86466" w:rsidRDefault="00A86466" w:rsidP="00A86466">
            <w:pPr>
              <w:jc w:val="right"/>
              <w:rPr>
                <w:rFonts w:asciiTheme="majorHAnsi" w:hAnsiTheme="majorHAnsi" w:cs="Times New Roman"/>
                <w:i/>
              </w:rPr>
            </w:pPr>
            <w:r w:rsidRPr="00A86466">
              <w:rPr>
                <w:rFonts w:asciiTheme="majorHAnsi" w:hAnsiTheme="majorHAnsi" w:cs="Times New Roman"/>
                <w:i/>
              </w:rPr>
              <w:t>Общая сумма издержек: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EBC" w:rsidRPr="00A86466" w:rsidRDefault="00772EBC" w:rsidP="00A8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EBC" w:rsidRPr="00A86466" w:rsidTr="00A8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72EBC" w:rsidRPr="00A86466" w:rsidRDefault="00A86466" w:rsidP="00A86466">
            <w:pPr>
              <w:jc w:val="right"/>
              <w:rPr>
                <w:rFonts w:asciiTheme="majorHAnsi" w:hAnsiTheme="majorHAnsi" w:cs="Times New Roman"/>
                <w:i/>
              </w:rPr>
            </w:pPr>
            <w:r w:rsidRPr="00A86466">
              <w:rPr>
                <w:rFonts w:asciiTheme="majorHAnsi" w:hAnsiTheme="majorHAnsi" w:cs="Times New Roman"/>
                <w:i/>
              </w:rPr>
              <w:t>Уровень точности:</w:t>
            </w:r>
            <w:r w:rsidR="00772EBC" w:rsidRPr="00A86466">
              <w:rPr>
                <w:rFonts w:asciiTheme="majorHAnsi" w:hAnsiTheme="majorHAnsi" w:cs="Times New Roman"/>
                <w:i/>
              </w:rPr>
              <w:t xml:space="preserve"> 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72EBC" w:rsidRPr="00A86466" w:rsidRDefault="00A86466" w:rsidP="00A8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точность оценки и ее основание</w:t>
            </w:r>
          </w:p>
        </w:tc>
      </w:tr>
      <w:tr w:rsidR="00A86466" w:rsidRPr="00A86466" w:rsidTr="00A86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6466" w:rsidRPr="00A86466" w:rsidRDefault="00A86466" w:rsidP="00A86466">
            <w:pPr>
              <w:jc w:val="right"/>
              <w:rPr>
                <w:rFonts w:asciiTheme="majorHAnsi" w:hAnsiTheme="majorHAnsi" w:cs="Times New Roman"/>
                <w:i/>
              </w:rPr>
            </w:pPr>
            <w:r w:rsidRPr="00A86466">
              <w:rPr>
                <w:rFonts w:asciiTheme="majorHAnsi" w:hAnsiTheme="majorHAnsi" w:cs="Times New Roman"/>
                <w:i/>
              </w:rPr>
              <w:t>Диапазон расходов:</w:t>
            </w:r>
          </w:p>
        </w:tc>
        <w:tc>
          <w:tcPr>
            <w:tcW w:w="4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6466" w:rsidRPr="00A86466" w:rsidRDefault="00A86466" w:rsidP="00A86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Указывается исходя из уровня точности</w:t>
            </w:r>
          </w:p>
        </w:tc>
      </w:tr>
      <w:tr w:rsidR="00772EBC" w:rsidRPr="00772EBC" w:rsidTr="00A86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2EBC" w:rsidRPr="00A86466" w:rsidRDefault="00A86466" w:rsidP="00772EBC">
            <w:pPr>
              <w:jc w:val="right"/>
              <w:rPr>
                <w:rFonts w:asciiTheme="majorHAnsi" w:hAnsiTheme="majorHAnsi" w:cs="Times New Roman"/>
                <w:i/>
              </w:rPr>
            </w:pPr>
            <w:r w:rsidRPr="00A86466">
              <w:rPr>
                <w:rFonts w:asciiTheme="majorHAnsi" w:hAnsiTheme="majorHAnsi" w:cs="Times New Roman"/>
                <w:i/>
              </w:rPr>
              <w:t>Установленный бюджет (предел расходов):</w:t>
            </w:r>
          </w:p>
        </w:tc>
        <w:tc>
          <w:tcPr>
            <w:tcW w:w="4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72EBC" w:rsidRPr="00A86466" w:rsidRDefault="00A86466" w:rsidP="00A86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Указывается при установленном пределе </w:t>
            </w:r>
            <w:r w:rsidR="000D71CA">
              <w:t>бюджета</w:t>
            </w:r>
          </w:p>
        </w:tc>
      </w:tr>
    </w:tbl>
    <w:p w:rsidR="001C40AA" w:rsidRPr="00A86466" w:rsidRDefault="001C40AA" w:rsidP="00A86466">
      <w:pPr>
        <w:spacing w:after="0" w:line="240" w:lineRule="auto"/>
        <w:jc w:val="right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i/>
        </w:rPr>
      </w:pPr>
    </w:p>
    <w:sectPr w:rsidR="001C40AA" w:rsidRPr="00A86466" w:rsidSect="001C40AA">
      <w:pgSz w:w="11906" w:h="16838" w:code="9"/>
      <w:pgMar w:top="720" w:right="991" w:bottom="73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9F7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87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087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017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7A3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A"/>
    <w:rsid w:val="000D71CA"/>
    <w:rsid w:val="001C40AA"/>
    <w:rsid w:val="002D5D78"/>
    <w:rsid w:val="002E6EE8"/>
    <w:rsid w:val="003026F6"/>
    <w:rsid w:val="005663C0"/>
    <w:rsid w:val="00566D76"/>
    <w:rsid w:val="005714B5"/>
    <w:rsid w:val="006130B3"/>
    <w:rsid w:val="00683E31"/>
    <w:rsid w:val="006B1285"/>
    <w:rsid w:val="006E7D7F"/>
    <w:rsid w:val="00772EBC"/>
    <w:rsid w:val="00817003"/>
    <w:rsid w:val="00881B01"/>
    <w:rsid w:val="009F2C0A"/>
    <w:rsid w:val="00A86466"/>
    <w:rsid w:val="00B36A51"/>
    <w:rsid w:val="00F02E9D"/>
    <w:rsid w:val="00F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6DC047-467F-471A-B823-C9C394A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Елена</cp:lastModifiedBy>
  <cp:revision>7</cp:revision>
  <dcterms:created xsi:type="dcterms:W3CDTF">2016-02-01T08:11:00Z</dcterms:created>
  <dcterms:modified xsi:type="dcterms:W3CDTF">2016-02-01T08:25:00Z</dcterms:modified>
</cp:coreProperties>
</file>