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11B772" w14:textId="77777777" w:rsidR="00DE4DCD" w:rsidRDefault="00000000">
      <w:r>
        <w:rPr>
          <w:rFonts w:ascii="Segoe UI" w:eastAsia="Segoe UI" w:hAnsi="Segoe UI" w:cs="Segoe UI"/>
          <w:b/>
          <w:color w:val="1561AD"/>
          <w:sz w:val="32"/>
        </w:rPr>
        <w:t>Зачисление перевода "Золотая корона" на счет 22616% в МПФЛ</w:t>
      </w:r>
    </w:p>
    <w:p w14:paraId="27B76A7B" w14:textId="77777777" w:rsidR="00DE4DCD" w:rsidRDefault="00000000">
      <w:r>
        <w:rPr>
          <w:rFonts w:ascii="Segoe UI" w:eastAsia="Segoe UI" w:hAnsi="Segoe UI" w:cs="Segoe UI"/>
          <w:b/>
          <w:color w:val="1561AD"/>
          <w:sz w:val="32"/>
        </w:rPr>
        <w:t>Оглавление</w:t>
      </w:r>
    </w:p>
    <w:p w14:paraId="427CB0E6" w14:textId="77777777" w:rsidR="004E5B45" w:rsidRDefault="00000000">
      <w:pPr>
        <w:pStyle w:val="TOC1"/>
        <w:tabs>
          <w:tab w:val="right" w:leader="dot" w:pos="15126"/>
        </w:tabs>
        <w:rPr>
          <w:rFonts w:asciiTheme="minorHAnsi" w:hAnsiTheme="minorHAnsi" w:cstheme="minorBidi"/>
          <w:b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\h \z \u </w:instrText>
      </w:r>
      <w:r>
        <w:fldChar w:fldCharType="separate"/>
      </w:r>
      <w:hyperlink w:anchor="_Toc225172704" w:history="1">
        <w:r w:rsidR="004E5B45" w:rsidRPr="001379DD">
          <w:rPr>
            <w:rStyle w:val="Hyperlink"/>
            <w:noProof/>
          </w:rPr>
          <w:t>UC.CM.404.KORONAPAY-PAY-TO-ACC-22616.UZ.1.0. Зачисление перевода "Золотая корона" на счет 22616% в МПФЛ. V.1</w:t>
        </w:r>
        <w:r w:rsidR="004E5B45">
          <w:rPr>
            <w:noProof/>
            <w:webHidden/>
          </w:rPr>
          <w:tab/>
        </w:r>
        <w:r w:rsidR="004E5B45">
          <w:rPr>
            <w:noProof/>
            <w:webHidden/>
          </w:rPr>
          <w:fldChar w:fldCharType="begin"/>
        </w:r>
        <w:r w:rsidR="004E5B45">
          <w:rPr>
            <w:noProof/>
            <w:webHidden/>
          </w:rPr>
          <w:instrText xml:space="preserve"> PAGEREF _Toc225172704 \h </w:instrText>
        </w:r>
        <w:r w:rsidR="004E5B45">
          <w:rPr>
            <w:noProof/>
            <w:webHidden/>
          </w:rPr>
        </w:r>
        <w:r w:rsidR="004E5B45">
          <w:rPr>
            <w:noProof/>
            <w:webHidden/>
          </w:rPr>
          <w:fldChar w:fldCharType="separate"/>
        </w:r>
        <w:r w:rsidR="004E5B45">
          <w:rPr>
            <w:noProof/>
            <w:webHidden/>
          </w:rPr>
          <w:t>4</w:t>
        </w:r>
        <w:r w:rsidR="004E5B45">
          <w:rPr>
            <w:noProof/>
            <w:webHidden/>
          </w:rPr>
          <w:fldChar w:fldCharType="end"/>
        </w:r>
      </w:hyperlink>
    </w:p>
    <w:p w14:paraId="449B3495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05" w:history="1">
        <w:r w:rsidRPr="001379DD">
          <w:rPr>
            <w:rStyle w:val="Hyperlink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3D077B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06" w:history="1">
        <w:r w:rsidRPr="001379DD">
          <w:rPr>
            <w:rStyle w:val="Hyperlink"/>
            <w:noProof/>
          </w:rPr>
          <w:t>Диаграмма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54BADE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07" w:history="1">
        <w:r w:rsidRPr="001379DD">
          <w:rPr>
            <w:rStyle w:val="Hyperlink"/>
            <w:noProof/>
          </w:rPr>
          <w:t>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91D7E6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08" w:history="1">
        <w:r w:rsidRPr="001379DD">
          <w:rPr>
            <w:rStyle w:val="Hyperlink"/>
            <w:noProof/>
          </w:rPr>
          <w:t>Прототип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147923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09" w:history="1">
        <w:r w:rsidRPr="001379DD">
          <w:rPr>
            <w:rStyle w:val="Hyperlink"/>
            <w:noProof/>
          </w:rPr>
          <w:t>Диаграмма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77DA61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10" w:history="1">
        <w:r w:rsidRPr="001379DD">
          <w:rPr>
            <w:rStyle w:val="Hyperlink"/>
            <w:noProof/>
          </w:rPr>
          <w:t>Тест-кейсы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018A97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11" w:history="1">
        <w:r w:rsidRPr="001379DD">
          <w:rPr>
            <w:rStyle w:val="Hyperlink"/>
            <w:noProof/>
          </w:rPr>
          <w:t>Приложения: Технические спецификации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2E840C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12" w:history="1">
        <w:r w:rsidRPr="001379DD">
          <w:rPr>
            <w:rStyle w:val="Hyperlink"/>
            <w:noProof/>
          </w:rPr>
          <w:t>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8C74E2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13" w:history="1">
        <w:r w:rsidRPr="001379DD">
          <w:rPr>
            <w:rStyle w:val="Hyperlink"/>
            <w:noProof/>
          </w:rPr>
          <w:t>История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6CE89B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14" w:history="1">
        <w:r w:rsidRPr="001379DD">
          <w:rPr>
            <w:rStyle w:val="Hyperlink"/>
            <w:noProof/>
          </w:rPr>
          <w:t>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24485E" w14:textId="77777777" w:rsidR="004E5B45" w:rsidRDefault="004E5B45">
      <w:pPr>
        <w:pStyle w:val="TOC2"/>
        <w:tabs>
          <w:tab w:val="right" w:leader="dot" w:pos="15126"/>
        </w:tabs>
        <w:rPr>
          <w:rFonts w:asciiTheme="minorHAnsi" w:hAnsiTheme="minorHAnsi" w:cstheme="minorBidi"/>
          <w:smallCaps w:val="0"/>
          <w:noProof/>
          <w:sz w:val="24"/>
          <w:szCs w:val="24"/>
        </w:rPr>
      </w:pPr>
      <w:hyperlink w:anchor="_Toc225172715" w:history="1">
        <w:r w:rsidRPr="001379DD">
          <w:rPr>
            <w:rStyle w:val="Hyperlink"/>
            <w:noProof/>
          </w:rPr>
          <w:t>UC.CM.404.KORONAPAY-PAY-TECH-CONNECT.UZ.1.0. Технический UC. Проверка системой денежных переводов "Золотая корона" доступности контрагента (Банка) и готовности к проведению операций.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F9119F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16" w:history="1">
        <w:r w:rsidRPr="001379DD">
          <w:rPr>
            <w:rStyle w:val="Hyperlink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25C193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17" w:history="1">
        <w:r w:rsidRPr="001379DD">
          <w:rPr>
            <w:rStyle w:val="Hyperlink"/>
            <w:noProof/>
          </w:rPr>
          <w:t>Диаграмма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8002D1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18" w:history="1">
        <w:r w:rsidRPr="001379DD">
          <w:rPr>
            <w:rStyle w:val="Hyperlink"/>
            <w:noProof/>
          </w:rPr>
          <w:t>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F8BA4F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19" w:history="1">
        <w:r w:rsidRPr="001379DD">
          <w:rPr>
            <w:rStyle w:val="Hyperlink"/>
            <w:noProof/>
          </w:rPr>
          <w:t>Прототип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102CE3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20" w:history="1">
        <w:r w:rsidRPr="001379DD">
          <w:rPr>
            <w:rStyle w:val="Hyperlink"/>
            <w:noProof/>
          </w:rPr>
          <w:t>Диаграмма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96BF2E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21" w:history="1">
        <w:r w:rsidRPr="001379DD">
          <w:rPr>
            <w:rStyle w:val="Hyperlink"/>
            <w:noProof/>
          </w:rPr>
          <w:t>Тест-кейсы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3139D3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22" w:history="1">
        <w:r w:rsidRPr="001379DD">
          <w:rPr>
            <w:rStyle w:val="Hyperlink"/>
            <w:noProof/>
          </w:rPr>
          <w:t>Приложения: Технические спецификации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8445FF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23" w:history="1">
        <w:r w:rsidRPr="001379DD">
          <w:rPr>
            <w:rStyle w:val="Hyperlink"/>
            <w:noProof/>
          </w:rPr>
          <w:t>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7E0229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24" w:history="1">
        <w:r w:rsidRPr="001379DD">
          <w:rPr>
            <w:rStyle w:val="Hyperlink"/>
            <w:noProof/>
          </w:rPr>
          <w:t>История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258D0D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25" w:history="1">
        <w:r w:rsidRPr="001379DD">
          <w:rPr>
            <w:rStyle w:val="Hyperlink"/>
            <w:noProof/>
          </w:rPr>
          <w:t>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A1015E" w14:textId="77777777" w:rsidR="004E5B45" w:rsidRDefault="004E5B45">
      <w:pPr>
        <w:pStyle w:val="TOC2"/>
        <w:tabs>
          <w:tab w:val="right" w:leader="dot" w:pos="15126"/>
        </w:tabs>
        <w:rPr>
          <w:rFonts w:asciiTheme="minorHAnsi" w:hAnsiTheme="minorHAnsi" w:cstheme="minorBidi"/>
          <w:smallCaps w:val="0"/>
          <w:noProof/>
          <w:sz w:val="24"/>
          <w:szCs w:val="24"/>
        </w:rPr>
      </w:pPr>
      <w:hyperlink w:anchor="_Toc225172726" w:history="1">
        <w:r w:rsidRPr="001379DD">
          <w:rPr>
            <w:rStyle w:val="Hyperlink"/>
            <w:noProof/>
          </w:rPr>
          <w:t>UC.CM.404.KORONAPAY-PAY-TECH-STATUS.UZ.1.0. Технический UC. Проверка статуса выплачиваемого перевода ЗК в Банке.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BE3E3B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27" w:history="1">
        <w:r w:rsidRPr="001379DD">
          <w:rPr>
            <w:rStyle w:val="Hyperlink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661110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28" w:history="1">
        <w:r w:rsidRPr="001379DD">
          <w:rPr>
            <w:rStyle w:val="Hyperlink"/>
            <w:noProof/>
          </w:rPr>
          <w:t>Диаграмма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A94C10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29" w:history="1">
        <w:r w:rsidRPr="001379DD">
          <w:rPr>
            <w:rStyle w:val="Hyperlink"/>
            <w:noProof/>
          </w:rPr>
          <w:t>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D7AC9A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30" w:history="1">
        <w:r w:rsidRPr="001379DD">
          <w:rPr>
            <w:rStyle w:val="Hyperlink"/>
            <w:noProof/>
          </w:rPr>
          <w:t>Прототип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05388F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31" w:history="1">
        <w:r w:rsidRPr="001379DD">
          <w:rPr>
            <w:rStyle w:val="Hyperlink"/>
            <w:noProof/>
          </w:rPr>
          <w:t>Диаграмма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578AA8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32" w:history="1">
        <w:r w:rsidRPr="001379DD">
          <w:rPr>
            <w:rStyle w:val="Hyperlink"/>
            <w:noProof/>
          </w:rPr>
          <w:t>Тест-кейсы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6F3E86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33" w:history="1">
        <w:r w:rsidRPr="001379DD">
          <w:rPr>
            <w:rStyle w:val="Hyperlink"/>
            <w:noProof/>
          </w:rPr>
          <w:t>Приложения: Технические спецификации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BE7F4F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34" w:history="1">
        <w:r w:rsidRPr="001379DD">
          <w:rPr>
            <w:rStyle w:val="Hyperlink"/>
            <w:noProof/>
          </w:rPr>
          <w:t>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26D15E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35" w:history="1">
        <w:r w:rsidRPr="001379DD">
          <w:rPr>
            <w:rStyle w:val="Hyperlink"/>
            <w:noProof/>
          </w:rPr>
          <w:t>История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3ACA8E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36" w:history="1">
        <w:r w:rsidRPr="001379DD">
          <w:rPr>
            <w:rStyle w:val="Hyperlink"/>
            <w:noProof/>
          </w:rPr>
          <w:t>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798766" w14:textId="77777777" w:rsidR="004E5B45" w:rsidRDefault="004E5B45">
      <w:pPr>
        <w:pStyle w:val="TOC2"/>
        <w:tabs>
          <w:tab w:val="right" w:leader="dot" w:pos="15126"/>
        </w:tabs>
        <w:rPr>
          <w:rFonts w:asciiTheme="minorHAnsi" w:hAnsiTheme="minorHAnsi" w:cstheme="minorBidi"/>
          <w:smallCaps w:val="0"/>
          <w:noProof/>
          <w:sz w:val="24"/>
          <w:szCs w:val="24"/>
        </w:rPr>
      </w:pPr>
      <w:hyperlink w:anchor="_Toc225172737" w:history="1">
        <w:r w:rsidRPr="001379DD">
          <w:rPr>
            <w:rStyle w:val="Hyperlink"/>
            <w:noProof/>
          </w:rPr>
          <w:t>UC.CM.404.KORONAPAY-PAY-TO-ACC-22616.UZ.2.0. Зачисление перевода СДП "Золотая корона" на счет 22616% через веб-интерфейс в МПФЛ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4C176A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38" w:history="1">
        <w:r w:rsidRPr="001379DD">
          <w:rPr>
            <w:rStyle w:val="Hyperlink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2B22AA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39" w:history="1">
        <w:r w:rsidRPr="001379DD">
          <w:rPr>
            <w:rStyle w:val="Hyperlink"/>
            <w:noProof/>
          </w:rPr>
          <w:t>Диаграмма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DD8F79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40" w:history="1">
        <w:r w:rsidRPr="001379DD">
          <w:rPr>
            <w:rStyle w:val="Hyperlink"/>
            <w:noProof/>
          </w:rPr>
          <w:t>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D60C3F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41" w:history="1">
        <w:r w:rsidRPr="001379DD">
          <w:rPr>
            <w:rStyle w:val="Hyperlink"/>
            <w:noProof/>
          </w:rPr>
          <w:t>Прототип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3A086F4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42" w:history="1">
        <w:r w:rsidRPr="001379DD">
          <w:rPr>
            <w:rStyle w:val="Hyperlink"/>
            <w:noProof/>
          </w:rPr>
          <w:t>Диаграмма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663613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43" w:history="1">
        <w:r w:rsidRPr="001379DD">
          <w:rPr>
            <w:rStyle w:val="Hyperlink"/>
            <w:noProof/>
          </w:rPr>
          <w:t>Тест-кейсы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356546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44" w:history="1">
        <w:r w:rsidRPr="001379DD">
          <w:rPr>
            <w:rStyle w:val="Hyperlink"/>
            <w:noProof/>
          </w:rPr>
          <w:t>Приложения: Технические спецификации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7AF756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45" w:history="1">
        <w:r w:rsidRPr="001379DD">
          <w:rPr>
            <w:rStyle w:val="Hyperlink"/>
            <w:noProof/>
          </w:rPr>
          <w:t>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6F6DF7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46" w:history="1">
        <w:r w:rsidRPr="001379DD">
          <w:rPr>
            <w:rStyle w:val="Hyperlink"/>
            <w:noProof/>
          </w:rPr>
          <w:t>История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DA80C2" w14:textId="77777777" w:rsidR="004E5B45" w:rsidRDefault="004E5B45">
      <w:pPr>
        <w:pStyle w:val="TOC3"/>
        <w:tabs>
          <w:tab w:val="right" w:leader="dot" w:pos="15126"/>
        </w:tabs>
        <w:rPr>
          <w:rFonts w:asciiTheme="minorHAnsi" w:hAnsiTheme="minorHAnsi" w:cstheme="minorBidi"/>
          <w:i w:val="0"/>
          <w:noProof/>
          <w:sz w:val="24"/>
          <w:szCs w:val="24"/>
        </w:rPr>
      </w:pPr>
      <w:hyperlink w:anchor="_Toc225172747" w:history="1">
        <w:r w:rsidRPr="001379DD">
          <w:rPr>
            <w:rStyle w:val="Hyperlink"/>
            <w:noProof/>
          </w:rPr>
          <w:t>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8A7F1F" w14:textId="77777777" w:rsidR="00DE4DCD" w:rsidRDefault="00000000">
      <w:r>
        <w:fldChar w:fldCharType="end"/>
      </w:r>
    </w:p>
    <w:p w14:paraId="453BB0A3" w14:textId="77777777" w:rsidR="00DE4DCD" w:rsidRDefault="00000000">
      <w:r>
        <w:br w:type="page"/>
      </w:r>
    </w:p>
    <w:p w14:paraId="1DF4381B" w14:textId="77777777" w:rsidR="00DE4DCD" w:rsidRDefault="00000000">
      <w:pPr>
        <w:pStyle w:val="Colvir1"/>
      </w:pPr>
      <w:bookmarkStart w:id="0" w:name="page_720905"/>
      <w:bookmarkStart w:id="1" w:name="_Toc225172704"/>
      <w:bookmarkEnd w:id="0"/>
      <w:r>
        <w:lastRenderedPageBreak/>
        <w:t>UC.CM.404.KORONAPAY-PAY-TO-ACC-22616.UZ.1.0. Зачисление перевода "Золотая корона" на счет 22616% в МПФЛ. V.1</w:t>
      </w:r>
      <w:bookmarkEnd w:id="1"/>
    </w:p>
    <w:p w14:paraId="3D1923F3" w14:textId="77777777" w:rsidR="00DE4DCD" w:rsidRDefault="00000000">
      <w:pPr>
        <w:pStyle w:val="Colvir3"/>
      </w:pPr>
      <w:bookmarkStart w:id="2" w:name="page_720905_info"/>
      <w:bookmarkStart w:id="3" w:name="_Toc225172705"/>
      <w:bookmarkEnd w:id="2"/>
      <w:r>
        <w:t>Общие сведения</w:t>
      </w:r>
      <w:bookmarkEnd w:id="3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526"/>
        <w:gridCol w:w="11633"/>
      </w:tblGrid>
      <w:tr w:rsidR="00DE4DCD" w14:paraId="6C67AA4B" w14:textId="77777777">
        <w:tc>
          <w:tcPr>
            <w:tcW w:w="0" w:type="auto"/>
            <w:shd w:val="clear" w:color="auto" w:fill="F0F0F0"/>
            <w:vAlign w:val="center"/>
          </w:tcPr>
          <w:p w14:paraId="0884E757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Код документа</w:t>
            </w:r>
          </w:p>
        </w:tc>
        <w:tc>
          <w:tcPr>
            <w:tcW w:w="0" w:type="auto"/>
            <w:vAlign w:val="center"/>
          </w:tcPr>
          <w:p w14:paraId="6DABA1B6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UC.CM.404.KORONAPAY-PAY-TO-ACC-22616.UZ.1.0</w:t>
            </w:r>
          </w:p>
        </w:tc>
      </w:tr>
      <w:tr w:rsidR="00DE4DCD" w14:paraId="7A1AC23C" w14:textId="77777777">
        <w:tc>
          <w:tcPr>
            <w:tcW w:w="0" w:type="auto"/>
            <w:shd w:val="clear" w:color="auto" w:fill="F0F0F0"/>
            <w:vAlign w:val="center"/>
          </w:tcPr>
          <w:p w14:paraId="5FFCDDBB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Наименование</w:t>
            </w:r>
          </w:p>
        </w:tc>
        <w:tc>
          <w:tcPr>
            <w:tcW w:w="0" w:type="auto"/>
            <w:vAlign w:val="center"/>
          </w:tcPr>
          <w:p w14:paraId="02D32ABA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Зачисление перевода "Золотая корона" на счет 22616% в МПФЛ</w:t>
            </w:r>
          </w:p>
        </w:tc>
      </w:tr>
      <w:tr w:rsidR="00DE4DCD" w14:paraId="1FA89A50" w14:textId="77777777">
        <w:tc>
          <w:tcPr>
            <w:tcW w:w="0" w:type="auto"/>
            <w:shd w:val="clear" w:color="auto" w:fill="F0F0F0"/>
            <w:vAlign w:val="center"/>
          </w:tcPr>
          <w:p w14:paraId="6F9A7F7E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Номер версии</w:t>
            </w:r>
          </w:p>
        </w:tc>
        <w:tc>
          <w:tcPr>
            <w:tcW w:w="0" w:type="auto"/>
            <w:vAlign w:val="center"/>
          </w:tcPr>
          <w:p w14:paraId="1519F3BF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1</w:t>
            </w:r>
          </w:p>
        </w:tc>
      </w:tr>
      <w:tr w:rsidR="00DE4DCD" w14:paraId="6D9DC621" w14:textId="77777777">
        <w:tc>
          <w:tcPr>
            <w:tcW w:w="0" w:type="auto"/>
            <w:shd w:val="clear" w:color="auto" w:fill="F0F0F0"/>
            <w:vAlign w:val="center"/>
          </w:tcPr>
          <w:p w14:paraId="2234C42F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Модуль</w:t>
            </w:r>
          </w:p>
        </w:tc>
        <w:tc>
          <w:tcPr>
            <w:tcW w:w="0" w:type="auto"/>
            <w:vAlign w:val="center"/>
          </w:tcPr>
          <w:p w14:paraId="5D56FFBC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[</w:t>
            </w:r>
            <w:hyperlink r:id="rId4">
              <w:r w:rsidR="00DE4DCD">
                <w:rPr>
                  <w:color w:val="0563C1"/>
                  <w:u w:val="single"/>
                </w:rPr>
                <w:t>404</w:t>
              </w:r>
            </w:hyperlink>
            <w:r>
              <w:rPr>
                <w:rFonts w:eastAsia="Segoe UI"/>
              </w:rPr>
              <w:t>] Мобильный банк для физических лиц</w:t>
            </w:r>
          </w:p>
        </w:tc>
      </w:tr>
    </w:tbl>
    <w:p w14:paraId="58C6E356" w14:textId="77777777" w:rsidR="00DE4DCD" w:rsidRDefault="00DE4DCD">
      <w:pPr>
        <w:rPr>
          <w:lang w:val="ru-RU"/>
        </w:rPr>
      </w:pPr>
    </w:p>
    <w:p w14:paraId="2160E44A" w14:textId="252ACAE1" w:rsidR="004C20C4" w:rsidRPr="004C20C4" w:rsidRDefault="004C20C4">
      <w:pPr>
        <w:rPr>
          <w:lang w:val="ru-RU"/>
        </w:rPr>
      </w:pPr>
      <w:r>
        <w:rPr>
          <w:lang w:val="ru-RU"/>
        </w:rPr>
        <w:t>Эта таблица неполная (БАЗА – шаблон)</w:t>
      </w:r>
    </w:p>
    <w:p w14:paraId="610C441D" w14:textId="77777777" w:rsidR="00DE4DCD" w:rsidRDefault="00000000">
      <w:pPr>
        <w:pStyle w:val="Colvir3"/>
        <w:pageBreakBefore/>
      </w:pPr>
      <w:bookmarkStart w:id="4" w:name="page_720905_activity"/>
      <w:bookmarkStart w:id="5" w:name="_Toc225172706"/>
      <w:bookmarkEnd w:id="4"/>
      <w:r>
        <w:lastRenderedPageBreak/>
        <w:t>Диаграмма деятельности</w:t>
      </w:r>
      <w:bookmarkEnd w:id="5"/>
    </w:p>
    <w:p w14:paraId="2E9DFFA0" w14:textId="77777777" w:rsidR="00DE4DCD" w:rsidRDefault="00000000">
      <w:pPr>
        <w:keepNext/>
      </w:pPr>
      <w:r>
        <w:rPr>
          <w:rFonts w:ascii="Segoe UI" w:eastAsia="Segoe UI" w:hAnsi="Segoe UI" w:cs="Segoe UI"/>
          <w:noProof/>
        </w:rPr>
        <w:drawing>
          <wp:inline distT="0" distB="0" distL="0" distR="0" wp14:anchorId="408CB7EF" wp14:editId="71791CE5">
            <wp:extent cx="9612000" cy="5637278"/>
            <wp:effectExtent l="0" t="0" r="0" b="0"/>
            <wp:docPr id="382784504" name="Drawing 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563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76F6" w14:textId="77777777" w:rsidR="00DE4DCD" w:rsidRDefault="00000000">
      <w:r>
        <w:rPr>
          <w:rFonts w:ascii="Segoe UI" w:eastAsia="Segoe UI" w:hAnsi="Segoe UI" w:cs="Segoe UI"/>
          <w:noProof/>
        </w:rPr>
        <w:lastRenderedPageBreak/>
        <w:drawing>
          <wp:inline distT="0" distB="0" distL="0" distR="0" wp14:anchorId="4E566B8F" wp14:editId="64693C37">
            <wp:extent cx="9612000" cy="3044171"/>
            <wp:effectExtent l="0" t="0" r="0" b="0"/>
            <wp:docPr id="1" name="Drawing 1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304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B366" w14:textId="77777777" w:rsidR="00DE4DCD" w:rsidRDefault="00000000">
      <w:pPr>
        <w:pStyle w:val="Colvir3"/>
        <w:pageBreakBefore/>
      </w:pPr>
      <w:bookmarkStart w:id="6" w:name="page_720905_desc"/>
      <w:bookmarkStart w:id="7" w:name="_Toc225172707"/>
      <w:bookmarkEnd w:id="6"/>
      <w:r>
        <w:lastRenderedPageBreak/>
        <w:t>Описание</w:t>
      </w:r>
      <w:bookmarkEnd w:id="7"/>
    </w:p>
    <w:p w14:paraId="53D34FCE" w14:textId="77777777" w:rsidR="00DE4DCD" w:rsidRDefault="00000000">
      <w:r>
        <w:rPr>
          <w:rFonts w:ascii="Segoe UI" w:eastAsia="Segoe UI" w:hAnsi="Segoe UI" w:cs="Segoe UI"/>
          <w:b/>
          <w:color w:val="1561AD"/>
          <w:sz w:val="28"/>
        </w:rPr>
        <w:t>UC.CM.404.KORONAPAY-PAY-TO-ACC-22616.UZ.1.0 </w:t>
      </w:r>
    </w:p>
    <w:p w14:paraId="6CA9867F" w14:textId="77777777" w:rsidR="00DE4DCD" w:rsidRDefault="00000000">
      <w:pPr>
        <w:pStyle w:val="Colvir"/>
      </w:pPr>
      <w:r>
        <w:rPr>
          <w:rFonts w:eastAsia="Segoe UI"/>
        </w:rPr>
        <w:t> Доступ в МПФЛ к опции выплаты перевода СДП "Золотая корона" с зачислением на счет 22616% </w:t>
      </w:r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464"/>
        <w:gridCol w:w="7065"/>
        <w:gridCol w:w="3630"/>
      </w:tblGrid>
      <w:tr w:rsidR="00DE4DCD" w14:paraId="49EAA692" w14:textId="77777777">
        <w:tc>
          <w:tcPr>
            <w:tcW w:w="0" w:type="auto"/>
            <w:vAlign w:val="center"/>
          </w:tcPr>
          <w:p w14:paraId="3E99AF39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Область действия</w:t>
            </w:r>
          </w:p>
        </w:tc>
        <w:tc>
          <w:tcPr>
            <w:tcW w:w="0" w:type="auto"/>
            <w:gridSpan w:val="2"/>
            <w:vAlign w:val="center"/>
          </w:tcPr>
          <w:p w14:paraId="28E3E591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МПФЛ - Мобильное приложение физических лиц "My Turon"</w:t>
            </w:r>
          </w:p>
        </w:tc>
      </w:tr>
      <w:tr w:rsidR="00DE4DCD" w14:paraId="5BC0D36F" w14:textId="77777777">
        <w:tc>
          <w:tcPr>
            <w:tcW w:w="0" w:type="auto"/>
            <w:vAlign w:val="center"/>
          </w:tcPr>
          <w:p w14:paraId="4A050009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Уровень цели</w:t>
            </w:r>
          </w:p>
        </w:tc>
        <w:tc>
          <w:tcPr>
            <w:tcW w:w="0" w:type="auto"/>
            <w:gridSpan w:val="2"/>
            <w:vAlign w:val="center"/>
          </w:tcPr>
          <w:p w14:paraId="3CDF40AC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Цель пользователя</w:t>
            </w:r>
          </w:p>
        </w:tc>
      </w:tr>
      <w:tr w:rsidR="00DE4DCD" w14:paraId="61559258" w14:textId="77777777">
        <w:tc>
          <w:tcPr>
            <w:tcW w:w="0" w:type="auto"/>
            <w:vAlign w:val="center"/>
          </w:tcPr>
          <w:p w14:paraId="0F7C3812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Основное действующеелицо</w:t>
            </w:r>
          </w:p>
        </w:tc>
        <w:tc>
          <w:tcPr>
            <w:tcW w:w="0" w:type="auto"/>
            <w:gridSpan w:val="2"/>
            <w:vAlign w:val="center"/>
          </w:tcPr>
          <w:p w14:paraId="2B7FCFD9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Клиент - пользователь МПФЛ</w:t>
            </w:r>
          </w:p>
        </w:tc>
      </w:tr>
      <w:tr w:rsidR="00DE4DCD" w14:paraId="551A45C9" w14:textId="77777777">
        <w:tc>
          <w:tcPr>
            <w:tcW w:w="0" w:type="auto"/>
            <w:vAlign w:val="center"/>
          </w:tcPr>
          <w:p w14:paraId="2ADC23FE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Цель основного действующего лица</w:t>
            </w:r>
          </w:p>
        </w:tc>
        <w:tc>
          <w:tcPr>
            <w:tcW w:w="0" w:type="auto"/>
            <w:gridSpan w:val="2"/>
            <w:vAlign w:val="center"/>
          </w:tcPr>
          <w:p w14:paraId="5A5DA1EF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Получить доступ к опции выплаты перевода СДП "Золотая корона" в МПФЛ</w:t>
            </w:r>
          </w:p>
        </w:tc>
      </w:tr>
      <w:tr w:rsidR="00DE4DCD" w14:paraId="437928B2" w14:textId="77777777">
        <w:tc>
          <w:tcPr>
            <w:tcW w:w="0" w:type="auto"/>
            <w:vMerge w:val="restart"/>
            <w:vAlign w:val="center"/>
          </w:tcPr>
          <w:p w14:paraId="6BF40270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Участники и интересы</w:t>
            </w:r>
            <w:r>
              <w:br/>
            </w: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0B0E7B67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Участник</w:t>
            </w:r>
          </w:p>
        </w:tc>
        <w:tc>
          <w:tcPr>
            <w:tcW w:w="0" w:type="auto"/>
            <w:vAlign w:val="center"/>
          </w:tcPr>
          <w:p w14:paraId="45A0C382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Интерес</w:t>
            </w:r>
          </w:p>
        </w:tc>
      </w:tr>
      <w:tr w:rsidR="00DE4DCD" w14:paraId="6F5643F8" w14:textId="77777777">
        <w:tc>
          <w:tcPr>
            <w:tcW w:w="0" w:type="auto"/>
            <w:vMerge/>
            <w:vAlign w:val="center"/>
          </w:tcPr>
          <w:p w14:paraId="1A1AFFAC" w14:textId="77777777" w:rsidR="00DE4DCD" w:rsidRDefault="00DE4DCD"/>
        </w:tc>
        <w:tc>
          <w:tcPr>
            <w:tcW w:w="0" w:type="auto"/>
            <w:vAlign w:val="center"/>
          </w:tcPr>
          <w:p w14:paraId="18CF1625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Мобильное приложение физических лиц "My Turon" - фронт</w:t>
            </w:r>
          </w:p>
        </w:tc>
        <w:tc>
          <w:tcPr>
            <w:tcW w:w="0" w:type="auto"/>
            <w:vAlign w:val="center"/>
          </w:tcPr>
          <w:p w14:paraId="5B9146CE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Пользовательский интерфейс</w:t>
            </w:r>
          </w:p>
        </w:tc>
      </w:tr>
      <w:tr w:rsidR="00DE4DCD" w14:paraId="2148D81B" w14:textId="77777777">
        <w:tc>
          <w:tcPr>
            <w:tcW w:w="0" w:type="auto"/>
            <w:vMerge/>
            <w:vAlign w:val="center"/>
          </w:tcPr>
          <w:p w14:paraId="5B7A79F4" w14:textId="77777777" w:rsidR="00DE4DCD" w:rsidRDefault="00DE4DCD"/>
        </w:tc>
        <w:tc>
          <w:tcPr>
            <w:tcW w:w="0" w:type="auto"/>
            <w:vAlign w:val="center"/>
          </w:tcPr>
          <w:p w14:paraId="04A55F09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Веб-интерфейс системы денежных переводов "Золотая Корона" (далее - ЗК)</w:t>
            </w:r>
          </w:p>
        </w:tc>
        <w:tc>
          <w:tcPr>
            <w:tcW w:w="0" w:type="auto"/>
            <w:vAlign w:val="center"/>
          </w:tcPr>
          <w:p w14:paraId="573B8421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Доступ к сервису</w:t>
            </w:r>
          </w:p>
        </w:tc>
      </w:tr>
      <w:tr w:rsidR="00DE4DCD" w14:paraId="0AC81C71" w14:textId="77777777">
        <w:tc>
          <w:tcPr>
            <w:tcW w:w="0" w:type="auto"/>
            <w:vAlign w:val="center"/>
          </w:tcPr>
          <w:p w14:paraId="02974FCA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Предусловия</w:t>
            </w:r>
          </w:p>
        </w:tc>
        <w:tc>
          <w:tcPr>
            <w:tcW w:w="0" w:type="auto"/>
            <w:gridSpan w:val="2"/>
            <w:vAlign w:val="center"/>
          </w:tcPr>
          <w:p w14:paraId="01DCB2E8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Клиент прошел идентификацию через MyID и авторизован в мобильном приложении MyTuron (далее - МП)</w:t>
            </w:r>
          </w:p>
        </w:tc>
      </w:tr>
      <w:tr w:rsidR="00DE4DCD" w14:paraId="1EBDF9C9" w14:textId="77777777">
        <w:tc>
          <w:tcPr>
            <w:tcW w:w="0" w:type="auto"/>
            <w:vAlign w:val="center"/>
          </w:tcPr>
          <w:p w14:paraId="39F7E154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Минимальные гарантии</w:t>
            </w:r>
          </w:p>
        </w:tc>
        <w:tc>
          <w:tcPr>
            <w:tcW w:w="0" w:type="auto"/>
            <w:gridSpan w:val="2"/>
            <w:vAlign w:val="center"/>
          </w:tcPr>
          <w:p w14:paraId="758C3444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Выполняется переход из МПФЛ по адресу веб-сервиса, предоставленному СДП "Золотая корона"</w:t>
            </w:r>
          </w:p>
        </w:tc>
      </w:tr>
      <w:tr w:rsidR="00DE4DCD" w14:paraId="4FCDE49F" w14:textId="77777777">
        <w:tc>
          <w:tcPr>
            <w:tcW w:w="0" w:type="auto"/>
            <w:vAlign w:val="center"/>
          </w:tcPr>
          <w:p w14:paraId="792448D7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Инициируется</w:t>
            </w:r>
          </w:p>
        </w:tc>
        <w:tc>
          <w:tcPr>
            <w:tcW w:w="0" w:type="auto"/>
            <w:gridSpan w:val="2"/>
            <w:vAlign w:val="center"/>
          </w:tcPr>
          <w:p w14:paraId="000B627C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В МПФЛ клиент хочет выполнить зачисление перевода ЗК</w:t>
            </w:r>
          </w:p>
        </w:tc>
      </w:tr>
      <w:tr w:rsidR="00DE4DCD" w14:paraId="2E65F8A9" w14:textId="77777777">
        <w:tc>
          <w:tcPr>
            <w:tcW w:w="0" w:type="auto"/>
            <w:gridSpan w:val="3"/>
            <w:vAlign w:val="center"/>
          </w:tcPr>
          <w:p w14:paraId="28C87CBC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Основной сценарий:</w:t>
            </w:r>
            <w:r>
              <w:br/>
            </w:r>
            <w:r>
              <w:rPr>
                <w:rFonts w:eastAsia="Segoe UI"/>
              </w:rPr>
              <w:t>1. Клиент выбирает в МП раздел "Золотая корона", затем "Зачисление перевода".</w:t>
            </w:r>
            <w:r>
              <w:br/>
            </w:r>
            <w:r>
              <w:rPr>
                <w:rFonts w:eastAsia="Segoe UI"/>
              </w:rPr>
              <w:t>2. В МП клиенту отображаются ссылки на правила/документацию и информационное сообщение примерно следующего содержания: При выборе карты АКБ "ТуронБанк" для получения поступившего перевода перевод будет зачислен на счет 22616% - для удобства снятия наличными." Клиент подтверждает согласие с информационным сообщением нажатием кнопки.</w:t>
            </w:r>
            <w:r>
              <w:br/>
            </w:r>
            <w:r>
              <w:rPr>
                <w:rFonts w:eastAsia="Segoe UI"/>
              </w:rPr>
              <w:t>Шаг 3a и 3b выполняются параллельно.</w:t>
            </w:r>
            <w:r>
              <w:br/>
            </w:r>
            <w:r>
              <w:rPr>
                <w:rFonts w:eastAsia="Segoe UI"/>
              </w:rPr>
              <w:t>3а. Выполняется проверка наличия у клиента виртуальной карты HUMO в национальной валюте. При наличии сценарий продолжается.</w:t>
            </w:r>
            <w:r>
              <w:br/>
            </w:r>
            <w:r>
              <w:rPr>
                <w:rFonts w:eastAsia="Segoe UI"/>
              </w:rPr>
              <w:t>3b. Выполняется проверка наличия у клиента счета для операций с СДП (22616840%).</w:t>
            </w:r>
            <w:r>
              <w:br/>
            </w:r>
            <w:r>
              <w:rPr>
                <w:rFonts w:eastAsia="Segoe UI"/>
              </w:rPr>
              <w:t>4. Генерация шифрования данных (криптопакета) виртуальной карты HUMO в национальной валюте.</w:t>
            </w:r>
            <w:r>
              <w:br/>
            </w:r>
            <w:r>
              <w:rPr>
                <w:rFonts w:eastAsia="Segoe UI"/>
              </w:rPr>
              <w:t>5. МП открывает встроенный Extended фрейм с передачей сгенерированного криптопакета из п.4 и других данных и переводит клиента на сайт koronapay по безопасному соединению.</w:t>
            </w:r>
            <w:r>
              <w:br/>
            </w:r>
            <w:r>
              <w:rPr>
                <w:rFonts w:eastAsia="Segoe UI"/>
              </w:rPr>
              <w:t>4. В интерфейсе приложения поддерживается соединение для процесса взаимодействия пользователя с сайтом ЗК</w:t>
            </w:r>
            <w:r>
              <w:rPr>
                <w:rFonts w:eastAsia="Segoe UI"/>
                <w:b/>
              </w:rPr>
              <w:t>(</w:t>
            </w:r>
            <w:hyperlink r:id="rId7">
              <w:r w:rsidR="00DE4DCD">
                <w:rPr>
                  <w:b/>
                  <w:color w:val="0563C1"/>
                  <w:u w:val="single"/>
                </w:rPr>
                <w:t>UC.CM.404.KORONAPAY-PAY-TO-ACC-22616.UZ.2.0</w:t>
              </w:r>
            </w:hyperlink>
            <w:r>
              <w:rPr>
                <w:rFonts w:eastAsia="Segoe UI"/>
                <w:b/>
              </w:rPr>
              <w:t>)</w:t>
            </w:r>
            <w:r>
              <w:rPr>
                <w:rFonts w:eastAsia="Segoe UI"/>
              </w:rPr>
              <w:t>, доступна кнопка закрытия интерфейса в любой момент.</w:t>
            </w:r>
            <w:r>
              <w:br/>
            </w:r>
            <w:r>
              <w:rPr>
                <w:rFonts w:eastAsia="Segoe UI"/>
              </w:rPr>
              <w:t>5. При нажатии клиентом кнопки закрытия доступ к веб-интерфейсу ЗК прекращается, связь обрывается.</w:t>
            </w:r>
            <w:r>
              <w:br/>
            </w:r>
            <w:r>
              <w:rPr>
                <w:rFonts w:eastAsia="Segoe UI"/>
              </w:rPr>
              <w:t> </w:t>
            </w:r>
          </w:p>
        </w:tc>
      </w:tr>
      <w:tr w:rsidR="00DE4DCD" w14:paraId="31D56958" w14:textId="77777777">
        <w:tc>
          <w:tcPr>
            <w:tcW w:w="0" w:type="auto"/>
            <w:vAlign w:val="center"/>
          </w:tcPr>
          <w:p w14:paraId="1901465C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Результат основного сценария</w:t>
            </w:r>
            <w:r>
              <w:rPr>
                <w:rFonts w:eastAsia="Segoe UI"/>
              </w:rPr>
              <w:t>:</w:t>
            </w:r>
          </w:p>
        </w:tc>
        <w:tc>
          <w:tcPr>
            <w:tcW w:w="0" w:type="auto"/>
            <w:gridSpan w:val="2"/>
            <w:vAlign w:val="center"/>
          </w:tcPr>
          <w:p w14:paraId="60F4FE87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Клиенту доступен веб-интерфейс ЗК для зачисления перевода из МПФЛ</w:t>
            </w:r>
          </w:p>
        </w:tc>
      </w:tr>
      <w:tr w:rsidR="00DE4DCD" w14:paraId="56259737" w14:textId="77777777">
        <w:tc>
          <w:tcPr>
            <w:tcW w:w="0" w:type="auto"/>
            <w:gridSpan w:val="3"/>
            <w:vAlign w:val="center"/>
          </w:tcPr>
          <w:p w14:paraId="633728D0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Расширения:</w:t>
            </w:r>
            <w:r>
              <w:br/>
            </w:r>
            <w:r>
              <w:rPr>
                <w:rFonts w:eastAsia="Segoe UI"/>
              </w:rPr>
              <w:t>3а* У клиента отсутствует виртуальная карта HUMO в национальной валюте. Сценарий прерывается. Клиенту выдается сообщение ~ "Необходима виртуальная карта HUMO в национальной валюте" и предлагаются ссылки для перехода:</w:t>
            </w:r>
            <w:r>
              <w:br/>
            </w:r>
            <w:r>
              <w:rPr>
                <w:rFonts w:eastAsia="Segoe UI"/>
              </w:rPr>
              <w:t>- добавить действующую карту</w:t>
            </w:r>
            <w:r>
              <w:br/>
            </w:r>
            <w:r>
              <w:rPr>
                <w:rFonts w:eastAsia="Segoe UI"/>
              </w:rPr>
              <w:lastRenderedPageBreak/>
              <w:t>- выпустить карту</w:t>
            </w:r>
            <w:r>
              <w:br/>
            </w:r>
            <w:r>
              <w:rPr>
                <w:rFonts w:eastAsia="Segoe UI"/>
              </w:rPr>
              <w:t>3b* У клиента отсутствует счет для операций с СДП. Запуск БП открытия счета 22616840% в АБС.</w:t>
            </w:r>
          </w:p>
        </w:tc>
      </w:tr>
      <w:tr w:rsidR="00DE4DCD" w14:paraId="2396CD6D" w14:textId="77777777">
        <w:tc>
          <w:tcPr>
            <w:tcW w:w="0" w:type="auto"/>
            <w:gridSpan w:val="3"/>
            <w:vAlign w:val="center"/>
          </w:tcPr>
          <w:p w14:paraId="7B270925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lastRenderedPageBreak/>
              <w:t>Список изменений в технологиях и данных:</w:t>
            </w:r>
            <w:r>
              <w:br/>
            </w:r>
            <w:r>
              <w:rPr>
                <w:rFonts w:eastAsia="Segoe UI"/>
              </w:rPr>
              <w:t> </w:t>
            </w:r>
          </w:p>
        </w:tc>
      </w:tr>
      <w:tr w:rsidR="00DE4DCD" w14:paraId="014DBE1C" w14:textId="77777777">
        <w:tc>
          <w:tcPr>
            <w:tcW w:w="0" w:type="auto"/>
            <w:vAlign w:val="center"/>
          </w:tcPr>
          <w:p w14:paraId="6B53812C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Показатели назначения</w:t>
            </w:r>
          </w:p>
        </w:tc>
        <w:tc>
          <w:tcPr>
            <w:tcW w:w="0" w:type="auto"/>
            <w:gridSpan w:val="2"/>
            <w:vAlign w:val="center"/>
          </w:tcPr>
          <w:p w14:paraId="7D8F661F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Дизайн цвета кнопок, шрифтов веб-интерфейса: ЗК будет соблюдать корпоративные цвета приложения Банка - требуется передать требования к дизайну представителям ЗК</w:t>
            </w:r>
          </w:p>
        </w:tc>
      </w:tr>
      <w:tr w:rsidR="00DE4DCD" w14:paraId="5296A71C" w14:textId="77777777">
        <w:tc>
          <w:tcPr>
            <w:tcW w:w="0" w:type="auto"/>
            <w:vAlign w:val="center"/>
          </w:tcPr>
          <w:p w14:paraId="1E82DB9E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Открытые вопросы</w:t>
            </w:r>
          </w:p>
        </w:tc>
        <w:tc>
          <w:tcPr>
            <w:tcW w:w="0" w:type="auto"/>
            <w:gridSpan w:val="2"/>
            <w:vAlign w:val="center"/>
          </w:tcPr>
          <w:p w14:paraId="1D2FECA8" w14:textId="77777777" w:rsidR="00DE4DCD" w:rsidRDefault="00DE4DCD">
            <w:pPr>
              <w:pStyle w:val="Colvir4"/>
            </w:pPr>
          </w:p>
        </w:tc>
      </w:tr>
    </w:tbl>
    <w:p w14:paraId="7895B698" w14:textId="77777777" w:rsidR="00DE4DCD" w:rsidRDefault="00DE4DCD"/>
    <w:p w14:paraId="228AF083" w14:textId="77777777" w:rsidR="00DE4DCD" w:rsidRDefault="00000000">
      <w:pPr>
        <w:pStyle w:val="Colvir3"/>
      </w:pPr>
      <w:bookmarkStart w:id="8" w:name="page_720905_ui"/>
      <w:bookmarkStart w:id="9" w:name="_Toc225172708"/>
      <w:bookmarkEnd w:id="8"/>
      <w:r>
        <w:t>Прототип интерфейса</w:t>
      </w:r>
      <w:bookmarkEnd w:id="9"/>
    </w:p>
    <w:p w14:paraId="47399ED7" w14:textId="77777777" w:rsidR="00DE4DCD" w:rsidRDefault="00000000">
      <w:pPr>
        <w:pStyle w:val="Colvir"/>
      </w:pPr>
      <w:r>
        <w:t>Отсутствует.</w:t>
      </w:r>
    </w:p>
    <w:p w14:paraId="088F825D" w14:textId="77777777" w:rsidR="00DE4DCD" w:rsidRDefault="00000000">
      <w:pPr>
        <w:pStyle w:val="Colvir3"/>
      </w:pPr>
      <w:bookmarkStart w:id="10" w:name="page_720905_seq"/>
      <w:bookmarkStart w:id="11" w:name="_Toc225172709"/>
      <w:bookmarkEnd w:id="10"/>
      <w:r>
        <w:t>Диаграмма последовательности</w:t>
      </w:r>
      <w:bookmarkEnd w:id="11"/>
    </w:p>
    <w:p w14:paraId="0488DE9D" w14:textId="77777777" w:rsidR="00DE4DCD" w:rsidRDefault="00000000">
      <w:pPr>
        <w:pStyle w:val="Colvir"/>
      </w:pPr>
      <w:r>
        <w:t>Отсутствует.</w:t>
      </w:r>
    </w:p>
    <w:p w14:paraId="11D0E2B0" w14:textId="77777777" w:rsidR="00DE4DCD" w:rsidRDefault="00000000">
      <w:pPr>
        <w:pStyle w:val="Colvir3"/>
      </w:pPr>
      <w:bookmarkStart w:id="12" w:name="page_720905_test"/>
      <w:bookmarkStart w:id="13" w:name="_Toc225172710"/>
      <w:bookmarkEnd w:id="12"/>
      <w:r>
        <w:t>Тест-кейсы</w:t>
      </w:r>
      <w:bookmarkEnd w:id="13"/>
    </w:p>
    <w:p w14:paraId="15952F84" w14:textId="77777777" w:rsidR="00DE4DCD" w:rsidRDefault="00000000">
      <w:pPr>
        <w:pStyle w:val="Colvir"/>
      </w:pPr>
      <w:r>
        <w:t>Отсутствует.</w:t>
      </w:r>
    </w:p>
    <w:p w14:paraId="174C8990" w14:textId="77777777" w:rsidR="00DE4DCD" w:rsidRDefault="00000000">
      <w:pPr>
        <w:pStyle w:val="Colvir3"/>
      </w:pPr>
      <w:bookmarkStart w:id="14" w:name="page_720905_tech"/>
      <w:bookmarkStart w:id="15" w:name="_Toc225172711"/>
      <w:bookmarkEnd w:id="14"/>
      <w:r>
        <w:t>Приложения: Технические спецификации</w:t>
      </w:r>
      <w:bookmarkEnd w:id="15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7359"/>
        <w:gridCol w:w="6334"/>
        <w:gridCol w:w="1466"/>
      </w:tblGrid>
      <w:tr w:rsidR="00DE4DCD" w14:paraId="190C2985" w14:textId="77777777">
        <w:tc>
          <w:tcPr>
            <w:tcW w:w="0" w:type="auto"/>
            <w:shd w:val="clear" w:color="auto" w:fill="F0F0F0"/>
            <w:vAlign w:val="center"/>
          </w:tcPr>
          <w:p w14:paraId="6E460C09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Наименование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1048B45A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Спецификация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03B9691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Примечание</w:t>
            </w:r>
          </w:p>
        </w:tc>
      </w:tr>
      <w:tr w:rsidR="00DE4DCD" w14:paraId="5404E5BD" w14:textId="77777777">
        <w:tc>
          <w:tcPr>
            <w:tcW w:w="0" w:type="auto"/>
            <w:vAlign w:val="center"/>
          </w:tcPr>
          <w:p w14:paraId="02A19BED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Денежные Переводы на карты. Протокол взаимодействия с ПЦ «Золотая Корона» KoronaPay Interface. Версия 2.11 от 16.04.2024</w:t>
            </w:r>
          </w:p>
        </w:tc>
        <w:tc>
          <w:tcPr>
            <w:tcW w:w="0" w:type="auto"/>
            <w:vAlign w:val="center"/>
          </w:tcPr>
          <w:p w14:paraId="0CE786F4" w14:textId="77777777" w:rsidR="00DE4DCD" w:rsidRDefault="00DE4DCD">
            <w:pPr>
              <w:pStyle w:val="Colvir4"/>
            </w:pPr>
            <w:hyperlink r:id="rId8">
              <w:r>
                <w:rPr>
                  <w:color w:val="0563C1"/>
                  <w:u w:val="single"/>
                </w:rPr>
                <w:t>UC.CM.404.KORONAPAY-PAY-TO-ACC-22616.UZ.1.0 - Интеграция СДП "Золотая Корона" с МПФЛ: выплаты.</w:t>
              </w:r>
            </w:hyperlink>
          </w:p>
        </w:tc>
        <w:tc>
          <w:tcPr>
            <w:tcW w:w="0" w:type="auto"/>
            <w:vAlign w:val="center"/>
          </w:tcPr>
          <w:p w14:paraId="2930E66E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5AEE61CE" w14:textId="77777777" w:rsidR="00DE4DCD" w:rsidRDefault="00DE4DCD"/>
    <w:p w14:paraId="062B11C7" w14:textId="77777777" w:rsidR="00DE4DCD" w:rsidRDefault="00000000">
      <w:pPr>
        <w:pStyle w:val="Colvir3"/>
      </w:pPr>
      <w:bookmarkStart w:id="16" w:name="page_720905_links"/>
      <w:bookmarkStart w:id="17" w:name="_Toc225172712"/>
      <w:bookmarkEnd w:id="16"/>
      <w:r>
        <w:t>Ссылки</w:t>
      </w:r>
      <w:bookmarkEnd w:id="17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922"/>
        <w:gridCol w:w="9237"/>
      </w:tblGrid>
      <w:tr w:rsidR="00DE4DCD" w14:paraId="7353AC03" w14:textId="77777777">
        <w:tc>
          <w:tcPr>
            <w:tcW w:w="0" w:type="auto"/>
            <w:shd w:val="clear" w:color="auto" w:fill="F0F0F0"/>
            <w:vAlign w:val="center"/>
          </w:tcPr>
          <w:p w14:paraId="3D55AF06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Ссылка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1B2847B5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Примечание</w:t>
            </w:r>
          </w:p>
        </w:tc>
      </w:tr>
      <w:tr w:rsidR="00DE4DCD" w14:paraId="77E81022" w14:textId="77777777">
        <w:tc>
          <w:tcPr>
            <w:tcW w:w="0" w:type="auto"/>
            <w:vAlign w:val="center"/>
          </w:tcPr>
          <w:p w14:paraId="6BFAF74F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15EE7415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1CBFE5A2" w14:textId="77777777" w:rsidR="00DE4DCD" w:rsidRDefault="00DE4DCD"/>
    <w:p w14:paraId="08D9464E" w14:textId="77777777" w:rsidR="00DE4DCD" w:rsidRDefault="00000000">
      <w:pPr>
        <w:pStyle w:val="Colvir3"/>
      </w:pPr>
      <w:bookmarkStart w:id="18" w:name="page_720905_hist"/>
      <w:bookmarkStart w:id="19" w:name="_Toc225172713"/>
      <w:bookmarkEnd w:id="18"/>
      <w:r>
        <w:lastRenderedPageBreak/>
        <w:t>История изменений</w:t>
      </w:r>
      <w:bookmarkEnd w:id="19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461"/>
        <w:gridCol w:w="2890"/>
        <w:gridCol w:w="4363"/>
        <w:gridCol w:w="5445"/>
      </w:tblGrid>
      <w:tr w:rsidR="00DE4DCD" w14:paraId="2120D82B" w14:textId="77777777">
        <w:tc>
          <w:tcPr>
            <w:tcW w:w="0" w:type="auto"/>
            <w:shd w:val="clear" w:color="auto" w:fill="F0F0F0"/>
            <w:vAlign w:val="center"/>
          </w:tcPr>
          <w:p w14:paraId="126AD8A2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Версия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8057E78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Дата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5D17D3C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Изменил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0BE571E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Состав изменений</w:t>
            </w:r>
          </w:p>
        </w:tc>
      </w:tr>
      <w:tr w:rsidR="00DE4DCD" w14:paraId="0A945093" w14:textId="77777777">
        <w:tc>
          <w:tcPr>
            <w:tcW w:w="0" w:type="auto"/>
            <w:vAlign w:val="center"/>
          </w:tcPr>
          <w:p w14:paraId="04119AEE" w14:textId="77777777" w:rsidR="00DE4DCD" w:rsidRDefault="00DE4DCD">
            <w:pPr>
              <w:pStyle w:val="Colvir4"/>
            </w:pPr>
          </w:p>
        </w:tc>
        <w:tc>
          <w:tcPr>
            <w:tcW w:w="0" w:type="auto"/>
            <w:vAlign w:val="center"/>
          </w:tcPr>
          <w:p w14:paraId="32714902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08.08.2024</w:t>
            </w:r>
          </w:p>
        </w:tc>
        <w:tc>
          <w:tcPr>
            <w:tcW w:w="0" w:type="auto"/>
            <w:vAlign w:val="center"/>
          </w:tcPr>
          <w:p w14:paraId="3F0A97D3" w14:textId="77777777" w:rsidR="00DE4DCD" w:rsidRDefault="00DE4DCD">
            <w:pPr>
              <w:pStyle w:val="Colvir4"/>
            </w:pPr>
            <w:hyperlink r:id="rId9">
              <w:r>
                <w:rPr>
                  <w:color w:val="0563C1"/>
                  <w:u w:val="single"/>
                </w:rPr>
                <w:t>Артемьева Мари</w:t>
              </w:r>
            </w:hyperlink>
          </w:p>
        </w:tc>
        <w:tc>
          <w:tcPr>
            <w:tcW w:w="0" w:type="auto"/>
            <w:vAlign w:val="center"/>
          </w:tcPr>
          <w:p w14:paraId="146F3D6E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Создание документа</w:t>
            </w:r>
          </w:p>
        </w:tc>
      </w:tr>
      <w:tr w:rsidR="00DE4DCD" w14:paraId="73D2A383" w14:textId="77777777">
        <w:tc>
          <w:tcPr>
            <w:tcW w:w="0" w:type="auto"/>
            <w:vAlign w:val="center"/>
          </w:tcPr>
          <w:p w14:paraId="76E3BFEF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1A473E4B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3A2D907F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010D3C65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72D7DAF7" w14:textId="77777777" w:rsidR="00DE4DCD" w:rsidRDefault="00DE4DCD"/>
    <w:p w14:paraId="5DF81D34" w14:textId="77777777" w:rsidR="00DE4DCD" w:rsidRDefault="00000000">
      <w:pPr>
        <w:pStyle w:val="Colvir3"/>
      </w:pPr>
      <w:bookmarkStart w:id="20" w:name="page_720905_terms"/>
      <w:bookmarkStart w:id="21" w:name="_Toc225172714"/>
      <w:bookmarkEnd w:id="20"/>
      <w:r>
        <w:t>Термины и определения</w:t>
      </w:r>
      <w:bookmarkEnd w:id="21"/>
    </w:p>
    <w:p w14:paraId="1F17B87B" w14:textId="77777777" w:rsidR="00DE4DCD" w:rsidRDefault="00DE4DCD">
      <w:pPr>
        <w:pStyle w:val="Colvir"/>
      </w:pPr>
      <w:hyperlink w:anchor="UC.CM.404.KORONAPAY-PAY-TO-ACC-22616.UZ.1.0-ИнтеграцияСДП&quot;ЗолотаяКорона&quot;сМПФЛ:выплаты.-Термины_и_определения_ЗК_МПФЛ">
        <w:r>
          <w:rPr>
            <w:color w:val="0563C1"/>
            <w:u w:val="single"/>
          </w:rPr>
          <w:t>Термины и определения</w:t>
        </w:r>
      </w:hyperlink>
    </w:p>
    <w:p w14:paraId="6C0D083E" w14:textId="77777777" w:rsidR="00DE4DCD" w:rsidRDefault="00000000">
      <w:r>
        <w:br w:type="page"/>
      </w:r>
    </w:p>
    <w:p w14:paraId="40B3120A" w14:textId="77777777" w:rsidR="00DE4DCD" w:rsidRDefault="00000000">
      <w:bookmarkStart w:id="22" w:name="page_1081346"/>
      <w:bookmarkStart w:id="23" w:name="page_1081346_activity"/>
      <w:bookmarkEnd w:id="22"/>
      <w:bookmarkEnd w:id="23"/>
      <w:r>
        <w:rPr>
          <w:rFonts w:ascii="Segoe UI" w:eastAsia="Segoe UI" w:hAnsi="Segoe UI" w:cs="Segoe UI"/>
          <w:b/>
          <w:color w:val="1561AD"/>
          <w:sz w:val="28"/>
        </w:rPr>
        <w:lastRenderedPageBreak/>
        <w:t>Технический UC.CM.404.KORONAPAY-PAY-TECH-CONNECT.UZ.1.0  </w:t>
      </w:r>
    </w:p>
    <w:p w14:paraId="30C7E1F9" w14:textId="77777777" w:rsidR="00DE4DCD" w:rsidRDefault="00000000">
      <w:pPr>
        <w:pStyle w:val="Colvir"/>
      </w:pPr>
      <w:r>
        <w:rPr>
          <w:rFonts w:eastAsia="Segoe UI"/>
        </w:rPr>
        <w:t>Проверка системой денежных переводов "Золотая корона" доступности контрагента (Банка) и готовности к проведению операций.</w:t>
      </w:r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5712"/>
        <w:gridCol w:w="4699"/>
      </w:tblGrid>
      <w:tr w:rsidR="00DE4DCD" w14:paraId="5A8FF0FB" w14:textId="77777777">
        <w:tc>
          <w:tcPr>
            <w:tcW w:w="0" w:type="auto"/>
            <w:vAlign w:val="center"/>
          </w:tcPr>
          <w:p w14:paraId="7F34ED36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Область действия</w:t>
            </w:r>
          </w:p>
        </w:tc>
        <w:tc>
          <w:tcPr>
            <w:tcW w:w="0" w:type="auto"/>
            <w:gridSpan w:val="2"/>
            <w:vAlign w:val="center"/>
          </w:tcPr>
          <w:p w14:paraId="2C7D3611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СШ 2.0 - Сервисная Шина v.2.0 (далее - СШ)</w:t>
            </w:r>
          </w:p>
        </w:tc>
      </w:tr>
      <w:tr w:rsidR="00DE4DCD" w14:paraId="57B4DC2D" w14:textId="77777777">
        <w:tc>
          <w:tcPr>
            <w:tcW w:w="0" w:type="auto"/>
            <w:vAlign w:val="center"/>
          </w:tcPr>
          <w:p w14:paraId="5F1CBFF9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Уровень цели</w:t>
            </w:r>
          </w:p>
        </w:tc>
        <w:tc>
          <w:tcPr>
            <w:tcW w:w="0" w:type="auto"/>
            <w:gridSpan w:val="2"/>
            <w:vAlign w:val="center"/>
          </w:tcPr>
          <w:p w14:paraId="6CFD97C9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  <w:tr w:rsidR="00DE4DCD" w14:paraId="2EA40568" w14:textId="77777777">
        <w:tc>
          <w:tcPr>
            <w:tcW w:w="0" w:type="auto"/>
            <w:vAlign w:val="center"/>
          </w:tcPr>
          <w:p w14:paraId="506F823D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Основное действующеелицо</w:t>
            </w:r>
          </w:p>
        </w:tc>
        <w:tc>
          <w:tcPr>
            <w:tcW w:w="0" w:type="auto"/>
            <w:gridSpan w:val="2"/>
            <w:vAlign w:val="center"/>
          </w:tcPr>
          <w:p w14:paraId="60E43A78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Процессинговый центр СДП "Золотая корона" (далее - ПЦ ЗК)</w:t>
            </w:r>
          </w:p>
        </w:tc>
      </w:tr>
      <w:tr w:rsidR="00DE4DCD" w14:paraId="67E9C9DF" w14:textId="77777777">
        <w:tc>
          <w:tcPr>
            <w:tcW w:w="0" w:type="auto"/>
            <w:vAlign w:val="center"/>
          </w:tcPr>
          <w:p w14:paraId="65702B44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Цель основного действующего лица</w:t>
            </w:r>
          </w:p>
        </w:tc>
        <w:tc>
          <w:tcPr>
            <w:tcW w:w="0" w:type="auto"/>
            <w:gridSpan w:val="2"/>
            <w:vAlign w:val="center"/>
          </w:tcPr>
          <w:p w14:paraId="1B38AA4B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Проверка доступности контрагента и готовности к проведению операций</w:t>
            </w:r>
          </w:p>
        </w:tc>
      </w:tr>
      <w:tr w:rsidR="00DE4DCD" w14:paraId="08CB9BC2" w14:textId="77777777">
        <w:tc>
          <w:tcPr>
            <w:tcW w:w="0" w:type="auto"/>
            <w:vMerge w:val="restart"/>
            <w:vAlign w:val="center"/>
          </w:tcPr>
          <w:p w14:paraId="0EF26CEC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Участники и интересы</w:t>
            </w:r>
            <w:r>
              <w:br/>
            </w: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05494559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Участник</w:t>
            </w:r>
          </w:p>
        </w:tc>
        <w:tc>
          <w:tcPr>
            <w:tcW w:w="0" w:type="auto"/>
            <w:vAlign w:val="center"/>
          </w:tcPr>
          <w:p w14:paraId="66F60FDE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Интерес</w:t>
            </w:r>
          </w:p>
        </w:tc>
      </w:tr>
      <w:tr w:rsidR="00DE4DCD" w14:paraId="6842A24D" w14:textId="77777777">
        <w:tc>
          <w:tcPr>
            <w:tcW w:w="0" w:type="auto"/>
            <w:vMerge/>
            <w:vAlign w:val="center"/>
          </w:tcPr>
          <w:p w14:paraId="0623085E" w14:textId="77777777" w:rsidR="00DE4DCD" w:rsidRDefault="00DE4DCD"/>
        </w:tc>
        <w:tc>
          <w:tcPr>
            <w:tcW w:w="0" w:type="auto"/>
            <w:vAlign w:val="center"/>
          </w:tcPr>
          <w:p w14:paraId="0904BC0B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СШ 2.0 - Сервисная Шина v.2.0 (далее - СШ)</w:t>
            </w:r>
          </w:p>
        </w:tc>
        <w:tc>
          <w:tcPr>
            <w:tcW w:w="0" w:type="auto"/>
            <w:vAlign w:val="center"/>
          </w:tcPr>
          <w:p w14:paraId="15AEA6D3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Получить запрос и отправить ответ</w:t>
            </w:r>
          </w:p>
        </w:tc>
      </w:tr>
      <w:tr w:rsidR="00DE4DCD" w14:paraId="536C3A20" w14:textId="77777777">
        <w:tc>
          <w:tcPr>
            <w:tcW w:w="0" w:type="auto"/>
            <w:vAlign w:val="center"/>
          </w:tcPr>
          <w:p w14:paraId="5F593FE8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Предусловия</w:t>
            </w:r>
          </w:p>
        </w:tc>
        <w:tc>
          <w:tcPr>
            <w:tcW w:w="0" w:type="auto"/>
            <w:gridSpan w:val="2"/>
            <w:vAlign w:val="center"/>
          </w:tcPr>
          <w:p w14:paraId="7DF5A29C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Настроен протокол взаимодействия СШ Банка и ЗК.</w:t>
            </w:r>
          </w:p>
        </w:tc>
      </w:tr>
      <w:tr w:rsidR="00DE4DCD" w14:paraId="5934A9D6" w14:textId="77777777">
        <w:tc>
          <w:tcPr>
            <w:tcW w:w="0" w:type="auto"/>
            <w:vAlign w:val="center"/>
          </w:tcPr>
          <w:p w14:paraId="79FEB669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Минимальные гарантии</w:t>
            </w:r>
          </w:p>
        </w:tc>
        <w:tc>
          <w:tcPr>
            <w:tcW w:w="0" w:type="auto"/>
            <w:gridSpan w:val="2"/>
            <w:vAlign w:val="center"/>
          </w:tcPr>
          <w:p w14:paraId="3BA8E3B7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  <w:tr w:rsidR="00DE4DCD" w14:paraId="5131897B" w14:textId="77777777">
        <w:tc>
          <w:tcPr>
            <w:tcW w:w="0" w:type="auto"/>
            <w:vAlign w:val="center"/>
          </w:tcPr>
          <w:p w14:paraId="54646616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Инициируется</w:t>
            </w:r>
          </w:p>
        </w:tc>
        <w:tc>
          <w:tcPr>
            <w:tcW w:w="0" w:type="auto"/>
            <w:gridSpan w:val="2"/>
            <w:vAlign w:val="center"/>
          </w:tcPr>
          <w:p w14:paraId="2AAD30B0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По усмотрению ПЦ ЗК</w:t>
            </w:r>
          </w:p>
        </w:tc>
      </w:tr>
      <w:tr w:rsidR="00DE4DCD" w14:paraId="26177E3F" w14:textId="77777777">
        <w:tc>
          <w:tcPr>
            <w:tcW w:w="0" w:type="auto"/>
            <w:gridSpan w:val="3"/>
            <w:vAlign w:val="center"/>
          </w:tcPr>
          <w:p w14:paraId="747420B4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Основной сценарий:</w:t>
            </w:r>
            <w:r>
              <w:br/>
            </w:r>
            <w:r>
              <w:rPr>
                <w:rFonts w:eastAsia="Segoe UI"/>
              </w:rPr>
              <w:t>1. ЗК направляет запрос (запрос Alive request - п. 7.1</w:t>
            </w:r>
            <w:hyperlink w:anchor="UC.CM.404.KORONAPAY-PAY-TECH-CONNECT.UZ.1.0-KoronaPay_Interface">
              <w:r w:rsidR="00DE4DCD">
                <w:rPr>
                  <w:color w:val="0563C1"/>
                  <w:u w:val="single"/>
                </w:rPr>
                <w:t>спецификации</w:t>
              </w:r>
            </w:hyperlink>
            <w:r>
              <w:rPr>
                <w:rFonts w:eastAsia="Segoe UI"/>
              </w:rPr>
              <w:t>)</w:t>
            </w:r>
            <w:r>
              <w:br/>
            </w:r>
            <w:r>
              <w:rPr>
                <w:rFonts w:eastAsia="Segoe UI"/>
              </w:rPr>
              <w:t>2. CШ получает запрос и обрабатывает его.</w:t>
            </w:r>
            <w:r>
              <w:br/>
            </w:r>
            <w:r>
              <w:rPr>
                <w:rFonts w:eastAsia="Segoe UI"/>
              </w:rPr>
              <w:t>3. СШ направляет ответ (ответ Alive response - п. 7.2</w:t>
            </w:r>
            <w:hyperlink w:anchor="UC.CM.404.KORONAPAY-PAY-TECH-CONNECT.UZ.1.0-KoronaPay_Interface">
              <w:r w:rsidR="00DE4DCD">
                <w:rPr>
                  <w:color w:val="0563C1"/>
                  <w:u w:val="single"/>
                </w:rPr>
                <w:t>спецификации</w:t>
              </w:r>
            </w:hyperlink>
            <w:r>
              <w:rPr>
                <w:rFonts w:eastAsia="Segoe UI"/>
              </w:rPr>
              <w:t>)</w:t>
            </w:r>
          </w:p>
        </w:tc>
      </w:tr>
      <w:tr w:rsidR="00DE4DCD" w14:paraId="091BA190" w14:textId="77777777">
        <w:tc>
          <w:tcPr>
            <w:tcW w:w="0" w:type="auto"/>
            <w:vAlign w:val="center"/>
          </w:tcPr>
          <w:p w14:paraId="6E52FD18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Результат основного сценария</w:t>
            </w:r>
            <w:r>
              <w:rPr>
                <w:rFonts w:eastAsia="Segoe UI"/>
              </w:rPr>
              <w:t>:</w:t>
            </w:r>
          </w:p>
        </w:tc>
        <w:tc>
          <w:tcPr>
            <w:tcW w:w="0" w:type="auto"/>
            <w:gridSpan w:val="2"/>
            <w:vAlign w:val="center"/>
          </w:tcPr>
          <w:p w14:paraId="00C46321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На запрос от ПЦ ЗК СШ направлен ответ о готовности и работоспособности соединения</w:t>
            </w:r>
          </w:p>
        </w:tc>
      </w:tr>
      <w:tr w:rsidR="00DE4DCD" w14:paraId="39836D60" w14:textId="77777777">
        <w:tc>
          <w:tcPr>
            <w:tcW w:w="0" w:type="auto"/>
            <w:gridSpan w:val="3"/>
            <w:vAlign w:val="center"/>
          </w:tcPr>
          <w:p w14:paraId="0411CA1D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Расширения:</w:t>
            </w:r>
            <w:r>
              <w:br/>
            </w:r>
            <w:r>
              <w:rPr>
                <w:rFonts w:eastAsia="Segoe UI"/>
              </w:rPr>
              <w:t> </w:t>
            </w:r>
          </w:p>
        </w:tc>
      </w:tr>
      <w:tr w:rsidR="00DE4DCD" w14:paraId="0024A033" w14:textId="77777777">
        <w:tc>
          <w:tcPr>
            <w:tcW w:w="0" w:type="auto"/>
            <w:gridSpan w:val="3"/>
            <w:vAlign w:val="center"/>
          </w:tcPr>
          <w:p w14:paraId="0207CBDD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Список изменений в технологиях и данных:</w:t>
            </w:r>
            <w:r>
              <w:br/>
            </w:r>
            <w:r>
              <w:rPr>
                <w:rFonts w:eastAsia="Segoe UI"/>
              </w:rPr>
              <w:t>Полное описание - в</w:t>
            </w:r>
            <w:hyperlink w:anchor="UC.CM.404.KORONAPAY-PAY-TECH-CONNECT.UZ.1.0-KoronaPay_Interface">
              <w:r w:rsidR="00DE4DCD">
                <w:rPr>
                  <w:color w:val="0563C1"/>
                  <w:u w:val="single"/>
                </w:rPr>
                <w:t>спецификации</w:t>
              </w:r>
            </w:hyperlink>
            <w:r>
              <w:rPr>
                <w:rFonts w:eastAsia="Segoe UI"/>
              </w:rPr>
              <w:t>.</w:t>
            </w:r>
          </w:p>
        </w:tc>
      </w:tr>
      <w:tr w:rsidR="00DE4DCD" w14:paraId="079032DB" w14:textId="77777777">
        <w:tc>
          <w:tcPr>
            <w:tcW w:w="0" w:type="auto"/>
            <w:vAlign w:val="center"/>
          </w:tcPr>
          <w:p w14:paraId="18227FE0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Показатели назначения</w:t>
            </w:r>
          </w:p>
        </w:tc>
        <w:tc>
          <w:tcPr>
            <w:tcW w:w="0" w:type="auto"/>
            <w:gridSpan w:val="2"/>
            <w:vAlign w:val="center"/>
          </w:tcPr>
          <w:p w14:paraId="7E907973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  <w:tr w:rsidR="00DE4DCD" w14:paraId="17971D93" w14:textId="77777777">
        <w:tc>
          <w:tcPr>
            <w:tcW w:w="0" w:type="auto"/>
            <w:vAlign w:val="center"/>
          </w:tcPr>
          <w:p w14:paraId="41FBBB9F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Открытые вопросы</w:t>
            </w:r>
          </w:p>
        </w:tc>
        <w:tc>
          <w:tcPr>
            <w:tcW w:w="0" w:type="auto"/>
            <w:gridSpan w:val="2"/>
            <w:vAlign w:val="center"/>
          </w:tcPr>
          <w:p w14:paraId="7159A836" w14:textId="77777777" w:rsidR="00DE4DCD" w:rsidRDefault="00DE4DCD">
            <w:pPr>
              <w:pStyle w:val="Colvir4"/>
            </w:pPr>
          </w:p>
        </w:tc>
      </w:tr>
    </w:tbl>
    <w:p w14:paraId="1B5650EB" w14:textId="77777777" w:rsidR="00DE4DCD" w:rsidRDefault="00DE4DCD"/>
    <w:p w14:paraId="596B09E8" w14:textId="77777777" w:rsidR="00DE4DCD" w:rsidRDefault="00000000">
      <w:pPr>
        <w:pStyle w:val="Colvir3"/>
      </w:pPr>
      <w:bookmarkStart w:id="24" w:name="page_1081346_desc"/>
      <w:bookmarkStart w:id="25" w:name="_Toc225172718"/>
      <w:bookmarkEnd w:id="24"/>
      <w:r>
        <w:t>Описание</w:t>
      </w:r>
      <w:bookmarkEnd w:id="25"/>
    </w:p>
    <w:p w14:paraId="7A67EE82" w14:textId="77777777" w:rsidR="00DE4DCD" w:rsidRDefault="00000000">
      <w:pPr>
        <w:pStyle w:val="Colvir"/>
      </w:pPr>
      <w:r>
        <w:t>Отсутствует.</w:t>
      </w:r>
    </w:p>
    <w:p w14:paraId="0035DA48" w14:textId="77777777" w:rsidR="00DE4DCD" w:rsidRDefault="00000000">
      <w:pPr>
        <w:pStyle w:val="Colvir3"/>
      </w:pPr>
      <w:bookmarkStart w:id="26" w:name="page_1081346_ui"/>
      <w:bookmarkStart w:id="27" w:name="_Toc225172719"/>
      <w:bookmarkEnd w:id="26"/>
      <w:r>
        <w:t>Прототип интерфейса</w:t>
      </w:r>
      <w:bookmarkEnd w:id="27"/>
    </w:p>
    <w:p w14:paraId="2D03A299" w14:textId="77777777" w:rsidR="00DE4DCD" w:rsidRDefault="00000000">
      <w:pPr>
        <w:pStyle w:val="Colvir"/>
      </w:pPr>
      <w:r>
        <w:t>Отсутствует.</w:t>
      </w:r>
    </w:p>
    <w:p w14:paraId="7F818206" w14:textId="77777777" w:rsidR="00DE4DCD" w:rsidRDefault="00000000">
      <w:pPr>
        <w:pStyle w:val="Colvir3"/>
      </w:pPr>
      <w:bookmarkStart w:id="28" w:name="page_1081346_seq"/>
      <w:bookmarkStart w:id="29" w:name="_Toc225172720"/>
      <w:bookmarkEnd w:id="28"/>
      <w:r>
        <w:lastRenderedPageBreak/>
        <w:t>Диаграмма последовательности</w:t>
      </w:r>
      <w:bookmarkEnd w:id="29"/>
    </w:p>
    <w:p w14:paraId="2666227B" w14:textId="77777777" w:rsidR="00DE4DCD" w:rsidRDefault="00000000">
      <w:pPr>
        <w:pStyle w:val="Colvir"/>
      </w:pPr>
      <w:r>
        <w:t>Отсутствует.</w:t>
      </w:r>
    </w:p>
    <w:p w14:paraId="37459DBA" w14:textId="77777777" w:rsidR="00DE4DCD" w:rsidRDefault="00000000">
      <w:pPr>
        <w:pStyle w:val="Colvir3"/>
      </w:pPr>
      <w:bookmarkStart w:id="30" w:name="page_1081346_test"/>
      <w:bookmarkStart w:id="31" w:name="_Toc225172721"/>
      <w:bookmarkEnd w:id="30"/>
      <w:r>
        <w:t>Тест-кейсы</w:t>
      </w:r>
      <w:bookmarkEnd w:id="31"/>
    </w:p>
    <w:p w14:paraId="04C0C8A2" w14:textId="77777777" w:rsidR="00DE4DCD" w:rsidRDefault="00000000">
      <w:pPr>
        <w:pStyle w:val="Colvir"/>
      </w:pPr>
      <w:r>
        <w:t>Отсутствует.</w:t>
      </w:r>
    </w:p>
    <w:p w14:paraId="72DD9D14" w14:textId="77777777" w:rsidR="00DE4DCD" w:rsidRDefault="00000000">
      <w:pPr>
        <w:pStyle w:val="Colvir3"/>
      </w:pPr>
      <w:bookmarkStart w:id="32" w:name="page_1081346_tech"/>
      <w:bookmarkStart w:id="33" w:name="_Toc225172722"/>
      <w:bookmarkEnd w:id="32"/>
      <w:r>
        <w:t>Приложения: Технические спецификации</w:t>
      </w:r>
      <w:bookmarkEnd w:id="33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9582"/>
        <w:gridCol w:w="4111"/>
        <w:gridCol w:w="1466"/>
      </w:tblGrid>
      <w:tr w:rsidR="00DE4DCD" w14:paraId="181ABD73" w14:textId="77777777">
        <w:tc>
          <w:tcPr>
            <w:tcW w:w="0" w:type="auto"/>
            <w:shd w:val="clear" w:color="auto" w:fill="F0F0F0"/>
            <w:vAlign w:val="center"/>
          </w:tcPr>
          <w:p w14:paraId="3AE00B3E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Наименование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01C107B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Спецификация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FB1190D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Примечание</w:t>
            </w:r>
          </w:p>
        </w:tc>
      </w:tr>
      <w:tr w:rsidR="00DE4DCD" w14:paraId="1E31E568" w14:textId="77777777">
        <w:tc>
          <w:tcPr>
            <w:tcW w:w="0" w:type="auto"/>
            <w:vAlign w:val="center"/>
          </w:tcPr>
          <w:p w14:paraId="54E2A152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Денежные Переводы на карты. Протокол взаимодействия с ПЦ «Золотая Корона» KoronaPay Interface. Версия 2.11 от 16.04.2024</w:t>
            </w:r>
          </w:p>
        </w:tc>
        <w:tc>
          <w:tcPr>
            <w:tcW w:w="0" w:type="auto"/>
            <w:vAlign w:val="center"/>
          </w:tcPr>
          <w:p w14:paraId="155397A4" w14:textId="77777777" w:rsidR="00DE4DCD" w:rsidRDefault="00DE4DCD">
            <w:pPr>
              <w:pStyle w:val="Colvir4"/>
            </w:pPr>
            <w:hyperlink r:id="rId10">
              <w:r>
                <w:rPr>
                  <w:color w:val="0563C1"/>
                  <w:u w:val="single"/>
                </w:rPr>
                <w:t>UC.CM.404.KORONAPAY-PAY-TECH-CONNECT.UZ.1.0</w:t>
              </w:r>
            </w:hyperlink>
          </w:p>
        </w:tc>
        <w:tc>
          <w:tcPr>
            <w:tcW w:w="0" w:type="auto"/>
            <w:vAlign w:val="center"/>
          </w:tcPr>
          <w:p w14:paraId="42ED21AE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7B3A8E69" w14:textId="77777777" w:rsidR="00DE4DCD" w:rsidRDefault="00DE4DCD"/>
    <w:p w14:paraId="107644DD" w14:textId="77777777" w:rsidR="00DE4DCD" w:rsidRDefault="00000000">
      <w:pPr>
        <w:pStyle w:val="Colvir3"/>
      </w:pPr>
      <w:bookmarkStart w:id="34" w:name="page_1081346_links"/>
      <w:bookmarkStart w:id="35" w:name="_Toc225172723"/>
      <w:bookmarkEnd w:id="34"/>
      <w:r>
        <w:t>Ссылки</w:t>
      </w:r>
      <w:bookmarkEnd w:id="35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922"/>
        <w:gridCol w:w="9237"/>
      </w:tblGrid>
      <w:tr w:rsidR="00DE4DCD" w14:paraId="40CB64BB" w14:textId="77777777">
        <w:tc>
          <w:tcPr>
            <w:tcW w:w="0" w:type="auto"/>
            <w:shd w:val="clear" w:color="auto" w:fill="F0F0F0"/>
            <w:vAlign w:val="center"/>
          </w:tcPr>
          <w:p w14:paraId="243C895C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Ссылка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16E554E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Примечание</w:t>
            </w:r>
          </w:p>
        </w:tc>
      </w:tr>
      <w:tr w:rsidR="00DE4DCD" w14:paraId="5C558A0A" w14:textId="77777777">
        <w:tc>
          <w:tcPr>
            <w:tcW w:w="0" w:type="auto"/>
            <w:vAlign w:val="center"/>
          </w:tcPr>
          <w:p w14:paraId="55E43A24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2F97599C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589D8FB4" w14:textId="77777777" w:rsidR="00DE4DCD" w:rsidRDefault="00DE4DCD"/>
    <w:p w14:paraId="2F9EBFB6" w14:textId="77777777" w:rsidR="00DE4DCD" w:rsidRDefault="00000000">
      <w:pPr>
        <w:pStyle w:val="Colvir3"/>
      </w:pPr>
      <w:bookmarkStart w:id="36" w:name="page_1081346_hist"/>
      <w:bookmarkStart w:id="37" w:name="_Toc225172724"/>
      <w:bookmarkEnd w:id="36"/>
      <w:r>
        <w:t>История изменений</w:t>
      </w:r>
      <w:bookmarkEnd w:id="37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524"/>
        <w:gridCol w:w="3920"/>
        <w:gridCol w:w="1341"/>
        <w:gridCol w:w="1381"/>
        <w:gridCol w:w="2526"/>
        <w:gridCol w:w="3467"/>
      </w:tblGrid>
      <w:tr w:rsidR="00DE4DCD" w14:paraId="4F4EE0EF" w14:textId="77777777">
        <w:tc>
          <w:tcPr>
            <w:tcW w:w="0" w:type="auto"/>
            <w:shd w:val="clear" w:color="auto" w:fill="F0F0F0"/>
            <w:vAlign w:val="center"/>
          </w:tcPr>
          <w:p w14:paraId="782D825B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Версия документа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4EEC3B7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Ссылка на версию документа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6D6F11C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Дата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EECB0C4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Изменил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94610C4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Состав изменений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FFE0691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Версия АБС/ Номер патча</w:t>
            </w:r>
          </w:p>
        </w:tc>
      </w:tr>
      <w:tr w:rsidR="00DE4DCD" w14:paraId="155DDD2C" w14:textId="77777777">
        <w:tc>
          <w:tcPr>
            <w:tcW w:w="0" w:type="auto"/>
            <w:vAlign w:val="center"/>
          </w:tcPr>
          <w:p w14:paraId="20181F32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1.0</w:t>
            </w:r>
          </w:p>
        </w:tc>
        <w:tc>
          <w:tcPr>
            <w:tcW w:w="0" w:type="auto"/>
            <w:vAlign w:val="center"/>
          </w:tcPr>
          <w:p w14:paraId="587189FE" w14:textId="77777777" w:rsidR="00DE4DCD" w:rsidRDefault="00DE4DCD">
            <w:pPr>
              <w:pStyle w:val="Colvir4"/>
            </w:pPr>
          </w:p>
        </w:tc>
        <w:tc>
          <w:tcPr>
            <w:tcW w:w="0" w:type="auto"/>
            <w:vAlign w:val="center"/>
          </w:tcPr>
          <w:p w14:paraId="16C7C465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08.08.2024</w:t>
            </w:r>
          </w:p>
        </w:tc>
        <w:tc>
          <w:tcPr>
            <w:tcW w:w="0" w:type="auto"/>
            <w:vAlign w:val="center"/>
          </w:tcPr>
          <w:p w14:paraId="08C6187B" w14:textId="75B5EA49" w:rsidR="00DE4DCD" w:rsidRDefault="00DE4DCD">
            <w:pPr>
              <w:pStyle w:val="Colvir4"/>
            </w:pPr>
          </w:p>
        </w:tc>
        <w:tc>
          <w:tcPr>
            <w:tcW w:w="0" w:type="auto"/>
            <w:vAlign w:val="center"/>
          </w:tcPr>
          <w:p w14:paraId="32A5EC98" w14:textId="77777777" w:rsidR="00DE4DCD" w:rsidRDefault="00DE4DCD">
            <w:pPr>
              <w:pStyle w:val="Colvir4"/>
            </w:pPr>
          </w:p>
        </w:tc>
        <w:tc>
          <w:tcPr>
            <w:tcW w:w="0" w:type="auto"/>
            <w:vAlign w:val="center"/>
          </w:tcPr>
          <w:p w14:paraId="227248C1" w14:textId="77777777" w:rsidR="00DE4DCD" w:rsidRDefault="00DE4DCD">
            <w:pPr>
              <w:pStyle w:val="Colvir4"/>
            </w:pPr>
          </w:p>
        </w:tc>
      </w:tr>
      <w:tr w:rsidR="00DE4DCD" w14:paraId="775BAFB8" w14:textId="77777777">
        <w:tc>
          <w:tcPr>
            <w:tcW w:w="0" w:type="auto"/>
            <w:vAlign w:val="center"/>
          </w:tcPr>
          <w:p w14:paraId="4CFA9848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44B0DDF2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503F53F2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28844C3F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766DE4D9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70F16279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1371181D" w14:textId="77777777" w:rsidR="00DE4DCD" w:rsidRDefault="00DE4DCD"/>
    <w:p w14:paraId="74B6C428" w14:textId="77777777" w:rsidR="00DE4DCD" w:rsidRDefault="00000000">
      <w:pPr>
        <w:pStyle w:val="Colvir3"/>
      </w:pPr>
      <w:bookmarkStart w:id="38" w:name="page_1081346_terms"/>
      <w:bookmarkStart w:id="39" w:name="_Toc225172725"/>
      <w:bookmarkEnd w:id="38"/>
      <w:r>
        <w:t>Термины и определения</w:t>
      </w:r>
      <w:bookmarkEnd w:id="39"/>
    </w:p>
    <w:p w14:paraId="22903881" w14:textId="77777777" w:rsidR="00DE4DCD" w:rsidRDefault="00000000">
      <w:pPr>
        <w:pStyle w:val="Colvir"/>
      </w:pPr>
      <w:r>
        <w:t>Отсутствует.</w:t>
      </w:r>
    </w:p>
    <w:p w14:paraId="11D47E04" w14:textId="77777777" w:rsidR="00DE4DCD" w:rsidRDefault="00000000">
      <w:r>
        <w:br w:type="page"/>
      </w:r>
    </w:p>
    <w:p w14:paraId="497F70E0" w14:textId="77777777" w:rsidR="00DE4DCD" w:rsidRDefault="00000000">
      <w:bookmarkStart w:id="40" w:name="page_1081348"/>
      <w:bookmarkStart w:id="41" w:name="page_1081348_activity"/>
      <w:bookmarkEnd w:id="40"/>
      <w:bookmarkEnd w:id="41"/>
      <w:r>
        <w:rPr>
          <w:rFonts w:ascii="Segoe UI" w:eastAsia="Segoe UI" w:hAnsi="Segoe UI" w:cs="Segoe UI"/>
          <w:b/>
          <w:color w:val="1561AD"/>
          <w:sz w:val="28"/>
        </w:rPr>
        <w:lastRenderedPageBreak/>
        <w:t>Технический UC.CM.404.KORONAPAY-PAY-TECH-STATUS.UZ.1.0  </w:t>
      </w:r>
    </w:p>
    <w:p w14:paraId="391A2DA6" w14:textId="77777777" w:rsidR="00DE4DCD" w:rsidRDefault="00000000">
      <w:pPr>
        <w:pStyle w:val="Colvir"/>
      </w:pPr>
      <w:r>
        <w:rPr>
          <w:rFonts w:eastAsia="Segoe UI"/>
        </w:rPr>
        <w:t> Проверка статуса выплачиваемого перевода ЗК в Банке. </w:t>
      </w:r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870"/>
        <w:gridCol w:w="4955"/>
        <w:gridCol w:w="7334"/>
      </w:tblGrid>
      <w:tr w:rsidR="00DE4DCD" w14:paraId="069CCD8F" w14:textId="77777777">
        <w:tc>
          <w:tcPr>
            <w:tcW w:w="0" w:type="auto"/>
            <w:vAlign w:val="center"/>
          </w:tcPr>
          <w:p w14:paraId="3C55FED7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Область действия</w:t>
            </w:r>
          </w:p>
        </w:tc>
        <w:tc>
          <w:tcPr>
            <w:tcW w:w="0" w:type="auto"/>
            <w:gridSpan w:val="2"/>
            <w:vAlign w:val="center"/>
          </w:tcPr>
          <w:p w14:paraId="4A1E4729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СШ 2.0 - Сервисная Шина v.2.0 (далее - СШ)</w:t>
            </w:r>
          </w:p>
        </w:tc>
      </w:tr>
      <w:tr w:rsidR="00DE4DCD" w14:paraId="3300069D" w14:textId="77777777">
        <w:tc>
          <w:tcPr>
            <w:tcW w:w="0" w:type="auto"/>
            <w:vAlign w:val="center"/>
          </w:tcPr>
          <w:p w14:paraId="48869C5F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Уровень цели</w:t>
            </w:r>
          </w:p>
        </w:tc>
        <w:tc>
          <w:tcPr>
            <w:tcW w:w="0" w:type="auto"/>
            <w:gridSpan w:val="2"/>
            <w:vAlign w:val="center"/>
          </w:tcPr>
          <w:p w14:paraId="6F29D5E8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  <w:tr w:rsidR="00DE4DCD" w14:paraId="47202D5F" w14:textId="77777777">
        <w:tc>
          <w:tcPr>
            <w:tcW w:w="0" w:type="auto"/>
            <w:vAlign w:val="center"/>
          </w:tcPr>
          <w:p w14:paraId="230A8D14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Основное действующеелицо</w:t>
            </w:r>
          </w:p>
        </w:tc>
        <w:tc>
          <w:tcPr>
            <w:tcW w:w="0" w:type="auto"/>
            <w:gridSpan w:val="2"/>
            <w:vAlign w:val="center"/>
          </w:tcPr>
          <w:p w14:paraId="66D2FC26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Процессинговый центр СДП "Золотая корона" (далее - ПЦ ЗК)</w:t>
            </w:r>
          </w:p>
        </w:tc>
      </w:tr>
      <w:tr w:rsidR="00DE4DCD" w14:paraId="41B874A0" w14:textId="77777777">
        <w:tc>
          <w:tcPr>
            <w:tcW w:w="0" w:type="auto"/>
            <w:vAlign w:val="center"/>
          </w:tcPr>
          <w:p w14:paraId="3879811C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Цель основного действующего лица</w:t>
            </w:r>
          </w:p>
        </w:tc>
        <w:tc>
          <w:tcPr>
            <w:tcW w:w="0" w:type="auto"/>
            <w:gridSpan w:val="2"/>
            <w:vAlign w:val="center"/>
          </w:tcPr>
          <w:p w14:paraId="285AE2B8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Получить статус перевода, транзакция к выплате которого отправлена в Банк, но ответ не получен</w:t>
            </w:r>
          </w:p>
        </w:tc>
      </w:tr>
      <w:tr w:rsidR="00DE4DCD" w14:paraId="5E1FECA4" w14:textId="77777777">
        <w:tc>
          <w:tcPr>
            <w:tcW w:w="0" w:type="auto"/>
            <w:vMerge w:val="restart"/>
            <w:vAlign w:val="center"/>
          </w:tcPr>
          <w:p w14:paraId="5C5EF86A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Участники и интересы</w:t>
            </w:r>
            <w:r>
              <w:br/>
            </w: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426CCFA0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Участник</w:t>
            </w:r>
          </w:p>
        </w:tc>
        <w:tc>
          <w:tcPr>
            <w:tcW w:w="0" w:type="auto"/>
            <w:vAlign w:val="center"/>
          </w:tcPr>
          <w:p w14:paraId="63661426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Интерес</w:t>
            </w:r>
          </w:p>
        </w:tc>
      </w:tr>
      <w:tr w:rsidR="00DE4DCD" w14:paraId="091DCB36" w14:textId="77777777">
        <w:tc>
          <w:tcPr>
            <w:tcW w:w="0" w:type="auto"/>
            <w:vMerge/>
            <w:vAlign w:val="center"/>
          </w:tcPr>
          <w:p w14:paraId="09C62C91" w14:textId="77777777" w:rsidR="00DE4DCD" w:rsidRDefault="00DE4DCD"/>
        </w:tc>
        <w:tc>
          <w:tcPr>
            <w:tcW w:w="0" w:type="auto"/>
            <w:vAlign w:val="center"/>
          </w:tcPr>
          <w:p w14:paraId="12A87A1D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СШ 2.0 - Сервисная Шина v.2.0 (далее - СШ)</w:t>
            </w:r>
          </w:p>
        </w:tc>
        <w:tc>
          <w:tcPr>
            <w:tcW w:w="0" w:type="auto"/>
            <w:vAlign w:val="center"/>
          </w:tcPr>
          <w:p w14:paraId="6461704B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Уметь получить запрос и направить подтверждение о зачислении</w:t>
            </w:r>
          </w:p>
        </w:tc>
      </w:tr>
      <w:tr w:rsidR="00DE4DCD" w14:paraId="1BD28A2F" w14:textId="77777777">
        <w:tc>
          <w:tcPr>
            <w:tcW w:w="0" w:type="auto"/>
            <w:vAlign w:val="center"/>
          </w:tcPr>
          <w:p w14:paraId="5709818D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Предусловия</w:t>
            </w:r>
          </w:p>
        </w:tc>
        <w:tc>
          <w:tcPr>
            <w:tcW w:w="0" w:type="auto"/>
            <w:gridSpan w:val="2"/>
            <w:vAlign w:val="center"/>
          </w:tcPr>
          <w:p w14:paraId="22BBDB23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Настроен протокол взаимодействия СШ Банка и ЗК.В процессе выплаты от ЗК направлена транзакция на выплату перевода (шаг 8</w:t>
            </w:r>
            <w:hyperlink r:id="rId11">
              <w:r w:rsidR="00DE4DCD">
                <w:rPr>
                  <w:color w:val="0563C1"/>
                  <w:u w:val="single"/>
                </w:rPr>
                <w:t>UC.CM.404.KORONAPAY-PAY-TECH-STATUS.UZ.1.0</w:t>
              </w:r>
            </w:hyperlink>
            <w:r>
              <w:rPr>
                <w:rFonts w:eastAsia="Segoe UI"/>
              </w:rPr>
              <w:t>), но ответ о результатах не получен</w:t>
            </w:r>
          </w:p>
        </w:tc>
      </w:tr>
      <w:tr w:rsidR="00DE4DCD" w14:paraId="2960A1F7" w14:textId="77777777">
        <w:tc>
          <w:tcPr>
            <w:tcW w:w="0" w:type="auto"/>
            <w:vAlign w:val="center"/>
          </w:tcPr>
          <w:p w14:paraId="770BF6F3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Минимальные гарантии</w:t>
            </w:r>
          </w:p>
        </w:tc>
        <w:tc>
          <w:tcPr>
            <w:tcW w:w="0" w:type="auto"/>
            <w:gridSpan w:val="2"/>
            <w:vAlign w:val="center"/>
          </w:tcPr>
          <w:p w14:paraId="210DCC3A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  <w:tr w:rsidR="00DE4DCD" w14:paraId="4BD4D8D8" w14:textId="77777777">
        <w:tc>
          <w:tcPr>
            <w:tcW w:w="0" w:type="auto"/>
            <w:vAlign w:val="center"/>
          </w:tcPr>
          <w:p w14:paraId="7B3252D9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Инициируется</w:t>
            </w:r>
          </w:p>
        </w:tc>
        <w:tc>
          <w:tcPr>
            <w:tcW w:w="0" w:type="auto"/>
            <w:gridSpan w:val="2"/>
            <w:vAlign w:val="center"/>
          </w:tcPr>
          <w:p w14:paraId="54A15208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По усмотрению ПЦ ЗК</w:t>
            </w:r>
          </w:p>
        </w:tc>
      </w:tr>
      <w:tr w:rsidR="00DE4DCD" w14:paraId="05B0C0C8" w14:textId="77777777">
        <w:tc>
          <w:tcPr>
            <w:tcW w:w="0" w:type="auto"/>
            <w:gridSpan w:val="3"/>
            <w:vAlign w:val="center"/>
          </w:tcPr>
          <w:p w14:paraId="3F8FAB70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Основной сценарий:</w:t>
            </w:r>
            <w:r>
              <w:br/>
            </w:r>
            <w:r>
              <w:rPr>
                <w:rFonts w:eastAsia="Segoe UI"/>
              </w:rPr>
              <w:t>1. ЗК направляет запрос (запрос Status request - п. 6.1</w:t>
            </w:r>
            <w:hyperlink w:anchor="UC.CM.404.KORONAPAY-PAY-TECH-STATUS.UZ.1.0-KoronaPay_Interface">
              <w:r w:rsidR="00DE4DCD">
                <w:rPr>
                  <w:color w:val="0563C1"/>
                  <w:u w:val="single"/>
                </w:rPr>
                <w:t>спецификации</w:t>
              </w:r>
            </w:hyperlink>
            <w:r>
              <w:rPr>
                <w:rFonts w:eastAsia="Segoe UI"/>
              </w:rPr>
              <w:t>)</w:t>
            </w:r>
            <w:r>
              <w:br/>
            </w:r>
            <w:r>
              <w:rPr>
                <w:rFonts w:eastAsia="Segoe UI"/>
              </w:rPr>
              <w:t>2. CШ получает запрос и обрабатывает его.</w:t>
            </w:r>
            <w:r>
              <w:br/>
            </w:r>
            <w:r>
              <w:rPr>
                <w:rFonts w:eastAsia="Segoe UI"/>
              </w:rPr>
              <w:t>3. СШ направляет ответ (ответ Status response - п. 6.2</w:t>
            </w:r>
            <w:hyperlink w:anchor="UC.CM.404.KORONAPAY-PAY-TECH-STATUS.UZ.1.0-KoronaPay_Interface">
              <w:r w:rsidR="00DE4DCD">
                <w:rPr>
                  <w:color w:val="0563C1"/>
                  <w:u w:val="single"/>
                </w:rPr>
                <w:t>спецификации</w:t>
              </w:r>
            </w:hyperlink>
            <w:r>
              <w:rPr>
                <w:rFonts w:eastAsia="Segoe UI"/>
              </w:rPr>
              <w:t>)</w:t>
            </w:r>
          </w:p>
        </w:tc>
      </w:tr>
      <w:tr w:rsidR="00DE4DCD" w14:paraId="3F1C5936" w14:textId="77777777">
        <w:tc>
          <w:tcPr>
            <w:tcW w:w="0" w:type="auto"/>
            <w:vAlign w:val="center"/>
          </w:tcPr>
          <w:p w14:paraId="68E06B02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Результат основного сценария</w:t>
            </w:r>
            <w:r>
              <w:rPr>
                <w:rFonts w:eastAsia="Segoe UI"/>
              </w:rPr>
              <w:t>:</w:t>
            </w:r>
          </w:p>
        </w:tc>
        <w:tc>
          <w:tcPr>
            <w:tcW w:w="0" w:type="auto"/>
            <w:gridSpan w:val="2"/>
            <w:vAlign w:val="center"/>
          </w:tcPr>
          <w:p w14:paraId="047607F8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На запрос от ПЦ ЗК СШ направлен ответ о статусе транзакции зачисления перевода.</w:t>
            </w:r>
          </w:p>
        </w:tc>
      </w:tr>
      <w:tr w:rsidR="00DE4DCD" w14:paraId="6CE1A5EB" w14:textId="77777777">
        <w:tc>
          <w:tcPr>
            <w:tcW w:w="0" w:type="auto"/>
            <w:gridSpan w:val="3"/>
            <w:vAlign w:val="center"/>
          </w:tcPr>
          <w:p w14:paraId="3D973539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Расширения:</w:t>
            </w:r>
            <w:r>
              <w:br/>
            </w:r>
            <w:r>
              <w:rPr>
                <w:rFonts w:eastAsia="Segoe UI"/>
              </w:rPr>
              <w:t> </w:t>
            </w:r>
          </w:p>
        </w:tc>
      </w:tr>
      <w:tr w:rsidR="00DE4DCD" w14:paraId="510BF553" w14:textId="77777777">
        <w:tc>
          <w:tcPr>
            <w:tcW w:w="0" w:type="auto"/>
            <w:gridSpan w:val="3"/>
            <w:vAlign w:val="center"/>
          </w:tcPr>
          <w:p w14:paraId="27A71CE3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Список изменений в технологиях и данных:</w:t>
            </w:r>
            <w:r>
              <w:br/>
            </w:r>
            <w:r>
              <w:rPr>
                <w:rFonts w:eastAsia="Segoe UI"/>
              </w:rPr>
              <w:t>Полное описание - в</w:t>
            </w:r>
            <w:hyperlink w:anchor="UC.CM.404.KORONAPAY-PAY-TECH-STATUS.UZ.1.0-KoronaPay_Interface">
              <w:r w:rsidR="00DE4DCD">
                <w:rPr>
                  <w:color w:val="0563C1"/>
                  <w:u w:val="single"/>
                </w:rPr>
                <w:t>спецификации</w:t>
              </w:r>
            </w:hyperlink>
            <w:r>
              <w:rPr>
                <w:rFonts w:eastAsia="Segoe UI"/>
              </w:rPr>
              <w:t>.</w:t>
            </w:r>
          </w:p>
        </w:tc>
      </w:tr>
      <w:tr w:rsidR="00DE4DCD" w14:paraId="5E48A659" w14:textId="77777777">
        <w:tc>
          <w:tcPr>
            <w:tcW w:w="0" w:type="auto"/>
            <w:vAlign w:val="center"/>
          </w:tcPr>
          <w:p w14:paraId="52CF4838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Показатели назначения</w:t>
            </w:r>
          </w:p>
        </w:tc>
        <w:tc>
          <w:tcPr>
            <w:tcW w:w="0" w:type="auto"/>
            <w:gridSpan w:val="2"/>
            <w:vAlign w:val="center"/>
          </w:tcPr>
          <w:p w14:paraId="751268BA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  <w:tr w:rsidR="00DE4DCD" w14:paraId="42333E9D" w14:textId="77777777">
        <w:tc>
          <w:tcPr>
            <w:tcW w:w="0" w:type="auto"/>
            <w:vAlign w:val="center"/>
          </w:tcPr>
          <w:p w14:paraId="24228B10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Открытые вопросы</w:t>
            </w:r>
          </w:p>
        </w:tc>
        <w:tc>
          <w:tcPr>
            <w:tcW w:w="0" w:type="auto"/>
            <w:gridSpan w:val="2"/>
            <w:vAlign w:val="center"/>
          </w:tcPr>
          <w:p w14:paraId="5C3D9969" w14:textId="77777777" w:rsidR="00DE4DCD" w:rsidRDefault="00DE4DCD">
            <w:pPr>
              <w:pStyle w:val="Colvir4"/>
            </w:pPr>
          </w:p>
        </w:tc>
      </w:tr>
    </w:tbl>
    <w:p w14:paraId="42F5F556" w14:textId="77777777" w:rsidR="00DE4DCD" w:rsidRDefault="00DE4DCD"/>
    <w:p w14:paraId="70D1B816" w14:textId="77777777" w:rsidR="00DE4DCD" w:rsidRDefault="00000000">
      <w:pPr>
        <w:pStyle w:val="Colvir3"/>
      </w:pPr>
      <w:bookmarkStart w:id="42" w:name="page_1081348_desc"/>
      <w:bookmarkStart w:id="43" w:name="_Toc225172729"/>
      <w:bookmarkEnd w:id="42"/>
      <w:r>
        <w:t>Описание</w:t>
      </w:r>
      <w:bookmarkEnd w:id="43"/>
    </w:p>
    <w:p w14:paraId="389007A6" w14:textId="77777777" w:rsidR="00DE4DCD" w:rsidRDefault="00000000">
      <w:pPr>
        <w:pStyle w:val="Colvir"/>
      </w:pPr>
      <w:r>
        <w:t>Отсутствует.</w:t>
      </w:r>
    </w:p>
    <w:p w14:paraId="0882351D" w14:textId="77777777" w:rsidR="00DE4DCD" w:rsidRDefault="00000000">
      <w:pPr>
        <w:pStyle w:val="Colvir3"/>
      </w:pPr>
      <w:bookmarkStart w:id="44" w:name="page_1081348_ui"/>
      <w:bookmarkStart w:id="45" w:name="_Toc225172730"/>
      <w:bookmarkEnd w:id="44"/>
      <w:r>
        <w:t>Прототип интерфейса</w:t>
      </w:r>
      <w:bookmarkEnd w:id="45"/>
    </w:p>
    <w:p w14:paraId="063C49CB" w14:textId="77777777" w:rsidR="00DE4DCD" w:rsidRDefault="00000000">
      <w:pPr>
        <w:pStyle w:val="Colvir"/>
      </w:pPr>
      <w:r>
        <w:t>Отсутствует.</w:t>
      </w:r>
    </w:p>
    <w:p w14:paraId="51E7A352" w14:textId="77777777" w:rsidR="00DE4DCD" w:rsidRDefault="00000000">
      <w:pPr>
        <w:pStyle w:val="Colvir3"/>
      </w:pPr>
      <w:bookmarkStart w:id="46" w:name="page_1081348_seq"/>
      <w:bookmarkStart w:id="47" w:name="_Toc225172731"/>
      <w:bookmarkEnd w:id="46"/>
      <w:r>
        <w:lastRenderedPageBreak/>
        <w:t>Диаграмма последовательности</w:t>
      </w:r>
      <w:bookmarkEnd w:id="47"/>
    </w:p>
    <w:p w14:paraId="3E7171EE" w14:textId="77777777" w:rsidR="00DE4DCD" w:rsidRDefault="00000000">
      <w:pPr>
        <w:pStyle w:val="Colvir"/>
      </w:pPr>
      <w:r>
        <w:t>Отсутствует.</w:t>
      </w:r>
    </w:p>
    <w:p w14:paraId="212C9BF1" w14:textId="77777777" w:rsidR="00DE4DCD" w:rsidRDefault="00000000">
      <w:pPr>
        <w:pStyle w:val="Colvir3"/>
      </w:pPr>
      <w:bookmarkStart w:id="48" w:name="page_1081348_test"/>
      <w:bookmarkStart w:id="49" w:name="_Toc225172732"/>
      <w:bookmarkEnd w:id="48"/>
      <w:r>
        <w:t>Тест-кейсы</w:t>
      </w:r>
      <w:bookmarkEnd w:id="49"/>
    </w:p>
    <w:p w14:paraId="47673648" w14:textId="77777777" w:rsidR="00DE4DCD" w:rsidRDefault="00000000">
      <w:pPr>
        <w:pStyle w:val="Colvir"/>
      </w:pPr>
      <w:r>
        <w:t>Отсутствует.</w:t>
      </w:r>
    </w:p>
    <w:p w14:paraId="5D9A37CE" w14:textId="77777777" w:rsidR="00DE4DCD" w:rsidRDefault="00000000">
      <w:pPr>
        <w:pStyle w:val="Colvir3"/>
      </w:pPr>
      <w:bookmarkStart w:id="50" w:name="page_1081348_tech"/>
      <w:bookmarkStart w:id="51" w:name="_Toc225172733"/>
      <w:bookmarkEnd w:id="50"/>
      <w:r>
        <w:t>Приложения: Технические спецификации</w:t>
      </w:r>
      <w:bookmarkEnd w:id="51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9733"/>
        <w:gridCol w:w="3960"/>
        <w:gridCol w:w="1466"/>
      </w:tblGrid>
      <w:tr w:rsidR="00DE4DCD" w14:paraId="3DBF6D16" w14:textId="77777777">
        <w:tc>
          <w:tcPr>
            <w:tcW w:w="0" w:type="auto"/>
            <w:shd w:val="clear" w:color="auto" w:fill="F0F0F0"/>
            <w:vAlign w:val="center"/>
          </w:tcPr>
          <w:p w14:paraId="005BB6E7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Наименование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9845FF5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Спецификация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6622201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Примечание</w:t>
            </w:r>
          </w:p>
        </w:tc>
      </w:tr>
      <w:tr w:rsidR="00DE4DCD" w14:paraId="4DAEC015" w14:textId="77777777">
        <w:tc>
          <w:tcPr>
            <w:tcW w:w="0" w:type="auto"/>
            <w:vAlign w:val="center"/>
          </w:tcPr>
          <w:p w14:paraId="73C8ADF8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Денежные Переводы на карты. Протокол взаимодействия с ПЦ «Золотая Корона» KoronaPay Interface. Версия 2.11 от 16.04.2024</w:t>
            </w:r>
          </w:p>
        </w:tc>
        <w:tc>
          <w:tcPr>
            <w:tcW w:w="0" w:type="auto"/>
            <w:vAlign w:val="center"/>
          </w:tcPr>
          <w:p w14:paraId="74C70025" w14:textId="77777777" w:rsidR="00DE4DCD" w:rsidRDefault="00DE4DCD">
            <w:pPr>
              <w:pStyle w:val="Colvir4"/>
            </w:pPr>
            <w:hyperlink r:id="rId12">
              <w:r>
                <w:rPr>
                  <w:color w:val="0563C1"/>
                  <w:u w:val="single"/>
                </w:rPr>
                <w:t>UC.CM.404.KORONAPAY-PAY-TECH-STATUS.UZ.1.0</w:t>
              </w:r>
            </w:hyperlink>
          </w:p>
        </w:tc>
        <w:tc>
          <w:tcPr>
            <w:tcW w:w="0" w:type="auto"/>
            <w:vAlign w:val="center"/>
          </w:tcPr>
          <w:p w14:paraId="115D91CA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440BCD54" w14:textId="77777777" w:rsidR="00DE4DCD" w:rsidRDefault="00DE4DCD"/>
    <w:p w14:paraId="13D0F858" w14:textId="77777777" w:rsidR="00DE4DCD" w:rsidRDefault="00000000">
      <w:pPr>
        <w:pStyle w:val="Colvir3"/>
      </w:pPr>
      <w:bookmarkStart w:id="52" w:name="page_1081348_links"/>
      <w:bookmarkStart w:id="53" w:name="_Toc225172734"/>
      <w:bookmarkEnd w:id="52"/>
      <w:r>
        <w:t>Ссылки</w:t>
      </w:r>
      <w:bookmarkEnd w:id="53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922"/>
        <w:gridCol w:w="9237"/>
      </w:tblGrid>
      <w:tr w:rsidR="00DE4DCD" w14:paraId="1D308AEF" w14:textId="77777777">
        <w:tc>
          <w:tcPr>
            <w:tcW w:w="0" w:type="auto"/>
            <w:shd w:val="clear" w:color="auto" w:fill="F0F0F0"/>
            <w:vAlign w:val="center"/>
          </w:tcPr>
          <w:p w14:paraId="52D3FFDD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Ссылка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A0BAE75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Примечание</w:t>
            </w:r>
          </w:p>
        </w:tc>
      </w:tr>
      <w:tr w:rsidR="00DE4DCD" w14:paraId="4150E106" w14:textId="77777777">
        <w:tc>
          <w:tcPr>
            <w:tcW w:w="0" w:type="auto"/>
            <w:vAlign w:val="center"/>
          </w:tcPr>
          <w:p w14:paraId="6A4EB0CA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67E11789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56D57F7E" w14:textId="77777777" w:rsidR="00DE4DCD" w:rsidRDefault="00DE4DCD"/>
    <w:p w14:paraId="5788D638" w14:textId="77777777" w:rsidR="00DE4DCD" w:rsidRDefault="00000000">
      <w:pPr>
        <w:pStyle w:val="Colvir3"/>
      </w:pPr>
      <w:bookmarkStart w:id="54" w:name="page_1081348_hist"/>
      <w:bookmarkStart w:id="55" w:name="_Toc225172735"/>
      <w:bookmarkEnd w:id="54"/>
      <w:r>
        <w:t>История изменений</w:t>
      </w:r>
      <w:bookmarkEnd w:id="55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524"/>
        <w:gridCol w:w="3920"/>
        <w:gridCol w:w="1341"/>
        <w:gridCol w:w="1381"/>
        <w:gridCol w:w="2526"/>
        <w:gridCol w:w="3467"/>
      </w:tblGrid>
      <w:tr w:rsidR="00DE4DCD" w14:paraId="61813BE5" w14:textId="77777777">
        <w:tc>
          <w:tcPr>
            <w:tcW w:w="0" w:type="auto"/>
            <w:shd w:val="clear" w:color="auto" w:fill="F0F0F0"/>
            <w:vAlign w:val="center"/>
          </w:tcPr>
          <w:p w14:paraId="378F0D31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Версия документа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05F9EB65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Ссылка на версию документа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FC825F5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Дата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1C64FE8C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Изменил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698612D4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Состав изменений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578D4447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Версия АБС/ Номер патча</w:t>
            </w:r>
          </w:p>
        </w:tc>
      </w:tr>
      <w:tr w:rsidR="00DE4DCD" w14:paraId="17D36220" w14:textId="77777777">
        <w:tc>
          <w:tcPr>
            <w:tcW w:w="0" w:type="auto"/>
            <w:vAlign w:val="center"/>
          </w:tcPr>
          <w:p w14:paraId="35E3B3CF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1.0</w:t>
            </w:r>
          </w:p>
        </w:tc>
        <w:tc>
          <w:tcPr>
            <w:tcW w:w="0" w:type="auto"/>
            <w:vAlign w:val="center"/>
          </w:tcPr>
          <w:p w14:paraId="7B75CA16" w14:textId="77777777" w:rsidR="00DE4DCD" w:rsidRDefault="00DE4DCD">
            <w:pPr>
              <w:pStyle w:val="Colvir4"/>
            </w:pPr>
          </w:p>
        </w:tc>
        <w:tc>
          <w:tcPr>
            <w:tcW w:w="0" w:type="auto"/>
            <w:vAlign w:val="center"/>
          </w:tcPr>
          <w:p w14:paraId="70D6AF8A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08.08.2024</w:t>
            </w:r>
          </w:p>
        </w:tc>
        <w:tc>
          <w:tcPr>
            <w:tcW w:w="0" w:type="auto"/>
            <w:vAlign w:val="center"/>
          </w:tcPr>
          <w:p w14:paraId="77194394" w14:textId="5EE9D679" w:rsidR="00DE4DCD" w:rsidRDefault="00DE4DCD">
            <w:pPr>
              <w:pStyle w:val="Colvir4"/>
            </w:pPr>
          </w:p>
        </w:tc>
        <w:tc>
          <w:tcPr>
            <w:tcW w:w="0" w:type="auto"/>
            <w:vAlign w:val="center"/>
          </w:tcPr>
          <w:p w14:paraId="1F428E1D" w14:textId="77777777" w:rsidR="00DE4DCD" w:rsidRDefault="00DE4DCD">
            <w:pPr>
              <w:pStyle w:val="Colvir4"/>
            </w:pPr>
          </w:p>
        </w:tc>
        <w:tc>
          <w:tcPr>
            <w:tcW w:w="0" w:type="auto"/>
            <w:vAlign w:val="center"/>
          </w:tcPr>
          <w:p w14:paraId="5752A010" w14:textId="77777777" w:rsidR="00DE4DCD" w:rsidRDefault="00DE4DCD">
            <w:pPr>
              <w:pStyle w:val="Colvir4"/>
            </w:pPr>
          </w:p>
        </w:tc>
      </w:tr>
      <w:tr w:rsidR="00DE4DCD" w14:paraId="4B9D29C5" w14:textId="77777777">
        <w:tc>
          <w:tcPr>
            <w:tcW w:w="0" w:type="auto"/>
            <w:vAlign w:val="center"/>
          </w:tcPr>
          <w:p w14:paraId="23683713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70159862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0783E88F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6A7D5A4A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65FDA664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4EE53E8B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67584B26" w14:textId="77777777" w:rsidR="00DE4DCD" w:rsidRDefault="00DE4DCD"/>
    <w:p w14:paraId="4147CFD0" w14:textId="77777777" w:rsidR="00DE4DCD" w:rsidRDefault="00000000">
      <w:pPr>
        <w:pStyle w:val="Colvir3"/>
      </w:pPr>
      <w:bookmarkStart w:id="56" w:name="page_1081348_terms"/>
      <w:bookmarkStart w:id="57" w:name="_Toc225172736"/>
      <w:bookmarkEnd w:id="56"/>
      <w:r>
        <w:t>Термины и определения</w:t>
      </w:r>
      <w:bookmarkEnd w:id="57"/>
    </w:p>
    <w:p w14:paraId="7AFC44B0" w14:textId="77777777" w:rsidR="00DE4DCD" w:rsidRDefault="00000000">
      <w:pPr>
        <w:pStyle w:val="Colvir"/>
      </w:pPr>
      <w:r>
        <w:t>Отсутствует.</w:t>
      </w:r>
    </w:p>
    <w:p w14:paraId="3AE403E2" w14:textId="77777777" w:rsidR="00DE4DCD" w:rsidRDefault="00000000">
      <w:r>
        <w:br w:type="page"/>
      </w:r>
    </w:p>
    <w:p w14:paraId="5A341385" w14:textId="07FC2DAA" w:rsidR="00DE4DCD" w:rsidRDefault="00000000">
      <w:pPr>
        <w:pStyle w:val="Colvir3"/>
        <w:pageBreakBefore/>
      </w:pPr>
      <w:bookmarkStart w:id="58" w:name="page_1081350"/>
      <w:bookmarkStart w:id="59" w:name="page_1081350_activity"/>
      <w:bookmarkStart w:id="60" w:name="_Toc225172739"/>
      <w:bookmarkEnd w:id="58"/>
      <w:bookmarkEnd w:id="59"/>
      <w:r>
        <w:lastRenderedPageBreak/>
        <w:t>Диаграмма деятельности</w:t>
      </w:r>
      <w:bookmarkEnd w:id="60"/>
    </w:p>
    <w:p w14:paraId="1ADDCC3B" w14:textId="77777777" w:rsidR="00DE4DCD" w:rsidRDefault="00000000">
      <w:r>
        <w:rPr>
          <w:rFonts w:ascii="Segoe UI" w:eastAsia="Segoe UI" w:hAnsi="Segoe UI" w:cs="Segoe UI"/>
          <w:sz w:val="22"/>
        </w:rPr>
        <w:t> </w:t>
      </w:r>
      <w:r>
        <w:rPr>
          <w:rFonts w:ascii="Segoe UI" w:eastAsia="Segoe UI" w:hAnsi="Segoe UI" w:cs="Segoe UI"/>
          <w:noProof/>
        </w:rPr>
        <w:drawing>
          <wp:inline distT="0" distB="0" distL="0" distR="0" wp14:anchorId="14BBF542" wp14:editId="09BC9E27">
            <wp:extent cx="1371600" cy="1371600"/>
            <wp:effectExtent l="0" t="0" r="0" b="0"/>
            <wp:docPr id="4" name="Drawing 4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B106" w14:textId="77777777" w:rsidR="00DE4DCD" w:rsidRDefault="00000000">
      <w:r>
        <w:rPr>
          <w:rFonts w:ascii="Segoe UI" w:eastAsia="Segoe UI" w:hAnsi="Segoe UI" w:cs="Segoe UI"/>
          <w:b/>
          <w:color w:val="1561AD"/>
          <w:sz w:val="28"/>
        </w:rPr>
        <w:t>UC.CM.404.KORONAPAY-PAY-TO-ACC-22616.UZ.2.0  </w:t>
      </w:r>
    </w:p>
    <w:p w14:paraId="31C418DC" w14:textId="77777777" w:rsidR="00DE4DCD" w:rsidRDefault="00000000">
      <w:pPr>
        <w:pStyle w:val="Colvir"/>
      </w:pPr>
      <w:r>
        <w:rPr>
          <w:rFonts w:eastAsia="Segoe UI"/>
        </w:rPr>
        <w:t>Зачисление перевода СДП "Золотая корона" на счет 22616% через веб-интерфейс в МПФЛ</w:t>
      </w:r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251"/>
        <w:gridCol w:w="6125"/>
        <w:gridCol w:w="5783"/>
      </w:tblGrid>
      <w:tr w:rsidR="00DE4DCD" w14:paraId="7965E4BB" w14:textId="77777777">
        <w:tc>
          <w:tcPr>
            <w:tcW w:w="0" w:type="auto"/>
            <w:vAlign w:val="center"/>
          </w:tcPr>
          <w:p w14:paraId="4AFA760E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Область действия</w:t>
            </w:r>
          </w:p>
        </w:tc>
        <w:tc>
          <w:tcPr>
            <w:tcW w:w="0" w:type="auto"/>
            <w:gridSpan w:val="2"/>
            <w:vAlign w:val="center"/>
          </w:tcPr>
          <w:p w14:paraId="058FD187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МПФЛ - Мобильное приложение физических лиц "My Turon", АБС - Банковская система Colvir (CBS - Colvir Bank System), СШ 2.0 - Сервисная Шина v.2.0</w:t>
            </w:r>
          </w:p>
        </w:tc>
      </w:tr>
      <w:tr w:rsidR="00DE4DCD" w14:paraId="08F6D603" w14:textId="77777777">
        <w:tc>
          <w:tcPr>
            <w:tcW w:w="0" w:type="auto"/>
            <w:vAlign w:val="center"/>
          </w:tcPr>
          <w:p w14:paraId="5504DF15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Уровень цели</w:t>
            </w:r>
          </w:p>
        </w:tc>
        <w:tc>
          <w:tcPr>
            <w:tcW w:w="0" w:type="auto"/>
            <w:gridSpan w:val="2"/>
            <w:vAlign w:val="center"/>
          </w:tcPr>
          <w:p w14:paraId="36EEF9ED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Цель пользователя</w:t>
            </w:r>
          </w:p>
        </w:tc>
      </w:tr>
      <w:tr w:rsidR="00DE4DCD" w14:paraId="7AD3B299" w14:textId="77777777">
        <w:tc>
          <w:tcPr>
            <w:tcW w:w="0" w:type="auto"/>
            <w:vAlign w:val="center"/>
          </w:tcPr>
          <w:p w14:paraId="007CED90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Основное действующеелицо</w:t>
            </w:r>
          </w:p>
        </w:tc>
        <w:tc>
          <w:tcPr>
            <w:tcW w:w="0" w:type="auto"/>
            <w:gridSpan w:val="2"/>
            <w:vAlign w:val="center"/>
          </w:tcPr>
          <w:p w14:paraId="53B250D4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Клиент - пользователь МПФЛ</w:t>
            </w:r>
          </w:p>
        </w:tc>
      </w:tr>
      <w:tr w:rsidR="00DE4DCD" w14:paraId="0C6B9129" w14:textId="77777777">
        <w:tc>
          <w:tcPr>
            <w:tcW w:w="0" w:type="auto"/>
            <w:vAlign w:val="center"/>
          </w:tcPr>
          <w:p w14:paraId="26779E3B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Цель основного действующего лица</w:t>
            </w:r>
          </w:p>
        </w:tc>
        <w:tc>
          <w:tcPr>
            <w:tcW w:w="0" w:type="auto"/>
            <w:gridSpan w:val="2"/>
            <w:vAlign w:val="center"/>
          </w:tcPr>
          <w:p w14:paraId="55FE00A5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Зачислить поступивший перевод СДП "Золотая корона" на счет 22616% в МПФЛ</w:t>
            </w:r>
          </w:p>
        </w:tc>
      </w:tr>
      <w:tr w:rsidR="00DE4DCD" w14:paraId="419FFB10" w14:textId="77777777">
        <w:tc>
          <w:tcPr>
            <w:tcW w:w="0" w:type="auto"/>
            <w:vMerge w:val="restart"/>
            <w:vAlign w:val="center"/>
          </w:tcPr>
          <w:p w14:paraId="15AC95DB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Участники и интересы</w:t>
            </w:r>
            <w:r>
              <w:br/>
            </w: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18FDC2BC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Участник</w:t>
            </w:r>
          </w:p>
        </w:tc>
        <w:tc>
          <w:tcPr>
            <w:tcW w:w="0" w:type="auto"/>
            <w:vAlign w:val="center"/>
          </w:tcPr>
          <w:p w14:paraId="5A246769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Интерес</w:t>
            </w:r>
          </w:p>
        </w:tc>
      </w:tr>
      <w:tr w:rsidR="00DE4DCD" w14:paraId="46380A48" w14:textId="77777777">
        <w:tc>
          <w:tcPr>
            <w:tcW w:w="0" w:type="auto"/>
            <w:vMerge/>
            <w:vAlign w:val="center"/>
          </w:tcPr>
          <w:p w14:paraId="316F7F70" w14:textId="77777777" w:rsidR="00DE4DCD" w:rsidRDefault="00DE4DCD"/>
        </w:tc>
        <w:tc>
          <w:tcPr>
            <w:tcW w:w="0" w:type="auto"/>
            <w:vAlign w:val="center"/>
          </w:tcPr>
          <w:p w14:paraId="1D78B160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Мобильное приложение физических лиц "My Turon" - фронт</w:t>
            </w:r>
          </w:p>
        </w:tc>
        <w:tc>
          <w:tcPr>
            <w:tcW w:w="0" w:type="auto"/>
            <w:vAlign w:val="center"/>
          </w:tcPr>
          <w:p w14:paraId="3A396081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Пользовательский интерфейс</w:t>
            </w:r>
          </w:p>
        </w:tc>
      </w:tr>
      <w:tr w:rsidR="00DE4DCD" w14:paraId="0B7118F5" w14:textId="77777777">
        <w:tc>
          <w:tcPr>
            <w:tcW w:w="0" w:type="auto"/>
            <w:vMerge/>
            <w:vAlign w:val="center"/>
          </w:tcPr>
          <w:p w14:paraId="6EEF48B1" w14:textId="77777777" w:rsidR="00DE4DCD" w:rsidRDefault="00DE4DCD"/>
        </w:tc>
        <w:tc>
          <w:tcPr>
            <w:tcW w:w="0" w:type="auto"/>
            <w:vAlign w:val="center"/>
          </w:tcPr>
          <w:p w14:paraId="6CC494A7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Мобильное приложение физических лиц "My Turon" - бэк</w:t>
            </w:r>
          </w:p>
        </w:tc>
        <w:tc>
          <w:tcPr>
            <w:tcW w:w="0" w:type="auto"/>
            <w:vAlign w:val="center"/>
          </w:tcPr>
          <w:p w14:paraId="4C87A927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Хранение данных, истории действий пользователя</w:t>
            </w:r>
          </w:p>
        </w:tc>
      </w:tr>
      <w:tr w:rsidR="00DE4DCD" w14:paraId="357FC4ED" w14:textId="77777777">
        <w:tc>
          <w:tcPr>
            <w:tcW w:w="0" w:type="auto"/>
            <w:vMerge/>
            <w:vAlign w:val="center"/>
          </w:tcPr>
          <w:p w14:paraId="0CD7360A" w14:textId="77777777" w:rsidR="00DE4DCD" w:rsidRDefault="00DE4DCD"/>
        </w:tc>
        <w:tc>
          <w:tcPr>
            <w:tcW w:w="0" w:type="auto"/>
            <w:vAlign w:val="center"/>
          </w:tcPr>
          <w:p w14:paraId="3740D89A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СДП "Золотая корона" (далее - ЗК)</w:t>
            </w:r>
          </w:p>
        </w:tc>
        <w:tc>
          <w:tcPr>
            <w:tcW w:w="0" w:type="auto"/>
            <w:vAlign w:val="center"/>
          </w:tcPr>
          <w:p w14:paraId="4DC263E9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Система денежных переводов</w:t>
            </w:r>
          </w:p>
        </w:tc>
      </w:tr>
      <w:tr w:rsidR="00DE4DCD" w14:paraId="42B55A6E" w14:textId="77777777">
        <w:tc>
          <w:tcPr>
            <w:tcW w:w="0" w:type="auto"/>
            <w:vMerge/>
            <w:vAlign w:val="center"/>
          </w:tcPr>
          <w:p w14:paraId="01B2856E" w14:textId="77777777" w:rsidR="00DE4DCD" w:rsidRDefault="00DE4DCD"/>
        </w:tc>
        <w:tc>
          <w:tcPr>
            <w:tcW w:w="0" w:type="auto"/>
            <w:vAlign w:val="center"/>
          </w:tcPr>
          <w:p w14:paraId="38B56B75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СШ 2.0 - Сервисная Шина v.2.0 (далее - СШ)</w:t>
            </w:r>
          </w:p>
        </w:tc>
        <w:tc>
          <w:tcPr>
            <w:tcW w:w="0" w:type="auto"/>
            <w:vAlign w:val="center"/>
          </w:tcPr>
          <w:p w14:paraId="22E83E93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Взаимодействие между системами-участниками</w:t>
            </w:r>
          </w:p>
        </w:tc>
      </w:tr>
      <w:tr w:rsidR="00DE4DCD" w14:paraId="7C47AE37" w14:textId="77777777">
        <w:tc>
          <w:tcPr>
            <w:tcW w:w="0" w:type="auto"/>
            <w:vMerge/>
            <w:vAlign w:val="center"/>
          </w:tcPr>
          <w:p w14:paraId="425AFD4F" w14:textId="77777777" w:rsidR="00DE4DCD" w:rsidRDefault="00DE4DCD"/>
        </w:tc>
        <w:tc>
          <w:tcPr>
            <w:tcW w:w="0" w:type="auto"/>
            <w:vAlign w:val="center"/>
          </w:tcPr>
          <w:p w14:paraId="37B4A740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АБС - Банковская система Colvir (CBS - Colvir Bank System)</w:t>
            </w:r>
          </w:p>
        </w:tc>
        <w:tc>
          <w:tcPr>
            <w:tcW w:w="0" w:type="auto"/>
            <w:vAlign w:val="center"/>
          </w:tcPr>
          <w:p w14:paraId="28811D24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Учет, формирование бухгалтерских проводок, отчетность</w:t>
            </w:r>
          </w:p>
        </w:tc>
      </w:tr>
      <w:tr w:rsidR="00DE4DCD" w14:paraId="0003ECE2" w14:textId="77777777">
        <w:tc>
          <w:tcPr>
            <w:tcW w:w="0" w:type="auto"/>
            <w:vMerge/>
            <w:vAlign w:val="center"/>
          </w:tcPr>
          <w:p w14:paraId="64F36066" w14:textId="77777777" w:rsidR="00DE4DCD" w:rsidRDefault="00DE4DCD"/>
        </w:tc>
        <w:tc>
          <w:tcPr>
            <w:tcW w:w="0" w:type="auto"/>
            <w:vAlign w:val="center"/>
          </w:tcPr>
          <w:p w14:paraId="67C622F6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Процессинговый центр СДП "Золотая корона" (далее - ПЦ ЗК)</w:t>
            </w:r>
          </w:p>
        </w:tc>
        <w:tc>
          <w:tcPr>
            <w:tcW w:w="0" w:type="auto"/>
            <w:vAlign w:val="center"/>
          </w:tcPr>
          <w:p w14:paraId="37382583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Отправка и получение транзакций</w:t>
            </w:r>
          </w:p>
        </w:tc>
      </w:tr>
      <w:tr w:rsidR="00DE4DCD" w14:paraId="016AB8CB" w14:textId="77777777">
        <w:tc>
          <w:tcPr>
            <w:tcW w:w="0" w:type="auto"/>
            <w:vAlign w:val="center"/>
          </w:tcPr>
          <w:p w14:paraId="31A348DC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Предусловия</w:t>
            </w:r>
          </w:p>
        </w:tc>
        <w:tc>
          <w:tcPr>
            <w:tcW w:w="0" w:type="auto"/>
            <w:gridSpan w:val="2"/>
            <w:vAlign w:val="center"/>
          </w:tcPr>
          <w:p w14:paraId="602EE096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1.Получателю в Узбекистан отправлен перевод по СДП "Золотая Корона"</w:t>
            </w:r>
            <w:r>
              <w:br/>
            </w:r>
            <w:r>
              <w:rPr>
                <w:rFonts w:eastAsia="Segoe UI"/>
              </w:rPr>
              <w:t>2.Клиент прошел идентификацию через MyID и авторизован в мобильном приложении MyTuron (далее - МП).</w:t>
            </w:r>
            <w:r>
              <w:br/>
            </w:r>
            <w:r>
              <w:rPr>
                <w:rFonts w:eastAsia="Segoe UI"/>
              </w:rPr>
              <w:t>3. Клиенту в МП открыт счет для зачисления международных денежных переводов (счет ГК - 22616)</w:t>
            </w:r>
            <w:r>
              <w:br/>
            </w:r>
            <w:r>
              <w:rPr>
                <w:rFonts w:eastAsia="Segoe UI"/>
              </w:rPr>
              <w:t>4. Клиент перешел в веб-интерфейс ЗК (процесс -</w:t>
            </w:r>
            <w:hyperlink w:anchor="UC.CM.404.KORONAPAY-PAY-TO-ACC-22616.UZ.2.0-UC.CM.404.KORONAPAY-PAY-TO-ACC-22616.UZ.1.0">
              <w:r w:rsidR="00DE4DCD">
                <w:rPr>
                  <w:color w:val="0563C1"/>
                  <w:u w:val="single"/>
                </w:rPr>
                <w:t>UC.CM.404.KORONAPAY-PAY-TO-ACC-22616.UZ.1.0</w:t>
              </w:r>
            </w:hyperlink>
            <w:r>
              <w:rPr>
                <w:rFonts w:eastAsia="Segoe UI"/>
              </w:rPr>
              <w:t>)</w:t>
            </w:r>
          </w:p>
        </w:tc>
      </w:tr>
      <w:tr w:rsidR="00DE4DCD" w14:paraId="13940DBD" w14:textId="77777777">
        <w:tc>
          <w:tcPr>
            <w:tcW w:w="0" w:type="auto"/>
            <w:vAlign w:val="center"/>
          </w:tcPr>
          <w:p w14:paraId="763FFAE4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Минимальные гарантии</w:t>
            </w:r>
          </w:p>
        </w:tc>
        <w:tc>
          <w:tcPr>
            <w:tcW w:w="0" w:type="auto"/>
            <w:gridSpan w:val="2"/>
            <w:vAlign w:val="center"/>
          </w:tcPr>
          <w:p w14:paraId="0F88F10C" w14:textId="77777777" w:rsidR="00DE4DCD" w:rsidRDefault="00DE4DCD">
            <w:pPr>
              <w:pStyle w:val="Colvir4"/>
            </w:pPr>
          </w:p>
        </w:tc>
      </w:tr>
      <w:tr w:rsidR="00DE4DCD" w14:paraId="260E6E37" w14:textId="77777777">
        <w:tc>
          <w:tcPr>
            <w:tcW w:w="0" w:type="auto"/>
            <w:vAlign w:val="center"/>
          </w:tcPr>
          <w:p w14:paraId="31DFBDDD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Инициируется</w:t>
            </w:r>
          </w:p>
        </w:tc>
        <w:tc>
          <w:tcPr>
            <w:tcW w:w="0" w:type="auto"/>
            <w:gridSpan w:val="2"/>
            <w:vAlign w:val="center"/>
          </w:tcPr>
          <w:p w14:paraId="6F839595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Клиент выбрал опцию "Зачисление перевода" и нажатием кнопки подтвердил согласие с правилами Банка (шаги 1-3 процесса</w:t>
            </w:r>
            <w:hyperlink r:id="rId14">
              <w:r w:rsidR="00DE4DCD">
                <w:rPr>
                  <w:color w:val="0563C1"/>
                  <w:u w:val="single"/>
                </w:rPr>
                <w:t>UC.CM.404.KORONAPAY-PAY-TO-ACC-22616.UZ.1.0</w:t>
              </w:r>
            </w:hyperlink>
            <w:r>
              <w:rPr>
                <w:rFonts w:eastAsia="Segoe UI"/>
              </w:rPr>
              <w:t>)</w:t>
            </w:r>
          </w:p>
        </w:tc>
      </w:tr>
      <w:tr w:rsidR="00DE4DCD" w14:paraId="2B182200" w14:textId="77777777">
        <w:tc>
          <w:tcPr>
            <w:tcW w:w="0" w:type="auto"/>
            <w:gridSpan w:val="3"/>
            <w:vAlign w:val="center"/>
          </w:tcPr>
          <w:p w14:paraId="12A6FBD7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lastRenderedPageBreak/>
              <w:t>Основной сценарий:</w:t>
            </w:r>
            <w:r>
              <w:br/>
            </w:r>
            <w:r>
              <w:rPr>
                <w:rFonts w:eastAsia="Segoe UI"/>
              </w:rPr>
              <w:t>1. Сайт ЗК: Клиент вводит номер мобильного номера в отображаемое на странице поле для ввода, затем на введенный номер поступает код, который клиент вводит в открывшееся окно.</w:t>
            </w:r>
            <w:r>
              <w:br/>
            </w:r>
            <w:r>
              <w:rPr>
                <w:rFonts w:eastAsia="Segoe UI"/>
              </w:rPr>
              <w:t>2. Сайт ЗК: Клиенту отображается найденный по номеру телефона перевод к получению. Клиент выбирает доступный к зачислению перевод и подтверждает выбор.</w:t>
            </w:r>
            <w:r>
              <w:br/>
            </w:r>
            <w:r>
              <w:rPr>
                <w:rFonts w:eastAsia="Segoe UI"/>
              </w:rPr>
              <w:t>3. Сайт ЗК: Клиент подтверждает зачисление на карту.</w:t>
            </w:r>
            <w:r>
              <w:br/>
            </w:r>
            <w:r>
              <w:rPr>
                <w:rFonts w:eastAsia="Segoe UI"/>
              </w:rPr>
              <w:t>4. Сайт ЗК: ЗК генерирует запрос на поиск карты по номеру мобильного телефона получателя, указанному в переводе и использованному при авторизации, и направляет этот запрос в Банк (запрос Check request - п.3.1</w:t>
            </w:r>
            <w:hyperlink w:anchor="UC.CM.404.KORONAPAY-PAY-TO-ACC-22616.UZ.2.0-KoronaPay_Interface">
              <w:r w:rsidR="00DE4DCD">
                <w:rPr>
                  <w:color w:val="0563C1"/>
                  <w:u w:val="single"/>
                </w:rPr>
                <w:t>спецификации</w:t>
              </w:r>
            </w:hyperlink>
            <w:r>
              <w:rPr>
                <w:rFonts w:eastAsia="Segoe UI"/>
              </w:rPr>
              <w:t>)</w:t>
            </w:r>
            <w:r>
              <w:br/>
            </w:r>
            <w:r>
              <w:rPr>
                <w:rFonts w:eastAsia="Segoe UI"/>
              </w:rPr>
              <w:t>5. СШ обрабатывает запрос на стороне Банка и осуществляет поиск в бэк МП карты клиента по номеру мобильного телефона получателя и возвращает в ЗК необходимые данные(запрос Check response - п.3.2</w:t>
            </w:r>
            <w:hyperlink w:anchor="UC.CM.404.KORONAPAY-PAY-TO-ACC-22616.UZ.2.0-KoronaPay_Interface">
              <w:r w:rsidR="00DE4DCD">
                <w:rPr>
                  <w:color w:val="0563C1"/>
                  <w:u w:val="single"/>
                </w:rPr>
                <w:t>спецификации</w:t>
              </w:r>
            </w:hyperlink>
            <w:r>
              <w:rPr>
                <w:rFonts w:eastAsia="Segoe UI"/>
              </w:rPr>
              <w:t>), в т.ч. полный номер карты.</w:t>
            </w:r>
            <w:r>
              <w:br/>
            </w:r>
            <w:r>
              <w:rPr>
                <w:rFonts w:eastAsia="Segoe UI"/>
              </w:rPr>
              <w:t>6. Сайт ЗК: ЗК производит сверку ФИО получателя в переводе и ФИО клиента, полученных от Банка. В случае совпадения клиенту отображается доступная карта к зачислению. (Для справки формат отображения: ПС, наименование банка, маскированный номер карты, валюта)</w:t>
            </w:r>
            <w:r>
              <w:br/>
            </w:r>
            <w:r>
              <w:rPr>
                <w:rFonts w:eastAsia="Segoe UI"/>
              </w:rPr>
              <w:t>7. Сайт ЗК: Клиент выбирает карту и подтверждает зачисление.</w:t>
            </w:r>
            <w:r>
              <w:br/>
            </w:r>
            <w:r>
              <w:rPr>
                <w:rFonts w:eastAsia="Segoe UI"/>
              </w:rPr>
              <w:t>8. ПЦ ЗК: В Системе формируется формальная транзакция на пополнение и направляется в Банк для дальнейшей обработки и пополнения счета (запрос transactions - п. 4.1.1</w:t>
            </w:r>
            <w:hyperlink w:anchor="UC.CM.404.KORONAPAY-PAY-TO-ACC-22616.UZ.2.0-KoronaPay_Interface">
              <w:r w:rsidR="00DE4DCD">
                <w:rPr>
                  <w:color w:val="0563C1"/>
                  <w:u w:val="single"/>
                </w:rPr>
                <w:t>спецификации</w:t>
              </w:r>
            </w:hyperlink>
            <w:r>
              <w:rPr>
                <w:rFonts w:eastAsia="Segoe UI"/>
              </w:rPr>
              <w:t>).</w:t>
            </w:r>
            <w:r>
              <w:br/>
            </w:r>
            <w:r>
              <w:rPr>
                <w:rFonts w:eastAsia="Segoe UI"/>
              </w:rPr>
              <w:t>9. СШ получает запрос, по номеру карты ищет в бэк МП номер счета (ГК 22616% для СДП) для зачисления.</w:t>
            </w:r>
            <w:r>
              <w:br/>
            </w:r>
            <w:r>
              <w:rPr>
                <w:rFonts w:eastAsia="Segoe UI"/>
              </w:rPr>
              <w:t>10. СШ передает в АБС заявку на зачисление перевода с необходимыми полями, в т.ч. полным номером счета 22616%.</w:t>
            </w:r>
            <w:r>
              <w:br/>
            </w:r>
            <w:r>
              <w:rPr>
                <w:rFonts w:eastAsia="Segoe UI"/>
              </w:rPr>
              <w:t>11.АБС: Обработчик на стороне АБС забирает заявку, создает перевод к выплате в задаче MPAYMTSIN.</w:t>
            </w:r>
            <w:r>
              <w:br/>
            </w:r>
            <w:r>
              <w:rPr>
                <w:rFonts w:eastAsia="Segoe UI"/>
              </w:rPr>
              <w:t>12. АБС: Процедурами модуля производится выплата перевода и зачисления перевода на счет 22616% с формированием необходимых проводок.</w:t>
            </w:r>
            <w:r>
              <w:br/>
            </w:r>
            <w:r>
              <w:rPr>
                <w:rFonts w:eastAsia="Segoe UI"/>
              </w:rPr>
              <w:t>13. АБС: После успешного зачисления перевода отправляется сообщение на СШ.</w:t>
            </w:r>
            <w:r>
              <w:br/>
            </w:r>
            <w:r>
              <w:rPr>
                <w:rFonts w:eastAsia="Segoe UI"/>
              </w:rPr>
              <w:t>14. СШ: Результат зачисления на счет 22616% должен быть возвращен в ПЦ ЗК ответным сообщением (п.4.1.2  </w:t>
            </w:r>
            <w:hyperlink w:anchor="UC.CM.404.KORONAPAY-PAY-TO-ACC-22616.UZ.2.0-KoronaPay_Interface">
              <w:r w:rsidR="00DE4DCD">
                <w:rPr>
                  <w:color w:val="0563C1"/>
                  <w:u w:val="single"/>
                </w:rPr>
                <w:t>спецификации</w:t>
              </w:r>
            </w:hyperlink>
            <w:r>
              <w:rPr>
                <w:rFonts w:eastAsia="Segoe UI"/>
              </w:rPr>
              <w:t>).</w:t>
            </w:r>
            <w:r>
              <w:br/>
            </w:r>
            <w:r>
              <w:rPr>
                <w:rFonts w:eastAsia="Segoe UI"/>
              </w:rPr>
              <w:t>15. ПЦ ЗК и Сайт ЗК: По результату получения подтверждения от Банка об успешном зачислении на счет клиенту отображается информационное сообщение.</w:t>
            </w:r>
            <w:r>
              <w:br/>
            </w:r>
            <w:r>
              <w:rPr>
                <w:rFonts w:eastAsia="Segoe UI"/>
              </w:rPr>
              <w:t>16. Клиент закрывает окно веб-интерфейса.</w:t>
            </w:r>
            <w:r>
              <w:br/>
            </w:r>
            <w:r>
              <w:rPr>
                <w:rFonts w:eastAsia="Segoe UI"/>
              </w:rPr>
              <w:t>17. СШ передает в МП результат зачисления на счет 22616% и все данные зачисленного перевода для отображения в истории переводов клиента в МП.</w:t>
            </w:r>
            <w:r>
              <w:br/>
            </w:r>
            <w:r>
              <w:rPr>
                <w:rFonts w:eastAsia="Segoe UI"/>
              </w:rPr>
              <w:t>18. СШ передает в МП результат зачисления на счет 22616% и все данные зачисленного перевода для отображения в истории операций по счету 22616%.</w:t>
            </w:r>
            <w:r>
              <w:br/>
            </w:r>
            <w:r>
              <w:rPr>
                <w:rFonts w:eastAsia="Segoe UI"/>
              </w:rPr>
              <w:t>19. СШ передает в МП результат зачисления на счет 22616% и все данные зачисленного перевода для отображения для сохранения в бэк МП.</w:t>
            </w:r>
            <w:r>
              <w:br/>
            </w:r>
            <w:r>
              <w:rPr>
                <w:rFonts w:eastAsia="Segoe UI"/>
                <w:b/>
              </w:rPr>
              <w:t>Где находится описание ПО?</w:t>
            </w:r>
            <w:r>
              <w:br/>
            </w:r>
          </w:p>
        </w:tc>
      </w:tr>
      <w:tr w:rsidR="00DE4DCD" w14:paraId="2DBC2C96" w14:textId="77777777">
        <w:tc>
          <w:tcPr>
            <w:tcW w:w="0" w:type="auto"/>
            <w:vAlign w:val="center"/>
          </w:tcPr>
          <w:p w14:paraId="57DD2AFF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Результат основного сценария</w:t>
            </w:r>
            <w:r>
              <w:rPr>
                <w:rFonts w:eastAsia="Segoe UI"/>
              </w:rPr>
              <w:t>:</w:t>
            </w:r>
          </w:p>
        </w:tc>
        <w:tc>
          <w:tcPr>
            <w:tcW w:w="0" w:type="auto"/>
            <w:gridSpan w:val="2"/>
            <w:vAlign w:val="center"/>
          </w:tcPr>
          <w:p w14:paraId="5AC76009" w14:textId="77777777" w:rsidR="00DE4DCD" w:rsidRDefault="00DE4DCD">
            <w:pPr>
              <w:pStyle w:val="Colvir4"/>
            </w:pPr>
          </w:p>
        </w:tc>
      </w:tr>
      <w:tr w:rsidR="00DE4DCD" w14:paraId="5C03DCAF" w14:textId="77777777">
        <w:tc>
          <w:tcPr>
            <w:tcW w:w="0" w:type="auto"/>
            <w:gridSpan w:val="3"/>
            <w:vAlign w:val="center"/>
          </w:tcPr>
          <w:p w14:paraId="27073EE0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Расширения:</w:t>
            </w:r>
            <w:r>
              <w:br/>
            </w:r>
            <w:r>
              <w:rPr>
                <w:rFonts w:eastAsia="Segoe UI"/>
              </w:rPr>
              <w:t>9а. Сайт ЗК: Если ФИО получателя в переводе и ФИО клиента, полученные от Банка, не совпали, то такая карта не отображается на странице для зачисления перевода.</w:t>
            </w:r>
            <w:r>
              <w:br/>
            </w:r>
            <w:r>
              <w:rPr>
                <w:rFonts w:eastAsia="Segoe UI"/>
              </w:rPr>
              <w:t>13а. АБС: В случае неуспешного перевода отправляется сообщение на СШ. Перевод в задачеMPAYMTSIN, зачисление по которому прошло не успешно, переводится в необходимый статус</w:t>
            </w:r>
            <w:r>
              <w:rPr>
                <w:rFonts w:eastAsia="Segoe UI"/>
                <w:noProof/>
              </w:rPr>
              <w:drawing>
                <wp:inline distT="0" distB="0" distL="0" distR="0" wp14:anchorId="240BE1FC" wp14:editId="76E953A4">
                  <wp:extent cx="152400" cy="152400"/>
                  <wp:effectExtent l="0" t="0" r="0" b="0"/>
                  <wp:docPr id="5" name="Drawing 5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Segoe UI"/>
              </w:rPr>
              <w:t>, проводки удаляются.</w:t>
            </w:r>
            <w:r>
              <w:br/>
            </w:r>
            <w:r>
              <w:rPr>
                <w:rFonts w:eastAsia="Segoe UI"/>
              </w:rPr>
              <w:t>15b. ПЦ ЗК и Сайт ЗК: По результату получения подтверждения от Банка о неуспешном зачислении на счет клиенту отображается информационное сообщение. Выполняется переход к шагу 2.</w:t>
            </w:r>
            <w:r>
              <w:br/>
            </w:r>
            <w:r>
              <w:rPr>
                <w:rFonts w:eastAsia="Segoe UI"/>
              </w:rPr>
              <w:t>15c. ПЦ ЗК: В случае, если ответ от Банка не получен -направляется запрос на проверку статуса перевода (раздел 6 спецификации) - вынести в отдельный UC?</w:t>
            </w:r>
          </w:p>
        </w:tc>
      </w:tr>
      <w:tr w:rsidR="00DE4DCD" w14:paraId="01AE3605" w14:textId="77777777">
        <w:tc>
          <w:tcPr>
            <w:tcW w:w="0" w:type="auto"/>
            <w:gridSpan w:val="3"/>
            <w:vAlign w:val="center"/>
          </w:tcPr>
          <w:p w14:paraId="1B360017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Список изменений в технологиях и данных:</w:t>
            </w:r>
          </w:p>
        </w:tc>
      </w:tr>
      <w:tr w:rsidR="00DE4DCD" w14:paraId="5F15238F" w14:textId="77777777">
        <w:tc>
          <w:tcPr>
            <w:tcW w:w="0" w:type="auto"/>
            <w:vAlign w:val="center"/>
          </w:tcPr>
          <w:p w14:paraId="135B121F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Показатели назначения</w:t>
            </w:r>
          </w:p>
        </w:tc>
        <w:tc>
          <w:tcPr>
            <w:tcW w:w="0" w:type="auto"/>
            <w:gridSpan w:val="2"/>
            <w:vAlign w:val="center"/>
          </w:tcPr>
          <w:p w14:paraId="27D2DA80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Дизайн цвета кнопок, шрифтов веб-интерфейса ЗК будет соблюдать корпоративные цвета приложения Банка - требуется передать требования к дизайну представителям ЗК</w:t>
            </w:r>
          </w:p>
        </w:tc>
      </w:tr>
      <w:tr w:rsidR="00DE4DCD" w14:paraId="064119AA" w14:textId="77777777">
        <w:tc>
          <w:tcPr>
            <w:tcW w:w="0" w:type="auto"/>
            <w:vAlign w:val="center"/>
          </w:tcPr>
          <w:p w14:paraId="49021498" w14:textId="77777777" w:rsidR="00DE4DCD" w:rsidRDefault="00000000">
            <w:pPr>
              <w:pStyle w:val="Colvir4"/>
            </w:pPr>
            <w:r>
              <w:rPr>
                <w:rFonts w:eastAsia="Segoe UI"/>
                <w:b/>
              </w:rPr>
              <w:t>Открытые вопросы</w:t>
            </w:r>
          </w:p>
        </w:tc>
        <w:tc>
          <w:tcPr>
            <w:tcW w:w="0" w:type="auto"/>
            <w:gridSpan w:val="2"/>
            <w:vAlign w:val="center"/>
          </w:tcPr>
          <w:p w14:paraId="6FDCD76B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Ограничение 1.Действия клиента на стороне сайта ЗК и работа сайта ЗК вне зоны ответственности Банка и Colvir.</w:t>
            </w:r>
          </w:p>
        </w:tc>
      </w:tr>
    </w:tbl>
    <w:p w14:paraId="0A82308E" w14:textId="77777777" w:rsidR="00DE4DCD" w:rsidRDefault="00DE4DCD"/>
    <w:p w14:paraId="3F8D67FD" w14:textId="77777777" w:rsidR="00DE4DCD" w:rsidRDefault="00000000">
      <w:pPr>
        <w:pStyle w:val="Colvir"/>
      </w:pPr>
      <w:r>
        <w:rPr>
          <w:rFonts w:eastAsia="Segoe UI"/>
        </w:rPr>
        <w:lastRenderedPageBreak/>
        <w:t>Прототип интерфейса</w:t>
      </w:r>
    </w:p>
    <w:p w14:paraId="2EDB3BCA" w14:textId="77777777" w:rsidR="00DE4DCD" w:rsidRDefault="00000000">
      <w:pPr>
        <w:pStyle w:val="Colvir3"/>
      </w:pPr>
      <w:bookmarkStart w:id="61" w:name="page_1081350_desc"/>
      <w:bookmarkStart w:id="62" w:name="_Toc225172740"/>
      <w:bookmarkEnd w:id="61"/>
      <w:r>
        <w:t>Описание</w:t>
      </w:r>
      <w:bookmarkEnd w:id="62"/>
    </w:p>
    <w:p w14:paraId="2B9176EC" w14:textId="77777777" w:rsidR="00DE4DCD" w:rsidRDefault="00000000">
      <w:pPr>
        <w:pStyle w:val="Colvir"/>
      </w:pPr>
      <w:r>
        <w:t>Отсутствует.</w:t>
      </w:r>
    </w:p>
    <w:p w14:paraId="068BFA9A" w14:textId="77777777" w:rsidR="00DE4DCD" w:rsidRDefault="00000000">
      <w:pPr>
        <w:pStyle w:val="Colvir3"/>
      </w:pPr>
      <w:bookmarkStart w:id="63" w:name="page_1081350_ui"/>
      <w:bookmarkStart w:id="64" w:name="_Toc225172741"/>
      <w:bookmarkEnd w:id="63"/>
      <w:r>
        <w:t>Прототип интерфейса</w:t>
      </w:r>
      <w:bookmarkEnd w:id="64"/>
    </w:p>
    <w:p w14:paraId="4319A8A2" w14:textId="77777777" w:rsidR="00DE4DCD" w:rsidRDefault="00000000">
      <w:pPr>
        <w:pStyle w:val="Colvir"/>
      </w:pPr>
      <w:r>
        <w:t>Отсутствует.</w:t>
      </w:r>
    </w:p>
    <w:p w14:paraId="4A671BA7" w14:textId="77777777" w:rsidR="00DE4DCD" w:rsidRDefault="00000000">
      <w:pPr>
        <w:pStyle w:val="Colvir3"/>
      </w:pPr>
      <w:bookmarkStart w:id="65" w:name="page_1081350_seq"/>
      <w:bookmarkStart w:id="66" w:name="_Toc225172742"/>
      <w:bookmarkEnd w:id="65"/>
      <w:r>
        <w:t>Диаграмма последовательности</w:t>
      </w:r>
      <w:bookmarkEnd w:id="66"/>
    </w:p>
    <w:p w14:paraId="709CB679" w14:textId="77777777" w:rsidR="00DE4DCD" w:rsidRDefault="00000000">
      <w:pPr>
        <w:pStyle w:val="Colvir"/>
      </w:pPr>
      <w:r>
        <w:t>Отсутствует.</w:t>
      </w:r>
    </w:p>
    <w:p w14:paraId="471133DF" w14:textId="77777777" w:rsidR="00DE4DCD" w:rsidRDefault="00000000">
      <w:pPr>
        <w:pStyle w:val="Colvir3"/>
      </w:pPr>
      <w:bookmarkStart w:id="67" w:name="page_1081350_test"/>
      <w:bookmarkStart w:id="68" w:name="_Toc225172743"/>
      <w:bookmarkEnd w:id="67"/>
      <w:r>
        <w:t>Тест-кейсы</w:t>
      </w:r>
      <w:bookmarkEnd w:id="68"/>
    </w:p>
    <w:p w14:paraId="79FFCBD9" w14:textId="77777777" w:rsidR="00DE4DCD" w:rsidRDefault="00000000">
      <w:pPr>
        <w:pStyle w:val="Colvir"/>
      </w:pPr>
      <w:r>
        <w:t>Отсутствует.</w:t>
      </w:r>
    </w:p>
    <w:p w14:paraId="653C3BDD" w14:textId="77777777" w:rsidR="00DE4DCD" w:rsidRDefault="00000000">
      <w:pPr>
        <w:pStyle w:val="Colvir3"/>
      </w:pPr>
      <w:bookmarkStart w:id="69" w:name="page_1081350_tech"/>
      <w:bookmarkStart w:id="70" w:name="_Toc225172744"/>
      <w:bookmarkEnd w:id="69"/>
      <w:r>
        <w:t>Приложения: Технические спецификации</w:t>
      </w:r>
      <w:bookmarkEnd w:id="70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9"/>
        <w:gridCol w:w="5304"/>
        <w:gridCol w:w="4576"/>
      </w:tblGrid>
      <w:tr w:rsidR="00DE4DCD" w14:paraId="110BC5D4" w14:textId="77777777">
        <w:tc>
          <w:tcPr>
            <w:tcW w:w="0" w:type="auto"/>
            <w:shd w:val="clear" w:color="auto" w:fill="F0F0F0"/>
            <w:vAlign w:val="center"/>
          </w:tcPr>
          <w:p w14:paraId="52D18D09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Наименование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4C1C86DC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Спецификация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7D6E71AC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Примечание</w:t>
            </w:r>
          </w:p>
        </w:tc>
      </w:tr>
      <w:tr w:rsidR="00DE4DCD" w14:paraId="50EC4E1F" w14:textId="77777777">
        <w:tc>
          <w:tcPr>
            <w:tcW w:w="0" w:type="auto"/>
            <w:vAlign w:val="center"/>
          </w:tcPr>
          <w:p w14:paraId="0BB1108A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22D42C4A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40B3E887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147DD541" w14:textId="77777777" w:rsidR="00DE4DCD" w:rsidRDefault="00DE4DCD"/>
    <w:p w14:paraId="3A6AD7DC" w14:textId="77777777" w:rsidR="00DE4DCD" w:rsidRDefault="00000000">
      <w:pPr>
        <w:pStyle w:val="Colvir3"/>
      </w:pPr>
      <w:bookmarkStart w:id="71" w:name="page_1081350_links"/>
      <w:bookmarkStart w:id="72" w:name="_Toc225172745"/>
      <w:bookmarkEnd w:id="71"/>
      <w:r>
        <w:t>Ссылки</w:t>
      </w:r>
      <w:bookmarkEnd w:id="72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922"/>
        <w:gridCol w:w="9237"/>
      </w:tblGrid>
      <w:tr w:rsidR="00DE4DCD" w14:paraId="294E6DAA" w14:textId="77777777">
        <w:tc>
          <w:tcPr>
            <w:tcW w:w="0" w:type="auto"/>
            <w:shd w:val="clear" w:color="auto" w:fill="F0F0F0"/>
            <w:vAlign w:val="center"/>
          </w:tcPr>
          <w:p w14:paraId="2FE7E412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Ссылка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6E255583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Примечание</w:t>
            </w:r>
          </w:p>
        </w:tc>
      </w:tr>
      <w:tr w:rsidR="00DE4DCD" w14:paraId="186B7247" w14:textId="77777777">
        <w:tc>
          <w:tcPr>
            <w:tcW w:w="0" w:type="auto"/>
            <w:vAlign w:val="center"/>
          </w:tcPr>
          <w:p w14:paraId="40D1DBF7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4DF057F7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6D0BD592" w14:textId="77777777" w:rsidR="00DE4DCD" w:rsidRDefault="00DE4DCD"/>
    <w:p w14:paraId="7A0D42B0" w14:textId="77777777" w:rsidR="00DE4DCD" w:rsidRDefault="00000000">
      <w:pPr>
        <w:pStyle w:val="Colvir3"/>
      </w:pPr>
      <w:bookmarkStart w:id="73" w:name="page_1081350_hist"/>
      <w:bookmarkStart w:id="74" w:name="_Toc225172746"/>
      <w:bookmarkEnd w:id="73"/>
      <w:r>
        <w:t>История изменений</w:t>
      </w:r>
      <w:bookmarkEnd w:id="74"/>
    </w:p>
    <w:tbl>
      <w:tblPr>
        <w:tblW w:w="15159" w:type="dxa"/>
        <w:tblInd w:w="108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524"/>
        <w:gridCol w:w="3920"/>
        <w:gridCol w:w="1341"/>
        <w:gridCol w:w="1381"/>
        <w:gridCol w:w="2526"/>
        <w:gridCol w:w="3467"/>
      </w:tblGrid>
      <w:tr w:rsidR="00DE4DCD" w14:paraId="0750CF18" w14:textId="77777777">
        <w:tc>
          <w:tcPr>
            <w:tcW w:w="0" w:type="auto"/>
            <w:shd w:val="clear" w:color="auto" w:fill="F0F0F0"/>
            <w:vAlign w:val="center"/>
          </w:tcPr>
          <w:p w14:paraId="69C4557E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Версия документа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2C10B0D8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Ссылка на версию документа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175D21CB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Дата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6AE61B9F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Изменил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18BE896B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Состав изменений</w:t>
            </w:r>
          </w:p>
        </w:tc>
        <w:tc>
          <w:tcPr>
            <w:tcW w:w="0" w:type="auto"/>
            <w:shd w:val="clear" w:color="auto" w:fill="F0F0F0"/>
            <w:vAlign w:val="center"/>
          </w:tcPr>
          <w:p w14:paraId="60AA7B80" w14:textId="77777777" w:rsidR="00DE4DCD" w:rsidRDefault="00000000">
            <w:pPr>
              <w:pStyle w:val="Colvir0"/>
            </w:pPr>
            <w:r>
              <w:rPr>
                <w:rFonts w:eastAsia="Segoe UI"/>
              </w:rPr>
              <w:t>Версия АБС/ Номер патча</w:t>
            </w:r>
          </w:p>
        </w:tc>
      </w:tr>
      <w:tr w:rsidR="00DE4DCD" w14:paraId="690C312A" w14:textId="77777777">
        <w:tc>
          <w:tcPr>
            <w:tcW w:w="0" w:type="auto"/>
            <w:vAlign w:val="center"/>
          </w:tcPr>
          <w:p w14:paraId="42258D48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1.0</w:t>
            </w:r>
          </w:p>
        </w:tc>
        <w:tc>
          <w:tcPr>
            <w:tcW w:w="0" w:type="auto"/>
            <w:vAlign w:val="center"/>
          </w:tcPr>
          <w:p w14:paraId="35A9DA86" w14:textId="77777777" w:rsidR="00DE4DCD" w:rsidRDefault="00DE4DCD">
            <w:pPr>
              <w:pStyle w:val="Colvir4"/>
            </w:pPr>
          </w:p>
        </w:tc>
        <w:tc>
          <w:tcPr>
            <w:tcW w:w="0" w:type="auto"/>
            <w:vAlign w:val="center"/>
          </w:tcPr>
          <w:p w14:paraId="50311893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08.08.2024</w:t>
            </w:r>
          </w:p>
        </w:tc>
        <w:tc>
          <w:tcPr>
            <w:tcW w:w="0" w:type="auto"/>
            <w:vAlign w:val="center"/>
          </w:tcPr>
          <w:p w14:paraId="0688ADB3" w14:textId="02E72CD0" w:rsidR="00DE4DCD" w:rsidRDefault="00DE4DCD">
            <w:pPr>
              <w:pStyle w:val="Colvir4"/>
            </w:pPr>
          </w:p>
        </w:tc>
        <w:tc>
          <w:tcPr>
            <w:tcW w:w="0" w:type="auto"/>
            <w:vAlign w:val="center"/>
          </w:tcPr>
          <w:p w14:paraId="447C6DE4" w14:textId="77777777" w:rsidR="00DE4DCD" w:rsidRDefault="00DE4DCD">
            <w:pPr>
              <w:pStyle w:val="Colvir4"/>
            </w:pPr>
          </w:p>
        </w:tc>
        <w:tc>
          <w:tcPr>
            <w:tcW w:w="0" w:type="auto"/>
            <w:vAlign w:val="center"/>
          </w:tcPr>
          <w:p w14:paraId="749090B4" w14:textId="77777777" w:rsidR="00DE4DCD" w:rsidRDefault="00DE4DCD">
            <w:pPr>
              <w:pStyle w:val="Colvir4"/>
            </w:pPr>
          </w:p>
        </w:tc>
      </w:tr>
      <w:tr w:rsidR="00DE4DCD" w14:paraId="4DEE9144" w14:textId="77777777">
        <w:tc>
          <w:tcPr>
            <w:tcW w:w="0" w:type="auto"/>
            <w:vAlign w:val="center"/>
          </w:tcPr>
          <w:p w14:paraId="13C70821" w14:textId="46B520B1" w:rsidR="00DE4DCD" w:rsidRPr="004E5B45" w:rsidRDefault="00DE4DCD">
            <w:pPr>
              <w:pStyle w:val="Colvir4"/>
              <w:rPr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558F94BB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0049B35D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267299B4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157F5A99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  <w:tc>
          <w:tcPr>
            <w:tcW w:w="0" w:type="auto"/>
            <w:vAlign w:val="center"/>
          </w:tcPr>
          <w:p w14:paraId="51C35707" w14:textId="77777777" w:rsidR="00DE4DCD" w:rsidRDefault="00000000">
            <w:pPr>
              <w:pStyle w:val="Colvir4"/>
            </w:pPr>
            <w:r>
              <w:rPr>
                <w:rFonts w:eastAsia="Segoe UI"/>
              </w:rPr>
              <w:t> </w:t>
            </w:r>
          </w:p>
        </w:tc>
      </w:tr>
    </w:tbl>
    <w:p w14:paraId="5447C2DB" w14:textId="77777777" w:rsidR="00DE4DCD" w:rsidRDefault="00DE4DCD"/>
    <w:p w14:paraId="600B2DA3" w14:textId="77777777" w:rsidR="00DE4DCD" w:rsidRDefault="00000000">
      <w:pPr>
        <w:pStyle w:val="Colvir3"/>
      </w:pPr>
      <w:bookmarkStart w:id="75" w:name="page_1081350_terms"/>
      <w:bookmarkStart w:id="76" w:name="_Toc225172747"/>
      <w:bookmarkEnd w:id="75"/>
      <w:r>
        <w:t>Термины и определения</w:t>
      </w:r>
      <w:bookmarkEnd w:id="76"/>
    </w:p>
    <w:p w14:paraId="27E2BD81" w14:textId="77777777" w:rsidR="00DE4DCD" w:rsidRDefault="00000000">
      <w:pPr>
        <w:pStyle w:val="Colvir"/>
      </w:pPr>
      <w:r>
        <w:t>Отсутствует.</w:t>
      </w:r>
    </w:p>
    <w:sectPr w:rsidR="00DE4DCD">
      <w:pgSz w:w="16838" w:h="11906" w:orient="landscape"/>
      <w:pgMar w:top="851" w:right="851" w:bottom="851" w:left="85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CD"/>
    <w:rsid w:val="000A37A6"/>
    <w:rsid w:val="004C20C4"/>
    <w:rsid w:val="004E5B45"/>
    <w:rsid w:val="00AB475E"/>
    <w:rsid w:val="00DE4DCD"/>
    <w:rsid w:val="00F4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7D0E36"/>
  <w15:docId w15:val="{507C7F82-1657-3E44-998E-8CED5EC0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/>
  <w:style w:type="paragraph" w:customStyle="1" w:styleId="Colvir1">
    <w:name w:val="Colvir_Заголовок 1"/>
    <w:next w:val="Colvir"/>
    <w:pPr>
      <w:spacing w:before="80" w:after="120"/>
      <w:outlineLvl w:val="0"/>
    </w:pPr>
    <w:rPr>
      <w:rFonts w:ascii="Segoe UI" w:hAnsi="Segoe UI" w:cs="Segoe UI"/>
      <w:b/>
      <w:color w:val="1561AD"/>
      <w:sz w:val="32"/>
      <w:szCs w:val="32"/>
    </w:rPr>
  </w:style>
  <w:style w:type="paragraph" w:customStyle="1" w:styleId="a0"/>
  <w:style w:type="paragraph" w:customStyle="1" w:styleId="Colvir2">
    <w:name w:val="Colvir_Заголовок 2"/>
    <w:next w:val="Colvir"/>
    <w:pPr>
      <w:spacing w:before="240" w:after="120"/>
      <w:outlineLvl w:val="1"/>
    </w:pPr>
    <w:rPr>
      <w:rFonts w:ascii="Segoe UI" w:hAnsi="Segoe UI" w:cs="Segoe UI"/>
      <w:b/>
      <w:color w:val="1561AD"/>
      <w:sz w:val="28"/>
      <w:szCs w:val="28"/>
    </w:rPr>
  </w:style>
  <w:style w:type="paragraph" w:customStyle="1" w:styleId="a1"/>
  <w:style w:type="paragraph" w:customStyle="1" w:styleId="Colvir3">
    <w:name w:val="Colvir_Заголовок 3"/>
    <w:next w:val="Colvir"/>
    <w:pPr>
      <w:keepNext/>
      <w:keepLines/>
      <w:spacing w:before="240" w:after="120"/>
      <w:outlineLvl w:val="2"/>
    </w:pPr>
    <w:rPr>
      <w:rFonts w:ascii="Segoe UI" w:hAnsi="Segoe UI" w:cs="Segoe UI"/>
      <w:b/>
      <w:color w:val="1561AD"/>
    </w:rPr>
  </w:style>
  <w:style w:type="paragraph" w:customStyle="1" w:styleId="a2"/>
  <w:style w:type="paragraph" w:customStyle="1" w:styleId="Colvir">
    <w:name w:val="Colvir_Абзац"/>
    <w:pPr>
      <w:spacing w:before="80" w:after="120"/>
      <w:contextualSpacing/>
    </w:pPr>
    <w:rPr>
      <w:rFonts w:ascii="Segoe UI" w:hAnsi="Segoe UI" w:cs="Segoe UI"/>
      <w:sz w:val="22"/>
      <w:szCs w:val="22"/>
    </w:rPr>
  </w:style>
  <w:style w:type="paragraph" w:customStyle="1" w:styleId="a3"/>
  <w:style w:type="paragraph" w:customStyle="1" w:styleId="Colvir0">
    <w:name w:val="Colvir_Таблица_заголовок"/>
    <w:pPr>
      <w:spacing w:before="80" w:after="80" w:line="240" w:lineRule="atLeast"/>
    </w:pPr>
    <w:rPr>
      <w:rFonts w:ascii="Segoe UI" w:hAnsi="Segoe UI" w:cs="Segoe UI"/>
      <w:b/>
      <w:sz w:val="20"/>
      <w:szCs w:val="20"/>
    </w:rPr>
  </w:style>
  <w:style w:type="paragraph" w:customStyle="1" w:styleId="a4"/>
  <w:style w:type="paragraph" w:customStyle="1" w:styleId="Colvir4">
    <w:name w:val="Colvir_Таблица_текст"/>
    <w:pPr>
      <w:spacing w:before="40" w:after="40" w:line="240" w:lineRule="atLeast"/>
    </w:pPr>
    <w:rPr>
      <w:rFonts w:ascii="Segoe UI" w:hAnsi="Segoe UI" w:cs="Segoe UI"/>
      <w:sz w:val="18"/>
      <w:szCs w:val="18"/>
    </w:rPr>
  </w:style>
  <w:style w:type="paragraph" w:customStyle="1" w:styleId="a5"/>
  <w:style w:type="paragraph" w:styleId="TOC1">
    <w:name w:val="toc 1"/>
    <w:next w:val="Colvir"/>
    <w:uiPriority w:val="39"/>
    <w:rPr>
      <w:rFonts w:ascii="Segoe UI" w:hAnsi="Segoe UI" w:cs="Segoe UI"/>
      <w:b/>
      <w:caps/>
      <w:sz w:val="20"/>
      <w:szCs w:val="20"/>
    </w:rPr>
  </w:style>
  <w:style w:type="paragraph" w:customStyle="1" w:styleId="a6"/>
  <w:style w:type="paragraph" w:styleId="TOC2">
    <w:name w:val="toc 2"/>
    <w:next w:val="Colvir"/>
    <w:uiPriority w:val="39"/>
    <w:pPr>
      <w:ind w:left="198"/>
    </w:pPr>
    <w:rPr>
      <w:rFonts w:ascii="Segoe UI" w:hAnsi="Segoe UI" w:cs="Segoe UI"/>
      <w:smallCaps/>
      <w:sz w:val="18"/>
      <w:szCs w:val="18"/>
    </w:rPr>
  </w:style>
  <w:style w:type="paragraph" w:customStyle="1" w:styleId="a7"/>
  <w:style w:type="paragraph" w:styleId="TOC3">
    <w:name w:val="toc 3"/>
    <w:next w:val="Colvir"/>
    <w:uiPriority w:val="39"/>
    <w:pPr>
      <w:ind w:left="402"/>
    </w:pPr>
    <w:rPr>
      <w:rFonts w:ascii="Segoe UI" w:hAnsi="Segoe UI" w:cs="Segoe UI"/>
      <w:i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E5B4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49.104.76.186:1990/confluence/confluence/pages/viewpage.action?pageId=720905" TargetMode="Externa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149.104.76.186:1990/confluence/confluence/pages/viewpage.action?pageId=720905" TargetMode="External"/><Relationship Id="rId12" Type="http://schemas.openxmlformats.org/officeDocument/2006/relationships/hyperlink" Target="http://149.104.76.186:1990/confluence/confluence/display/TEST/UC.CM.404.KORONAPAY-PAY-TECH-STATUS.UZ.1.0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149.104.76.186:1990/confluence/confluence/display/TEST/UC.CM.404.KORONAPAY-PAY-TECH-STATUS.UZ.1.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hyperlink" Target="http://149.104.76.186:1990/confluence/confluence/display/TEST/UC.CM.404.KORONAPAY-PAY-TECH-CONNECT.UZ.1.0" TargetMode="External"/><Relationship Id="rId4" Type="http://schemas.openxmlformats.org/officeDocument/2006/relationships/hyperlink" Target="https://cdp.colvir.ru/TrackStudio/app/task/579230" TargetMode="External"/><Relationship Id="rId9" Type="http://schemas.openxmlformats.org/officeDocument/2006/relationships/hyperlink" Target="http://149.104.76.186:1990/confluence/confluence/display/~admin" TargetMode="External"/><Relationship Id="rId14" Type="http://schemas.openxmlformats.org/officeDocument/2006/relationships/hyperlink" Target="http://149.104.76.186:1990/confluence/confluence/pages/createpage.action?spaceKey=TEST&amp;title=UC.CM.404.KORONAPAY-PAY-TO-ACC-22616.UZ.1.0&amp;linkCreation=true&amp;fromPageId=10813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2904</Words>
  <Characters>16555</Characters>
  <Application>Microsoft Office Word</Application>
  <DocSecurity>0</DocSecurity>
  <Lines>137</Lines>
  <Paragraphs>38</Paragraphs>
  <ScaleCrop>false</ScaleCrop>
  <Company/>
  <LinksUpToDate>false</LinksUpToDate>
  <CharactersWithSpaces>19421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Ina</cp:lastModifiedBy>
  <cp:revision>3</cp:revision>
  <dcterms:created xsi:type="dcterms:W3CDTF">2026-08-16T15:26:00Z</dcterms:created>
  <dcterms:modified xsi:type="dcterms:W3CDTF">2026-08-16T15:31:00Z</dcterms:modified>
</cp:coreProperties>
</file>