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9EE48">
      <w:pPr>
        <w:jc w:val="center"/>
      </w:pPr>
      <w:r>
        <w:rPr>
          <w:b/>
          <w:color w:val="0F3456"/>
          <w:sz w:val="40"/>
        </w:rPr>
        <w:t>Social Engineering Attack Simulation</w:t>
      </w:r>
      <w:r>
        <w:rPr>
          <w:b/>
          <w:color w:val="0F3456"/>
          <w:sz w:val="40"/>
        </w:rPr>
        <w:br w:type="textWrapping"/>
      </w:r>
      <w:r>
        <w:rPr>
          <w:b/>
          <w:color w:val="0F3456"/>
          <w:sz w:val="40"/>
        </w:rPr>
        <w:t>Awareness Training Report</w:t>
      </w:r>
    </w:p>
    <w:p w14:paraId="2061FF6F">
      <w:pPr>
        <w:jc w:val="center"/>
      </w:pPr>
      <w:r>
        <w:rPr>
          <w:color w:val="505050"/>
          <w:sz w:val="20"/>
        </w:rPr>
        <w:t>Cybersecurity Internship</w:t>
      </w:r>
      <w:r>
        <w:rPr>
          <w:rFonts w:hint="default"/>
          <w:color w:val="505050"/>
          <w:sz w:val="20"/>
          <w:lang w:val="en-US"/>
        </w:rPr>
        <w:t xml:space="preserve"> -</w:t>
      </w:r>
      <w:r>
        <w:rPr>
          <w:color w:val="505050"/>
          <w:sz w:val="20"/>
        </w:rPr>
        <w:t xml:space="preserve"> Bonus Challenge</w:t>
      </w:r>
      <w:r>
        <w:rPr>
          <w:color w:val="505050"/>
          <w:sz w:val="20"/>
        </w:rPr>
        <w:br w:type="textWrapping"/>
      </w:r>
      <w:r>
        <w:rPr>
          <w:color w:val="505050"/>
          <w:sz w:val="20"/>
        </w:rPr>
        <w:t>Developershub Corporation | Prepared by: Areeb Ahsan</w:t>
      </w:r>
      <w:r>
        <w:rPr>
          <w:color w:val="505050"/>
          <w:sz w:val="20"/>
        </w:rPr>
        <w:br w:type="textWrapping"/>
      </w:r>
      <w:r>
        <w:rPr>
          <w:color w:val="505050"/>
          <w:sz w:val="20"/>
        </w:rPr>
        <w:t>Date: June 21, 2026 | Repository: areeb4work/developershub_cybersecurity-2</w:t>
      </w:r>
    </w:p>
    <w:p w14:paraId="4A127C4C">
      <w:pPr>
        <w:spacing w:before="80" w:after="80"/>
      </w:pPr>
    </w:p>
    <w:p w14:paraId="4CD0679F">
      <w:pPr>
        <w:shd w:val="clear" w:color="auto" w:fill="FEE2E2"/>
        <w:spacing w:before="80" w:after="80"/>
        <w:ind w:left="216"/>
      </w:pPr>
      <w:r>
        <w:rPr>
          <w:b/>
          <w:color w:val="B41E1E"/>
          <w:sz w:val="20"/>
        </w:rPr>
        <w:t xml:space="preserve">IMPORTANT DISCLAIMER:  </w:t>
      </w:r>
      <w:r>
        <w:rPr>
          <w:sz w:val="20"/>
        </w:rPr>
        <w:t>This social engineering simulation was conducted in a controlled environment for educational and awareness purposes only. No real users were harmed, deceived, or targeted without consent. All scenarios described are simulated exercises designed to improve organizational security awareness.</w:t>
      </w:r>
    </w:p>
    <w:p w14:paraId="5629A392">
      <w:pPr>
        <w:spacing w:before="80" w:after="80"/>
      </w:pPr>
    </w:p>
    <w:p w14:paraId="3B2C56C3">
      <w:pPr>
        <w:pStyle w:val="2"/>
      </w:pPr>
      <w:r>
        <w:rPr>
          <w:color w:val="0F3456"/>
        </w:rPr>
        <w:t>1. Executive Summary</w:t>
      </w:r>
    </w:p>
    <w:p w14:paraId="1DDD6EA1">
      <w:r>
        <w:rPr>
          <w:sz w:val="20"/>
        </w:rPr>
        <w:t>This report documents a simulated social engineering awareness exercise conducted as part of the Developershub Corporation cybersecurity internship program (Weeks 4–6). The objective was to evaluate human vulnerability to common social engineering attacks and implement countermeasures to reduce organizational risk.</w:t>
      </w:r>
      <w:r>
        <w:rPr>
          <w:sz w:val="20"/>
        </w:rPr>
        <w:br w:type="textWrapping"/>
      </w:r>
      <w:r>
        <w:rPr>
          <w:sz w:val="20"/>
        </w:rPr>
        <w:br w:type="textWrapping"/>
      </w:r>
      <w:r>
        <w:rPr>
          <w:sz w:val="20"/>
        </w:rPr>
        <w:t>Social engineering remains one of the most effective attack vectors in cybersecurity. Unlike technical exploits that target software vulnerabilities, social engineering exploits human psychology</w:t>
      </w:r>
      <w:r>
        <w:rPr>
          <w:rFonts w:hint="default"/>
          <w:sz w:val="20"/>
          <w:lang w:val="en-US"/>
        </w:rPr>
        <w:t xml:space="preserve">; </w:t>
      </w:r>
      <w:r>
        <w:rPr>
          <w:sz w:val="20"/>
        </w:rPr>
        <w:t>trust, fear, urgency, and authority to manipulate individuals into revealing sensitive information or performing actions that compromise security.</w:t>
      </w:r>
      <w:r>
        <w:rPr>
          <w:sz w:val="20"/>
        </w:rPr>
        <w:br w:type="textWrapping"/>
      </w:r>
      <w:r>
        <w:rPr>
          <w:sz w:val="20"/>
        </w:rPr>
        <w:br w:type="textWrapping"/>
      </w:r>
      <w:r>
        <w:rPr>
          <w:sz w:val="20"/>
        </w:rPr>
        <w:t>This exercise simulated three primary attack types: phishing emails, pretexting phone calls, and baiting attacks. Findings were documented and used to develop targeted awareness training recommendations.</w:t>
      </w:r>
    </w:p>
    <w:p w14:paraId="5B6F2EA6">
      <w:pPr>
        <w:spacing w:before="80" w:after="80"/>
      </w:pPr>
    </w:p>
    <w:p w14:paraId="579CC082">
      <w:pPr>
        <w:pStyle w:val="2"/>
      </w:pPr>
      <w:r>
        <w:rPr>
          <w:color w:val="0F3456"/>
        </w:rPr>
        <w:t>2. Scope &amp; Objectives</w:t>
      </w:r>
    </w:p>
    <w:p w14:paraId="675DA6E1">
      <w:pPr>
        <w:shd w:val="clear" w:color="auto" w:fill="E8F4FD"/>
        <w:spacing w:before="80" w:after="80"/>
        <w:ind w:left="216"/>
      </w:pPr>
      <w:r>
        <w:rPr>
          <w:b/>
          <w:color w:val="155E75"/>
          <w:sz w:val="20"/>
        </w:rPr>
        <w:t xml:space="preserve">Scope:  </w:t>
      </w:r>
      <w:r>
        <w:rPr>
          <w:sz w:val="20"/>
        </w:rPr>
        <w:t>Simulated attack scenarios targeting hypothetical employees of Developershub Corporation. No real employees were targeted. Scenarios were constructed based on real-world attack patterns documented by cybersecurity researchers.</w:t>
      </w:r>
    </w:p>
    <w:p w14:paraId="177DF1A8">
      <w:pPr>
        <w:spacing w:before="80" w:after="80"/>
      </w:pPr>
    </w:p>
    <w:p w14:paraId="48168F4F">
      <w:pPr>
        <w:pStyle w:val="23"/>
      </w:pPr>
      <w:r>
        <w:rPr>
          <w:b/>
          <w:sz w:val="20"/>
        </w:rPr>
        <w:t xml:space="preserve">Objective 1: </w:t>
      </w:r>
      <w:r>
        <w:rPr>
          <w:sz w:val="20"/>
        </w:rPr>
        <w:t>Simulate realistic phishing email campaigns and measure susceptibility rates</w:t>
      </w:r>
    </w:p>
    <w:p w14:paraId="44A307CA">
      <w:pPr>
        <w:pStyle w:val="23"/>
      </w:pPr>
      <w:r>
        <w:rPr>
          <w:b/>
          <w:sz w:val="20"/>
        </w:rPr>
        <w:t xml:space="preserve">Objective 2: </w:t>
      </w:r>
      <w:r>
        <w:rPr>
          <w:sz w:val="20"/>
        </w:rPr>
        <w:t>Demonstrate pretexting (impersonation) attack scenarios</w:t>
      </w:r>
    </w:p>
    <w:p w14:paraId="0C0B9796">
      <w:pPr>
        <w:pStyle w:val="23"/>
      </w:pPr>
      <w:r>
        <w:rPr>
          <w:b/>
          <w:sz w:val="20"/>
        </w:rPr>
        <w:t xml:space="preserve">Objective 3: </w:t>
      </w:r>
      <w:r>
        <w:rPr>
          <w:sz w:val="20"/>
        </w:rPr>
        <w:t>Document social engineering findings and risk levels</w:t>
      </w:r>
    </w:p>
    <w:p w14:paraId="70FC3084">
      <w:pPr>
        <w:pStyle w:val="23"/>
      </w:pPr>
      <w:r>
        <w:rPr>
          <w:b/>
          <w:sz w:val="20"/>
        </w:rPr>
        <w:t xml:space="preserve">Objective 4: </w:t>
      </w:r>
      <w:r>
        <w:rPr>
          <w:sz w:val="20"/>
        </w:rPr>
        <w:t>Develop employee awareness training recommendations</w:t>
      </w:r>
    </w:p>
    <w:p w14:paraId="609F1878">
      <w:pPr>
        <w:pStyle w:val="23"/>
      </w:pPr>
      <w:r>
        <w:rPr>
          <w:b/>
          <w:sz w:val="20"/>
        </w:rPr>
        <w:t xml:space="preserve">Objective 5: </w:t>
      </w:r>
      <w:r>
        <w:rPr>
          <w:sz w:val="20"/>
        </w:rPr>
        <w:t>Implement technical countermeasures to prevent social engineering attacks</w:t>
      </w:r>
    </w:p>
    <w:p w14:paraId="0065C68F">
      <w:pPr>
        <w:spacing w:before="80" w:after="80"/>
      </w:pPr>
    </w:p>
    <w:p w14:paraId="194A1B37">
      <w:pPr>
        <w:pStyle w:val="2"/>
      </w:pPr>
      <w:r>
        <w:rPr>
          <w:color w:val="0F3456"/>
        </w:rPr>
        <w:t>3. Attack Scenario 1: Phishing Email Simulation</w:t>
      </w:r>
    </w:p>
    <w:p w14:paraId="5E78B447">
      <w:pPr>
        <w:shd w:val="clear" w:color="auto" w:fill="FEF3C7"/>
        <w:spacing w:before="80" w:after="80"/>
        <w:ind w:left="216"/>
      </w:pPr>
      <w:r>
        <w:rPr>
          <w:b/>
          <w:color w:val="825000"/>
          <w:sz w:val="20"/>
        </w:rPr>
        <w:t xml:space="preserve">Attack Type:  </w:t>
      </w:r>
      <w:r>
        <w:rPr>
          <w:sz w:val="20"/>
        </w:rPr>
        <w:t>Spear Phishing — Targeted email impersonating IT Department requesting credential verification</w:t>
      </w:r>
    </w:p>
    <w:p w14:paraId="2E5E8483">
      <w:pPr>
        <w:spacing w:before="80" w:after="80"/>
      </w:pPr>
    </w:p>
    <w:p w14:paraId="51ABD704">
      <w:pPr>
        <w:pStyle w:val="3"/>
      </w:pPr>
      <w:r>
        <w:rPr>
          <w:color w:val="155E75"/>
        </w:rPr>
        <w:t>3.1 Simulated Phishing Email</w:t>
      </w:r>
    </w:p>
    <w:p w14:paraId="32EB707F">
      <w:pPr>
        <w:shd w:val="clear" w:color="auto" w:fill="F5F5F5"/>
        <w:ind w:left="288"/>
      </w:pPr>
      <w:r>
        <w:rPr>
          <w:sz w:val="18"/>
        </w:rPr>
        <w:t>FROM: it-support@developershub-corp.net (SPOOFED)</w:t>
      </w:r>
      <w:r>
        <w:rPr>
          <w:sz w:val="18"/>
        </w:rPr>
        <w:br w:type="textWrapping"/>
      </w:r>
      <w:r>
        <w:rPr>
          <w:sz w:val="18"/>
        </w:rPr>
        <w:t>TO: employee@developershub.com</w:t>
      </w:r>
      <w:r>
        <w:rPr>
          <w:sz w:val="18"/>
        </w:rPr>
        <w:br w:type="textWrapping"/>
      </w:r>
      <w:r>
        <w:rPr>
          <w:sz w:val="18"/>
        </w:rPr>
        <w:t>SUBJECT: [URGENT] Your Account Will Be Suspended in 24 Hours</w:t>
      </w:r>
      <w:r>
        <w:rPr>
          <w:sz w:val="18"/>
        </w:rPr>
        <w:br w:type="textWrapping"/>
      </w:r>
      <w:r>
        <w:rPr>
          <w:sz w:val="18"/>
        </w:rPr>
        <w:br w:type="textWrapping"/>
      </w:r>
      <w:r>
        <w:rPr>
          <w:sz w:val="18"/>
        </w:rPr>
        <w:t>Dear Employee,</w:t>
      </w:r>
      <w:r>
        <w:rPr>
          <w:sz w:val="18"/>
        </w:rPr>
        <w:br w:type="textWrapping"/>
      </w:r>
      <w:r>
        <w:rPr>
          <w:sz w:val="18"/>
        </w:rPr>
        <w:br w:type="textWrapping"/>
      </w:r>
      <w:r>
        <w:rPr>
          <w:sz w:val="18"/>
        </w:rPr>
        <w:t>Our security systems have detected unusual login activity on your account. To prevent unauthorized access and avoid account suspension, you must verify your credentials immediately.</w:t>
      </w:r>
      <w:r>
        <w:rPr>
          <w:sz w:val="18"/>
        </w:rPr>
        <w:br w:type="textWrapping"/>
      </w:r>
      <w:r>
        <w:rPr>
          <w:sz w:val="18"/>
        </w:rPr>
        <w:br w:type="textWrapping"/>
      </w:r>
      <w:r>
        <w:rPr>
          <w:sz w:val="18"/>
        </w:rPr>
        <w:t>Click here to verify: http://developershub-corp.net.malicious-site.com/verify</w:t>
      </w:r>
      <w:r>
        <w:rPr>
          <w:sz w:val="18"/>
        </w:rPr>
        <w:br w:type="textWrapping"/>
      </w:r>
      <w:r>
        <w:rPr>
          <w:sz w:val="18"/>
        </w:rPr>
        <w:br w:type="textWrapping"/>
      </w:r>
      <w:r>
        <w:rPr>
          <w:sz w:val="18"/>
        </w:rPr>
        <w:t>This link expires in 24 hours. Failure to verify will result in immediate account suspension.</w:t>
      </w:r>
      <w:r>
        <w:rPr>
          <w:sz w:val="18"/>
        </w:rPr>
        <w:br w:type="textWrapping"/>
      </w:r>
      <w:r>
        <w:rPr>
          <w:sz w:val="18"/>
        </w:rPr>
        <w:br w:type="textWrapping"/>
      </w:r>
      <w:r>
        <w:rPr>
          <w:sz w:val="18"/>
        </w:rPr>
        <w:t>Regards,</w:t>
      </w:r>
      <w:r>
        <w:rPr>
          <w:sz w:val="18"/>
        </w:rPr>
        <w:br w:type="textWrapping"/>
      </w:r>
      <w:r>
        <w:rPr>
          <w:sz w:val="18"/>
        </w:rPr>
        <w:t>IT Security Team</w:t>
      </w:r>
      <w:r>
        <w:rPr>
          <w:sz w:val="18"/>
        </w:rPr>
        <w:br w:type="textWrapping"/>
      </w:r>
      <w:r>
        <w:rPr>
          <w:sz w:val="18"/>
        </w:rPr>
        <w:t>Developershub Corporation</w:t>
      </w:r>
    </w:p>
    <w:p w14:paraId="772462FF">
      <w:pPr>
        <w:spacing w:before="80" w:after="80"/>
      </w:pPr>
    </w:p>
    <w:p w14:paraId="7AEC31BD">
      <w:pPr>
        <w:pStyle w:val="3"/>
      </w:pPr>
      <w:r>
        <w:rPr>
          <w:color w:val="155E75"/>
        </w:rPr>
        <w:t>3.2 Red Flags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455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1F4E79"/>
          </w:tcPr>
          <w:p w14:paraId="7F1F1D7C">
            <w:pPr>
              <w:spacing w:after="0" w:line="240" w:lineRule="auto"/>
            </w:pPr>
            <w:r>
              <w:rPr>
                <w:b/>
                <w:color w:val="FFFFFF"/>
                <w:sz w:val="18"/>
              </w:rPr>
              <w:t>Red Flag</w:t>
            </w:r>
          </w:p>
        </w:tc>
        <w:tc>
          <w:tcPr>
            <w:tcW w:w="3120" w:type="dxa"/>
            <w:shd w:val="clear" w:color="auto" w:fill="1F4E79"/>
          </w:tcPr>
          <w:p w14:paraId="241DF9F8">
            <w:pPr>
              <w:spacing w:after="0" w:line="240" w:lineRule="auto"/>
            </w:pPr>
            <w:r>
              <w:rPr>
                <w:b/>
                <w:color w:val="FFFFFF"/>
                <w:sz w:val="18"/>
              </w:rPr>
              <w:t>Description</w:t>
            </w:r>
          </w:p>
        </w:tc>
        <w:tc>
          <w:tcPr>
            <w:tcW w:w="3120" w:type="dxa"/>
            <w:shd w:val="clear" w:color="auto" w:fill="1F4E79"/>
          </w:tcPr>
          <w:p w14:paraId="39D940DC">
            <w:pPr>
              <w:spacing w:after="0" w:line="240" w:lineRule="auto"/>
            </w:pPr>
            <w:r>
              <w:rPr>
                <w:b/>
                <w:color w:val="FFFFFF"/>
                <w:sz w:val="18"/>
              </w:rPr>
              <w:t>Risk Level</w:t>
            </w:r>
          </w:p>
        </w:tc>
      </w:tr>
      <w:tr w14:paraId="2633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5D8C261B">
            <w:pPr>
              <w:spacing w:after="0" w:line="240" w:lineRule="auto"/>
            </w:pPr>
            <w:r>
              <w:rPr>
                <w:sz w:val="18"/>
              </w:rPr>
              <w:t>Spoofed sender domain</w:t>
            </w:r>
          </w:p>
        </w:tc>
        <w:tc>
          <w:tcPr>
            <w:tcW w:w="3120" w:type="dxa"/>
            <w:shd w:val="clear" w:color="auto" w:fill="EFF6FF"/>
          </w:tcPr>
          <w:p w14:paraId="71CF1F58">
            <w:pPr>
              <w:spacing w:after="0" w:line="240" w:lineRule="auto"/>
            </w:pPr>
            <w:r>
              <w:rPr>
                <w:sz w:val="18"/>
              </w:rPr>
              <w:t>developershub-corp.net instead of developershub.com</w:t>
            </w:r>
          </w:p>
        </w:tc>
        <w:tc>
          <w:tcPr>
            <w:tcW w:w="3120" w:type="dxa"/>
            <w:shd w:val="clear" w:color="auto" w:fill="EFF6FF"/>
          </w:tcPr>
          <w:p w14:paraId="557AA597">
            <w:pPr>
              <w:spacing w:after="0" w:line="240" w:lineRule="auto"/>
            </w:pPr>
            <w:r>
              <w:rPr>
                <w:sz w:val="18"/>
              </w:rPr>
              <w:t>HIGH</w:t>
            </w:r>
          </w:p>
        </w:tc>
      </w:tr>
      <w:tr w14:paraId="2C22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3B857D5">
            <w:pPr>
              <w:spacing w:after="0" w:line="240" w:lineRule="auto"/>
            </w:pPr>
            <w:r>
              <w:rPr>
                <w:sz w:val="18"/>
              </w:rPr>
              <w:t>Urgency tactics</w:t>
            </w:r>
          </w:p>
        </w:tc>
        <w:tc>
          <w:tcPr>
            <w:tcW w:w="3120" w:type="dxa"/>
          </w:tcPr>
          <w:p w14:paraId="38EB7C52">
            <w:pPr>
              <w:spacing w:after="0" w:line="240" w:lineRule="auto"/>
            </w:pPr>
            <w:r>
              <w:rPr>
                <w:sz w:val="18"/>
              </w:rPr>
              <w:t>"24 hours", "URGENT", "account suspension"</w:t>
            </w:r>
          </w:p>
        </w:tc>
        <w:tc>
          <w:tcPr>
            <w:tcW w:w="3120" w:type="dxa"/>
          </w:tcPr>
          <w:p w14:paraId="5C316E61">
            <w:pPr>
              <w:spacing w:after="0" w:line="240" w:lineRule="auto"/>
            </w:pPr>
            <w:r>
              <w:rPr>
                <w:sz w:val="18"/>
              </w:rPr>
              <w:t>HIGH</w:t>
            </w:r>
          </w:p>
        </w:tc>
      </w:tr>
      <w:tr w14:paraId="05F2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0C370305">
            <w:pPr>
              <w:spacing w:after="0" w:line="240" w:lineRule="auto"/>
            </w:pPr>
            <w:r>
              <w:rPr>
                <w:sz w:val="18"/>
              </w:rPr>
              <w:t>Suspicious URL</w:t>
            </w:r>
          </w:p>
        </w:tc>
        <w:tc>
          <w:tcPr>
            <w:tcW w:w="3120" w:type="dxa"/>
            <w:shd w:val="clear" w:color="auto" w:fill="EFF6FF"/>
          </w:tcPr>
          <w:p w14:paraId="218B3226">
            <w:pPr>
              <w:spacing w:after="0" w:line="240" w:lineRule="auto"/>
            </w:pPr>
            <w:r>
              <w:rPr>
                <w:sz w:val="18"/>
              </w:rPr>
              <w:t>Domain mismatch in hyperlink</w:t>
            </w:r>
          </w:p>
        </w:tc>
        <w:tc>
          <w:tcPr>
            <w:tcW w:w="3120" w:type="dxa"/>
            <w:shd w:val="clear" w:color="auto" w:fill="EFF6FF"/>
          </w:tcPr>
          <w:p w14:paraId="2495E585">
            <w:pPr>
              <w:spacing w:after="0" w:line="240" w:lineRule="auto"/>
            </w:pPr>
            <w:r>
              <w:rPr>
                <w:sz w:val="18"/>
              </w:rPr>
              <w:t>CRITICAL</w:t>
            </w:r>
          </w:p>
        </w:tc>
      </w:tr>
      <w:tr w14:paraId="154D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0A5C701">
            <w:pPr>
              <w:spacing w:after="0" w:line="240" w:lineRule="auto"/>
            </w:pPr>
            <w:r>
              <w:rPr>
                <w:sz w:val="18"/>
              </w:rPr>
              <w:t>Generic greeting</w:t>
            </w:r>
          </w:p>
        </w:tc>
        <w:tc>
          <w:tcPr>
            <w:tcW w:w="3120" w:type="dxa"/>
          </w:tcPr>
          <w:p w14:paraId="5AA5F055">
            <w:pPr>
              <w:spacing w:after="0" w:line="240" w:lineRule="auto"/>
            </w:pPr>
            <w:r>
              <w:rPr>
                <w:sz w:val="18"/>
              </w:rPr>
              <w:t>"Dear Employee" instead of name</w:t>
            </w:r>
          </w:p>
        </w:tc>
        <w:tc>
          <w:tcPr>
            <w:tcW w:w="3120" w:type="dxa"/>
          </w:tcPr>
          <w:p w14:paraId="4152A05E">
            <w:pPr>
              <w:spacing w:after="0" w:line="240" w:lineRule="auto"/>
            </w:pPr>
            <w:r>
              <w:rPr>
                <w:sz w:val="18"/>
              </w:rPr>
              <w:t>MEDIUM</w:t>
            </w:r>
          </w:p>
        </w:tc>
      </w:tr>
      <w:tr w14:paraId="56CD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42C99A78">
            <w:pPr>
              <w:spacing w:after="0" w:line="240" w:lineRule="auto"/>
            </w:pPr>
            <w:r>
              <w:rPr>
                <w:sz w:val="18"/>
              </w:rPr>
              <w:t>Fear-based language</w:t>
            </w:r>
          </w:p>
        </w:tc>
        <w:tc>
          <w:tcPr>
            <w:tcW w:w="3120" w:type="dxa"/>
            <w:shd w:val="clear" w:color="auto" w:fill="EFF6FF"/>
          </w:tcPr>
          <w:p w14:paraId="6CA274B3">
            <w:pPr>
              <w:spacing w:after="0" w:line="240" w:lineRule="auto"/>
            </w:pPr>
            <w:r>
              <w:rPr>
                <w:sz w:val="18"/>
              </w:rPr>
              <w:t>Threats of account suspension</w:t>
            </w:r>
          </w:p>
        </w:tc>
        <w:tc>
          <w:tcPr>
            <w:tcW w:w="3120" w:type="dxa"/>
            <w:shd w:val="clear" w:color="auto" w:fill="EFF6FF"/>
          </w:tcPr>
          <w:p w14:paraId="266B935F">
            <w:pPr>
              <w:spacing w:after="0" w:line="240" w:lineRule="auto"/>
            </w:pPr>
            <w:r>
              <w:rPr>
                <w:sz w:val="18"/>
              </w:rPr>
              <w:t>HIGH</w:t>
            </w:r>
          </w:p>
        </w:tc>
      </w:tr>
      <w:tr w14:paraId="00FE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54A0E1">
            <w:pPr>
              <w:spacing w:after="0" w:line="240" w:lineRule="auto"/>
            </w:pPr>
            <w:r>
              <w:rPr>
                <w:sz w:val="18"/>
              </w:rPr>
              <w:t>No digital signature</w:t>
            </w:r>
          </w:p>
        </w:tc>
        <w:tc>
          <w:tcPr>
            <w:tcW w:w="3120" w:type="dxa"/>
          </w:tcPr>
          <w:p w14:paraId="5D1E08C1">
            <w:pPr>
              <w:spacing w:after="0" w:line="240" w:lineRule="auto"/>
            </w:pPr>
            <w:r>
              <w:rPr>
                <w:sz w:val="18"/>
              </w:rPr>
              <w:t>Legitimate IT emails use S/MIME signatures</w:t>
            </w:r>
          </w:p>
        </w:tc>
        <w:tc>
          <w:tcPr>
            <w:tcW w:w="3120" w:type="dxa"/>
          </w:tcPr>
          <w:p w14:paraId="1279E67C">
            <w:pPr>
              <w:spacing w:after="0" w:line="240" w:lineRule="auto"/>
            </w:pPr>
            <w:r>
              <w:rPr>
                <w:sz w:val="18"/>
              </w:rPr>
              <w:t>MEDIUM</w:t>
            </w:r>
          </w:p>
        </w:tc>
      </w:tr>
    </w:tbl>
    <w:p w14:paraId="73A325F4">
      <w:pPr>
        <w:spacing w:before="80" w:after="80"/>
      </w:pPr>
    </w:p>
    <w:p w14:paraId="4EB4AE8B">
      <w:pPr>
        <w:pStyle w:val="3"/>
      </w:pPr>
      <w:r>
        <w:rPr>
          <w:color w:val="155E75"/>
        </w:rPr>
        <w:t>3.3 Simulated Results</w:t>
      </w:r>
    </w:p>
    <w:p w14:paraId="09B23603">
      <w:pPr>
        <w:shd w:val="clear" w:color="auto" w:fill="FEE2E2"/>
        <w:spacing w:before="80" w:after="80"/>
        <w:ind w:left="216"/>
      </w:pPr>
      <w:r>
        <w:rPr>
          <w:b/>
          <w:color w:val="B41E1E"/>
          <w:sz w:val="20"/>
        </w:rPr>
        <w:t xml:space="preserve">Finding:  </w:t>
      </w:r>
      <w:r>
        <w:rPr>
          <w:sz w:val="20"/>
        </w:rPr>
        <w:t>In a simulated exercise with 20 hypothetical test accounts, industry research suggests 30-40% of employees would click on a well-crafted phishing link without security training. Post-training, this rate drops to under 5%.</w:t>
      </w:r>
    </w:p>
    <w:p w14:paraId="735D8C48">
      <w:pPr>
        <w:spacing w:before="80" w:after="80"/>
      </w:pPr>
    </w:p>
    <w:p w14:paraId="1FE2CEC5">
      <w:r>
        <w:br w:type="page"/>
      </w:r>
    </w:p>
    <w:p w14:paraId="74917A10">
      <w:pPr>
        <w:pStyle w:val="2"/>
      </w:pPr>
      <w:r>
        <w:rPr>
          <w:color w:val="0F3456"/>
        </w:rPr>
        <w:t>4. Attack Scenario 2: Pretexting (Phone Impersonation)</w:t>
      </w:r>
    </w:p>
    <w:p w14:paraId="290ABDF4">
      <w:pPr>
        <w:shd w:val="clear" w:color="auto" w:fill="FEF3C7"/>
        <w:spacing w:before="80" w:after="80"/>
        <w:ind w:left="216"/>
      </w:pPr>
      <w:r>
        <w:rPr>
          <w:b/>
          <w:color w:val="825000"/>
          <w:sz w:val="20"/>
        </w:rPr>
        <w:t xml:space="preserve">Attack Type:  </w:t>
      </w:r>
      <w:r>
        <w:rPr>
          <w:sz w:val="20"/>
        </w:rPr>
        <w:t>Vishing (Voice Phishing) — Attacker impersonates IT helpdesk via phone call to extract credentials</w:t>
      </w:r>
    </w:p>
    <w:p w14:paraId="73DA30BA">
      <w:pPr>
        <w:spacing w:before="80" w:after="80"/>
      </w:pPr>
    </w:p>
    <w:p w14:paraId="424FBE49">
      <w:pPr>
        <w:pStyle w:val="3"/>
      </w:pPr>
      <w:r>
        <w:rPr>
          <w:color w:val="155E75"/>
        </w:rPr>
        <w:t>4.1 Simulated Call Script</w:t>
      </w:r>
    </w:p>
    <w:p w14:paraId="4E0B4C62">
      <w:pPr>
        <w:shd w:val="clear" w:color="auto" w:fill="F5F5F5"/>
        <w:ind w:left="288"/>
      </w:pPr>
      <w:r>
        <w:rPr>
          <w:sz w:val="18"/>
        </w:rPr>
        <w:t>ATTACKER: "Hello, this is Ahmed from the IT helpdesk. We've detected suspicious activity on your account from an IP in another country. I need to verify your identity to secure your account."</w:t>
      </w:r>
      <w:r>
        <w:rPr>
          <w:sz w:val="18"/>
        </w:rPr>
        <w:br w:type="textWrapping"/>
      </w:r>
      <w:r>
        <w:rPr>
          <w:sz w:val="18"/>
        </w:rPr>
        <w:br w:type="textWrapping"/>
      </w:r>
      <w:r>
        <w:rPr>
          <w:sz w:val="18"/>
        </w:rPr>
        <w:t>EMPLOYEE: "Oh really? What kind of activity?"</w:t>
      </w:r>
      <w:r>
        <w:rPr>
          <w:sz w:val="18"/>
        </w:rPr>
        <w:br w:type="textWrapping"/>
      </w:r>
      <w:r>
        <w:rPr>
          <w:sz w:val="18"/>
        </w:rPr>
        <w:br w:type="textWrapping"/>
      </w:r>
      <w:r>
        <w:rPr>
          <w:sz w:val="18"/>
        </w:rPr>
        <w:t>ATTACKER: "Someone attempted to log into your email 15 times from Russia. I need your employee ID and current password to reset it immediately and lock out the attacker."</w:t>
      </w:r>
      <w:r>
        <w:rPr>
          <w:sz w:val="18"/>
        </w:rPr>
        <w:br w:type="textWrapping"/>
      </w:r>
      <w:r>
        <w:rPr>
          <w:sz w:val="18"/>
        </w:rPr>
        <w:br w:type="textWrapping"/>
      </w:r>
      <w:r>
        <w:rPr>
          <w:sz w:val="18"/>
        </w:rPr>
        <w:t>EMPLOYEE: "My password is..."</w:t>
      </w:r>
      <w:r>
        <w:rPr>
          <w:sz w:val="18"/>
        </w:rPr>
        <w:br w:type="textWrapping"/>
      </w:r>
      <w:r>
        <w:rPr>
          <w:sz w:val="18"/>
        </w:rPr>
        <w:br w:type="textWrapping"/>
      </w:r>
      <w:r>
        <w:rPr>
          <w:sz w:val="18"/>
        </w:rPr>
        <w:t>[SIMULATION ENDS — Employee nearly disclosed credentials]</w:t>
      </w:r>
    </w:p>
    <w:p w14:paraId="39B1900A">
      <w:pPr>
        <w:spacing w:before="80" w:after="80"/>
      </w:pPr>
    </w:p>
    <w:p w14:paraId="6E95DDEC">
      <w:pPr>
        <w:pStyle w:val="3"/>
      </w:pPr>
      <w:r>
        <w:rPr>
          <w:color w:val="155E75"/>
        </w:rPr>
        <w:t>4.2 Psychological Techniques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B1D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1F4E79"/>
          </w:tcPr>
          <w:p w14:paraId="374DF384">
            <w:pPr>
              <w:spacing w:after="0" w:line="240" w:lineRule="auto"/>
            </w:pPr>
            <w:r>
              <w:rPr>
                <w:b/>
                <w:color w:val="FFFFFF"/>
                <w:sz w:val="18"/>
              </w:rPr>
              <w:t>Technique</w:t>
            </w:r>
          </w:p>
        </w:tc>
        <w:tc>
          <w:tcPr>
            <w:tcW w:w="3120" w:type="dxa"/>
            <w:shd w:val="clear" w:color="auto" w:fill="1F4E79"/>
          </w:tcPr>
          <w:p w14:paraId="4AE6644B">
            <w:pPr>
              <w:spacing w:after="0" w:line="240" w:lineRule="auto"/>
            </w:pPr>
            <w:r>
              <w:rPr>
                <w:b/>
                <w:color w:val="FFFFFF"/>
                <w:sz w:val="18"/>
              </w:rPr>
              <w:t>How It Was Used</w:t>
            </w:r>
          </w:p>
        </w:tc>
        <w:tc>
          <w:tcPr>
            <w:tcW w:w="3120" w:type="dxa"/>
            <w:shd w:val="clear" w:color="auto" w:fill="1F4E79"/>
          </w:tcPr>
          <w:p w14:paraId="245B159C">
            <w:pPr>
              <w:spacing w:after="0" w:line="240" w:lineRule="auto"/>
            </w:pPr>
            <w:r>
              <w:rPr>
                <w:b/>
                <w:color w:val="FFFFFF"/>
                <w:sz w:val="18"/>
              </w:rPr>
              <w:t>Impact Level</w:t>
            </w:r>
          </w:p>
        </w:tc>
      </w:tr>
      <w:tr w14:paraId="08D9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775D0288">
            <w:pPr>
              <w:spacing w:after="0" w:line="240" w:lineRule="auto"/>
            </w:pPr>
            <w:r>
              <w:rPr>
                <w:sz w:val="18"/>
              </w:rPr>
              <w:t>Authority</w:t>
            </w:r>
          </w:p>
        </w:tc>
        <w:tc>
          <w:tcPr>
            <w:tcW w:w="3120" w:type="dxa"/>
            <w:shd w:val="clear" w:color="auto" w:fill="EFF6FF"/>
          </w:tcPr>
          <w:p w14:paraId="5673C3AC">
            <w:pPr>
              <w:spacing w:after="0" w:line="240" w:lineRule="auto"/>
            </w:pPr>
            <w:r>
              <w:rPr>
                <w:sz w:val="18"/>
              </w:rPr>
              <w:t>Impersonating IT helpdesk creates trust and authority</w:t>
            </w:r>
          </w:p>
        </w:tc>
        <w:tc>
          <w:tcPr>
            <w:tcW w:w="3120" w:type="dxa"/>
            <w:shd w:val="clear" w:color="auto" w:fill="EFF6FF"/>
          </w:tcPr>
          <w:p w14:paraId="6906F629">
            <w:pPr>
              <w:spacing w:after="0" w:line="240" w:lineRule="auto"/>
            </w:pPr>
            <w:r>
              <w:rPr>
                <w:sz w:val="18"/>
              </w:rPr>
              <w:t>HIGH IMPACT</w:t>
            </w:r>
          </w:p>
        </w:tc>
      </w:tr>
      <w:tr w14:paraId="03F5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A0571D">
            <w:pPr>
              <w:spacing w:after="0" w:line="240" w:lineRule="auto"/>
            </w:pPr>
            <w:r>
              <w:rPr>
                <w:sz w:val="18"/>
              </w:rPr>
              <w:t>Urgency</w:t>
            </w:r>
          </w:p>
        </w:tc>
        <w:tc>
          <w:tcPr>
            <w:tcW w:w="3120" w:type="dxa"/>
          </w:tcPr>
          <w:p w14:paraId="60ECF6F7">
            <w:pPr>
              <w:spacing w:after="0" w:line="240" w:lineRule="auto"/>
            </w:pPr>
            <w:r>
              <w:rPr>
                <w:sz w:val="18"/>
              </w:rPr>
              <w:t>Immediate threat creates panic and bypasses rational thinking</w:t>
            </w:r>
          </w:p>
        </w:tc>
        <w:tc>
          <w:tcPr>
            <w:tcW w:w="3120" w:type="dxa"/>
          </w:tcPr>
          <w:p w14:paraId="7C7ADA4A">
            <w:pPr>
              <w:spacing w:after="0" w:line="240" w:lineRule="auto"/>
            </w:pPr>
            <w:r>
              <w:rPr>
                <w:sz w:val="18"/>
              </w:rPr>
              <w:t>HIGH IMPACT</w:t>
            </w:r>
          </w:p>
        </w:tc>
      </w:tr>
      <w:tr w14:paraId="53F6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4D8C7FFF">
            <w:pPr>
              <w:spacing w:after="0" w:line="240" w:lineRule="auto"/>
            </w:pPr>
            <w:r>
              <w:rPr>
                <w:sz w:val="18"/>
              </w:rPr>
              <w:t>Reciprocity</w:t>
            </w:r>
          </w:p>
        </w:tc>
        <w:tc>
          <w:tcPr>
            <w:tcW w:w="3120" w:type="dxa"/>
            <w:shd w:val="clear" w:color="auto" w:fill="EFF6FF"/>
          </w:tcPr>
          <w:p w14:paraId="39EE6AC5">
            <w:pPr>
              <w:spacing w:after="0" w:line="240" w:lineRule="auto"/>
            </w:pPr>
            <w:r>
              <w:rPr>
                <w:sz w:val="18"/>
              </w:rPr>
              <w:t>Offering to "help" makes victim feel obligated to cooperate</w:t>
            </w:r>
          </w:p>
        </w:tc>
        <w:tc>
          <w:tcPr>
            <w:tcW w:w="3120" w:type="dxa"/>
            <w:shd w:val="clear" w:color="auto" w:fill="EFF6FF"/>
          </w:tcPr>
          <w:p w14:paraId="06FF7E6A">
            <w:pPr>
              <w:spacing w:after="0" w:line="240" w:lineRule="auto"/>
            </w:pPr>
            <w:r>
              <w:rPr>
                <w:sz w:val="18"/>
              </w:rPr>
              <w:t>MEDIUM IMPACT</w:t>
            </w:r>
          </w:p>
        </w:tc>
      </w:tr>
      <w:tr w14:paraId="168A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F6D8065">
            <w:pPr>
              <w:spacing w:after="0" w:line="240" w:lineRule="auto"/>
            </w:pPr>
            <w:r>
              <w:rPr>
                <w:sz w:val="18"/>
              </w:rPr>
              <w:t>Social proof</w:t>
            </w:r>
          </w:p>
        </w:tc>
        <w:tc>
          <w:tcPr>
            <w:tcW w:w="3120" w:type="dxa"/>
          </w:tcPr>
          <w:p w14:paraId="1B5CA9E0">
            <w:pPr>
              <w:spacing w:after="0" w:line="240" w:lineRule="auto"/>
            </w:pPr>
            <w:r>
              <w:rPr>
                <w:sz w:val="18"/>
              </w:rPr>
              <w:t>Mentioning specific details (IP, country) adds credibility</w:t>
            </w:r>
          </w:p>
        </w:tc>
        <w:tc>
          <w:tcPr>
            <w:tcW w:w="3120" w:type="dxa"/>
          </w:tcPr>
          <w:p w14:paraId="593CF914">
            <w:pPr>
              <w:spacing w:after="0" w:line="240" w:lineRule="auto"/>
            </w:pPr>
            <w:r>
              <w:rPr>
                <w:sz w:val="18"/>
              </w:rPr>
              <w:t>HIGH IMPACT</w:t>
            </w:r>
          </w:p>
        </w:tc>
      </w:tr>
      <w:tr w14:paraId="4E65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0F6E2590">
            <w:pPr>
              <w:spacing w:after="0" w:line="240" w:lineRule="auto"/>
            </w:pPr>
            <w:r>
              <w:rPr>
                <w:sz w:val="18"/>
              </w:rPr>
              <w:t>Fear</w:t>
            </w:r>
          </w:p>
        </w:tc>
        <w:tc>
          <w:tcPr>
            <w:tcW w:w="3120" w:type="dxa"/>
            <w:shd w:val="clear" w:color="auto" w:fill="EFF6FF"/>
          </w:tcPr>
          <w:p w14:paraId="54CC0325">
            <w:pPr>
              <w:spacing w:after="0" w:line="240" w:lineRule="auto"/>
            </w:pPr>
            <w:r>
              <w:rPr>
                <w:sz w:val="18"/>
              </w:rPr>
              <w:t>Account compromise fear overrides security awareness</w:t>
            </w:r>
          </w:p>
        </w:tc>
        <w:tc>
          <w:tcPr>
            <w:tcW w:w="3120" w:type="dxa"/>
            <w:shd w:val="clear" w:color="auto" w:fill="EFF6FF"/>
          </w:tcPr>
          <w:p w14:paraId="3D04EF07">
            <w:pPr>
              <w:spacing w:after="0" w:line="240" w:lineRule="auto"/>
            </w:pPr>
            <w:r>
              <w:rPr>
                <w:sz w:val="18"/>
              </w:rPr>
              <w:t>HIGH IMPACT</w:t>
            </w:r>
          </w:p>
        </w:tc>
      </w:tr>
    </w:tbl>
    <w:p w14:paraId="203ACE9E">
      <w:pPr>
        <w:spacing w:before="80" w:after="80"/>
      </w:pPr>
    </w:p>
    <w:p w14:paraId="3028043C">
      <w:pPr>
        <w:shd w:val="clear" w:color="auto" w:fill="FEE2E2"/>
        <w:spacing w:before="80" w:after="80"/>
        <w:ind w:left="216"/>
      </w:pPr>
      <w:r>
        <w:rPr>
          <w:b/>
          <w:color w:val="B41E1E"/>
          <w:sz w:val="20"/>
        </w:rPr>
        <w:t xml:space="preserve">Key Finding:  </w:t>
      </w:r>
      <w:r>
        <w:rPr>
          <w:sz w:val="20"/>
        </w:rPr>
        <w:t>Legitimate IT helpdesk will NEVER ask for your password over the phone. If someone does, it is a social engineering attack. Always verify caller identity by hanging up and calling the official IT number.</w:t>
      </w:r>
    </w:p>
    <w:p w14:paraId="16704FDC">
      <w:pPr>
        <w:spacing w:before="80" w:after="80"/>
      </w:pPr>
    </w:p>
    <w:p w14:paraId="2AB6927B">
      <w:pPr>
        <w:pStyle w:val="2"/>
      </w:pPr>
      <w:r>
        <w:rPr>
          <w:color w:val="0F3456"/>
        </w:rPr>
        <w:t>5. Attack Scenario 3: Baiting Attack Simulation</w:t>
      </w:r>
    </w:p>
    <w:p w14:paraId="7E26E724">
      <w:pPr>
        <w:shd w:val="clear" w:color="auto" w:fill="FEF3C7"/>
        <w:spacing w:before="80" w:after="80"/>
        <w:ind w:left="216"/>
      </w:pPr>
      <w:r>
        <w:rPr>
          <w:b/>
          <w:color w:val="825000"/>
          <w:sz w:val="20"/>
        </w:rPr>
        <w:t xml:space="preserve">Attack Type:  </w:t>
      </w:r>
      <w:r>
        <w:rPr>
          <w:sz w:val="20"/>
        </w:rPr>
        <w:t>USB Baiting — Malicious USB drives left in common areas to exploit human curiosity</w:t>
      </w:r>
    </w:p>
    <w:p w14:paraId="373E4B09">
      <w:pPr>
        <w:spacing w:before="80" w:after="80"/>
      </w:pPr>
    </w:p>
    <w:p w14:paraId="360FB136">
      <w:r>
        <w:rPr>
          <w:sz w:val="20"/>
        </w:rPr>
        <w:t>In this simulated scenario, USB drives labeled "Salary Information Q2 2026" and "Confidential — HR Records" were hypothetically placed in common office areas (reception, cafeteria, parking lot). Research by security firm Trustwave found that 60% of people plug in found USB drives out of curiosity.</w:t>
      </w:r>
      <w:r>
        <w:rPr>
          <w:sz w:val="20"/>
        </w:rPr>
        <w:br w:type="textWrapping"/>
      </w:r>
      <w:r>
        <w:rPr>
          <w:sz w:val="20"/>
        </w:rPr>
        <w:br w:type="textWrapping"/>
      </w:r>
      <w:r>
        <w:rPr>
          <w:sz w:val="20"/>
        </w:rPr>
        <w:t>If a real malicious USB was plugged in, it could automatically execute malware, install keyloggers, establish reverse shell connections to attacker servers, and exfiltrate sensitive documents — all within seconds of being inserted.</w:t>
      </w:r>
    </w:p>
    <w:p w14:paraId="32208DB8">
      <w:pPr>
        <w:spacing w:before="80" w:after="80"/>
      </w:pPr>
    </w:p>
    <w:p w14:paraId="5D5A4159">
      <w:pPr>
        <w:pStyle w:val="2"/>
      </w:pPr>
      <w:r>
        <w:rPr>
          <w:color w:val="0F3456"/>
        </w:rPr>
        <w:t>6. Findings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129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1F4E79"/>
          </w:tcPr>
          <w:p w14:paraId="1129F42C">
            <w:pPr>
              <w:spacing w:after="0" w:line="240" w:lineRule="auto"/>
            </w:pPr>
            <w:r>
              <w:rPr>
                <w:b/>
                <w:color w:val="FFFFFF"/>
                <w:sz w:val="18"/>
              </w:rPr>
              <w:t>Finding ID</w:t>
            </w:r>
          </w:p>
        </w:tc>
        <w:tc>
          <w:tcPr>
            <w:tcW w:w="2340" w:type="dxa"/>
            <w:shd w:val="clear" w:color="auto" w:fill="1F4E79"/>
          </w:tcPr>
          <w:p w14:paraId="4CD24748">
            <w:pPr>
              <w:spacing w:after="0" w:line="240" w:lineRule="auto"/>
            </w:pPr>
            <w:r>
              <w:rPr>
                <w:b/>
                <w:color w:val="FFFFFF"/>
                <w:sz w:val="18"/>
              </w:rPr>
              <w:t>Vulnerability</w:t>
            </w:r>
          </w:p>
        </w:tc>
        <w:tc>
          <w:tcPr>
            <w:tcW w:w="2340" w:type="dxa"/>
            <w:shd w:val="clear" w:color="auto" w:fill="1F4E79"/>
          </w:tcPr>
          <w:p w14:paraId="4AD26EBD">
            <w:pPr>
              <w:spacing w:after="0" w:line="240" w:lineRule="auto"/>
            </w:pPr>
            <w:r>
              <w:rPr>
                <w:b/>
                <w:color w:val="FFFFFF"/>
                <w:sz w:val="18"/>
              </w:rPr>
              <w:t>Risk Level</w:t>
            </w:r>
          </w:p>
        </w:tc>
        <w:tc>
          <w:tcPr>
            <w:tcW w:w="2340" w:type="dxa"/>
            <w:shd w:val="clear" w:color="auto" w:fill="1F4E79"/>
          </w:tcPr>
          <w:p w14:paraId="4C5F107D">
            <w:pPr>
              <w:spacing w:after="0" w:line="240" w:lineRule="auto"/>
            </w:pPr>
            <w:r>
              <w:rPr>
                <w:b/>
                <w:color w:val="FFFFFF"/>
                <w:sz w:val="18"/>
              </w:rPr>
              <w:t>Recommended Fix</w:t>
            </w:r>
          </w:p>
        </w:tc>
      </w:tr>
      <w:tr w14:paraId="72E7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EFF6FF"/>
          </w:tcPr>
          <w:p w14:paraId="55590442">
            <w:pPr>
              <w:spacing w:after="0" w:line="240" w:lineRule="auto"/>
            </w:pPr>
            <w:r>
              <w:rPr>
                <w:sz w:val="18"/>
              </w:rPr>
              <w:t>SE-001</w:t>
            </w:r>
          </w:p>
        </w:tc>
        <w:tc>
          <w:tcPr>
            <w:tcW w:w="2340" w:type="dxa"/>
            <w:shd w:val="clear" w:color="auto" w:fill="EFF6FF"/>
          </w:tcPr>
          <w:p w14:paraId="77E1BF91">
            <w:pPr>
              <w:spacing w:after="0" w:line="240" w:lineRule="auto"/>
            </w:pPr>
            <w:r>
              <w:rPr>
                <w:sz w:val="18"/>
              </w:rPr>
              <w:t>Phishing susceptibility</w:t>
            </w:r>
          </w:p>
        </w:tc>
        <w:tc>
          <w:tcPr>
            <w:tcW w:w="2340" w:type="dxa"/>
            <w:shd w:val="clear" w:color="auto" w:fill="EFF6FF"/>
          </w:tcPr>
          <w:p w14:paraId="7BEE1433">
            <w:pPr>
              <w:spacing w:after="0" w:line="240" w:lineRule="auto"/>
            </w:pPr>
            <w:r>
              <w:rPr>
                <w:sz w:val="18"/>
              </w:rPr>
              <w:t>HIGH</w:t>
            </w:r>
          </w:p>
        </w:tc>
        <w:tc>
          <w:tcPr>
            <w:tcW w:w="2340" w:type="dxa"/>
            <w:shd w:val="clear" w:color="auto" w:fill="EFF6FF"/>
          </w:tcPr>
          <w:p w14:paraId="7791848D">
            <w:pPr>
              <w:spacing w:after="0" w:line="240" w:lineRule="auto"/>
            </w:pPr>
            <w:r>
              <w:rPr>
                <w:sz w:val="18"/>
              </w:rPr>
              <w:t>Email filtering + user training</w:t>
            </w:r>
          </w:p>
        </w:tc>
      </w:tr>
      <w:tr w14:paraId="3CD6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BDE531C">
            <w:pPr>
              <w:spacing w:after="0" w:line="240" w:lineRule="auto"/>
            </w:pPr>
            <w:r>
              <w:rPr>
                <w:sz w:val="18"/>
              </w:rPr>
              <w:t>SE-002</w:t>
            </w:r>
          </w:p>
        </w:tc>
        <w:tc>
          <w:tcPr>
            <w:tcW w:w="2340" w:type="dxa"/>
          </w:tcPr>
          <w:p w14:paraId="29422499">
            <w:pPr>
              <w:spacing w:after="0" w:line="240" w:lineRule="auto"/>
            </w:pPr>
            <w:r>
              <w:rPr>
                <w:sz w:val="18"/>
              </w:rPr>
              <w:t>Credential disclosure via phone</w:t>
            </w:r>
          </w:p>
        </w:tc>
        <w:tc>
          <w:tcPr>
            <w:tcW w:w="2340" w:type="dxa"/>
          </w:tcPr>
          <w:p w14:paraId="7CB343A6">
            <w:pPr>
              <w:spacing w:after="0" w:line="240" w:lineRule="auto"/>
            </w:pPr>
            <w:r>
              <w:rPr>
                <w:sz w:val="18"/>
              </w:rPr>
              <w:t>CRITICAL</w:t>
            </w:r>
          </w:p>
        </w:tc>
        <w:tc>
          <w:tcPr>
            <w:tcW w:w="2340" w:type="dxa"/>
          </w:tcPr>
          <w:p w14:paraId="0EDD5BF3">
            <w:pPr>
              <w:spacing w:after="0" w:line="240" w:lineRule="auto"/>
            </w:pPr>
            <w:r>
              <w:rPr>
                <w:sz w:val="18"/>
              </w:rPr>
              <w:t>Policy: Never share passwords</w:t>
            </w:r>
          </w:p>
        </w:tc>
      </w:tr>
      <w:tr w14:paraId="07BB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EFF6FF"/>
          </w:tcPr>
          <w:p w14:paraId="35424419">
            <w:pPr>
              <w:spacing w:after="0" w:line="240" w:lineRule="auto"/>
            </w:pPr>
            <w:r>
              <w:rPr>
                <w:sz w:val="18"/>
              </w:rPr>
              <w:t>SE-003</w:t>
            </w:r>
          </w:p>
        </w:tc>
        <w:tc>
          <w:tcPr>
            <w:tcW w:w="2340" w:type="dxa"/>
            <w:shd w:val="clear" w:color="auto" w:fill="EFF6FF"/>
          </w:tcPr>
          <w:p w14:paraId="265F7252">
            <w:pPr>
              <w:spacing w:after="0" w:line="240" w:lineRule="auto"/>
            </w:pPr>
            <w:r>
              <w:rPr>
                <w:sz w:val="18"/>
              </w:rPr>
              <w:t>USB baiting vulnerability</w:t>
            </w:r>
          </w:p>
        </w:tc>
        <w:tc>
          <w:tcPr>
            <w:tcW w:w="2340" w:type="dxa"/>
            <w:shd w:val="clear" w:color="auto" w:fill="EFF6FF"/>
          </w:tcPr>
          <w:p w14:paraId="6434A903">
            <w:pPr>
              <w:spacing w:after="0" w:line="240" w:lineRule="auto"/>
            </w:pPr>
            <w:r>
              <w:rPr>
                <w:sz w:val="18"/>
              </w:rPr>
              <w:t>HIGH</w:t>
            </w:r>
          </w:p>
        </w:tc>
        <w:tc>
          <w:tcPr>
            <w:tcW w:w="2340" w:type="dxa"/>
            <w:shd w:val="clear" w:color="auto" w:fill="EFF6FF"/>
          </w:tcPr>
          <w:p w14:paraId="34FD9333">
            <w:pPr>
              <w:spacing w:after="0" w:line="240" w:lineRule="auto"/>
            </w:pPr>
            <w:r>
              <w:rPr>
                <w:sz w:val="18"/>
              </w:rPr>
              <w:t>Disable USB autorun + training</w:t>
            </w:r>
          </w:p>
        </w:tc>
      </w:tr>
      <w:tr w14:paraId="79B4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77620A5">
            <w:pPr>
              <w:spacing w:after="0" w:line="240" w:lineRule="auto"/>
            </w:pPr>
            <w:r>
              <w:rPr>
                <w:sz w:val="18"/>
              </w:rPr>
              <w:t>SE-004</w:t>
            </w:r>
          </w:p>
        </w:tc>
        <w:tc>
          <w:tcPr>
            <w:tcW w:w="2340" w:type="dxa"/>
          </w:tcPr>
          <w:p w14:paraId="081869E9">
            <w:pPr>
              <w:spacing w:after="0" w:line="240" w:lineRule="auto"/>
            </w:pPr>
            <w:r>
              <w:rPr>
                <w:sz w:val="18"/>
              </w:rPr>
              <w:t>Lack of security awareness</w:t>
            </w:r>
          </w:p>
        </w:tc>
        <w:tc>
          <w:tcPr>
            <w:tcW w:w="2340" w:type="dxa"/>
          </w:tcPr>
          <w:p w14:paraId="240F8055">
            <w:pPr>
              <w:spacing w:after="0" w:line="240" w:lineRule="auto"/>
            </w:pPr>
            <w:r>
              <w:rPr>
                <w:sz w:val="18"/>
              </w:rPr>
              <w:t>HIGH</w:t>
            </w:r>
          </w:p>
        </w:tc>
        <w:tc>
          <w:tcPr>
            <w:tcW w:w="2340" w:type="dxa"/>
          </w:tcPr>
          <w:p w14:paraId="7CDAD734">
            <w:pPr>
              <w:spacing w:after="0" w:line="240" w:lineRule="auto"/>
            </w:pPr>
            <w:r>
              <w:rPr>
                <w:sz w:val="18"/>
              </w:rPr>
              <w:t>Mandatory awareness training</w:t>
            </w:r>
          </w:p>
        </w:tc>
      </w:tr>
      <w:tr w14:paraId="5CD9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EFF6FF"/>
          </w:tcPr>
          <w:p w14:paraId="02DF053F">
            <w:pPr>
              <w:spacing w:after="0" w:line="240" w:lineRule="auto"/>
            </w:pPr>
            <w:r>
              <w:rPr>
                <w:sz w:val="18"/>
              </w:rPr>
              <w:t>SE-005</w:t>
            </w:r>
          </w:p>
        </w:tc>
        <w:tc>
          <w:tcPr>
            <w:tcW w:w="2340" w:type="dxa"/>
            <w:shd w:val="clear" w:color="auto" w:fill="EFF6FF"/>
          </w:tcPr>
          <w:p w14:paraId="7E70F37C">
            <w:pPr>
              <w:spacing w:after="0" w:line="240" w:lineRule="auto"/>
            </w:pPr>
            <w:r>
              <w:rPr>
                <w:sz w:val="18"/>
              </w:rPr>
              <w:t>No email verification (DMARC)</w:t>
            </w:r>
          </w:p>
        </w:tc>
        <w:tc>
          <w:tcPr>
            <w:tcW w:w="2340" w:type="dxa"/>
            <w:shd w:val="clear" w:color="auto" w:fill="EFF6FF"/>
          </w:tcPr>
          <w:p w14:paraId="576D00A2">
            <w:pPr>
              <w:spacing w:after="0" w:line="240" w:lineRule="auto"/>
            </w:pPr>
            <w:r>
              <w:rPr>
                <w:sz w:val="18"/>
              </w:rPr>
              <w:t>MEDIUM</w:t>
            </w:r>
          </w:p>
        </w:tc>
        <w:tc>
          <w:tcPr>
            <w:tcW w:w="2340" w:type="dxa"/>
            <w:shd w:val="clear" w:color="auto" w:fill="EFF6FF"/>
          </w:tcPr>
          <w:p w14:paraId="63D15DB1">
            <w:pPr>
              <w:spacing w:after="0" w:line="240" w:lineRule="auto"/>
            </w:pPr>
            <w:r>
              <w:rPr>
                <w:sz w:val="18"/>
              </w:rPr>
              <w:t>Implement DMARC/SPF/DKIM</w:t>
            </w:r>
          </w:p>
        </w:tc>
      </w:tr>
    </w:tbl>
    <w:p w14:paraId="1DDF0E84">
      <w:pPr>
        <w:spacing w:before="80" w:after="80"/>
      </w:pPr>
    </w:p>
    <w:p w14:paraId="2BB71192">
      <w:pPr>
        <w:pStyle w:val="2"/>
      </w:pPr>
      <w:r>
        <w:rPr>
          <w:color w:val="0F3456"/>
        </w:rPr>
        <w:t>7. Technical Countermeasures Implemented</w:t>
      </w:r>
    </w:p>
    <w:p w14:paraId="43725CF0">
      <w:pPr>
        <w:shd w:val="clear" w:color="auto" w:fill="F0FDF4"/>
        <w:spacing w:before="80" w:after="80"/>
        <w:ind w:left="216"/>
      </w:pPr>
      <w:r>
        <w:rPr>
          <w:b/>
          <w:color w:val="0E643C"/>
          <w:sz w:val="20"/>
        </w:rPr>
        <w:t xml:space="preserve">Already implemented in server.js:  </w:t>
      </w:r>
      <w:r>
        <w:rPr>
          <w:sz w:val="20"/>
        </w:rPr>
        <w:t>The following technical controls directly counter social engineering attacks at the application level.</w:t>
      </w:r>
    </w:p>
    <w:p w14:paraId="64AB3846">
      <w:pPr>
        <w:spacing w:before="80" w:after="8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3ED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1F4E79"/>
          </w:tcPr>
          <w:p w14:paraId="32EC5F4A">
            <w:pPr>
              <w:spacing w:after="0" w:line="240" w:lineRule="auto"/>
            </w:pPr>
            <w:r>
              <w:rPr>
                <w:b/>
                <w:color w:val="FFFFFF"/>
                <w:sz w:val="18"/>
              </w:rPr>
              <w:t>Control</w:t>
            </w:r>
          </w:p>
        </w:tc>
        <w:tc>
          <w:tcPr>
            <w:tcW w:w="3120" w:type="dxa"/>
            <w:shd w:val="clear" w:color="auto" w:fill="1F4E79"/>
          </w:tcPr>
          <w:p w14:paraId="622F5CC3">
            <w:pPr>
              <w:spacing w:after="0" w:line="240" w:lineRule="auto"/>
            </w:pPr>
            <w:r>
              <w:rPr>
                <w:b/>
                <w:color w:val="FFFFFF"/>
                <w:sz w:val="18"/>
              </w:rPr>
              <w:t>Implementation</w:t>
            </w:r>
          </w:p>
        </w:tc>
        <w:tc>
          <w:tcPr>
            <w:tcW w:w="3120" w:type="dxa"/>
            <w:shd w:val="clear" w:color="auto" w:fill="1F4E79"/>
          </w:tcPr>
          <w:p w14:paraId="5151FFE6">
            <w:pPr>
              <w:spacing w:after="0" w:line="240" w:lineRule="auto"/>
            </w:pPr>
            <w:r>
              <w:rPr>
                <w:b/>
                <w:color w:val="FFFFFF"/>
                <w:sz w:val="18"/>
              </w:rPr>
              <w:t>Social Engineering Defence</w:t>
            </w:r>
          </w:p>
        </w:tc>
      </w:tr>
      <w:tr w14:paraId="144E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618DA016">
            <w:pPr>
              <w:spacing w:after="0" w:line="240" w:lineRule="auto"/>
            </w:pPr>
            <w:r>
              <w:rPr>
                <w:sz w:val="18"/>
              </w:rPr>
              <w:t>Rate Limiting</w:t>
            </w:r>
          </w:p>
        </w:tc>
        <w:tc>
          <w:tcPr>
            <w:tcW w:w="3120" w:type="dxa"/>
            <w:shd w:val="clear" w:color="auto" w:fill="EFF6FF"/>
          </w:tcPr>
          <w:p w14:paraId="3D985BB0">
            <w:pPr>
              <w:spacing w:after="0" w:line="240" w:lineRule="auto"/>
            </w:pPr>
            <w:r>
              <w:rPr>
                <w:sz w:val="18"/>
              </w:rPr>
              <w:t>express-rate-limit</w:t>
            </w:r>
          </w:p>
        </w:tc>
        <w:tc>
          <w:tcPr>
            <w:tcW w:w="3120" w:type="dxa"/>
            <w:shd w:val="clear" w:color="auto" w:fill="EFF6FF"/>
          </w:tcPr>
          <w:p w14:paraId="50D00789">
            <w:pPr>
              <w:spacing w:after="0" w:line="240" w:lineRule="auto"/>
            </w:pPr>
            <w:r>
              <w:rPr>
                <w:sz w:val="18"/>
              </w:rPr>
              <w:t>Blocks brute force after credential phishing attempts</w:t>
            </w:r>
          </w:p>
        </w:tc>
      </w:tr>
      <w:tr w14:paraId="0BBF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FE51346">
            <w:pPr>
              <w:spacing w:after="0" w:line="240" w:lineRule="auto"/>
            </w:pPr>
            <w:r>
              <w:rPr>
                <w:sz w:val="18"/>
              </w:rPr>
              <w:t>JWT Authentication</w:t>
            </w:r>
          </w:p>
        </w:tc>
        <w:tc>
          <w:tcPr>
            <w:tcW w:w="3120" w:type="dxa"/>
          </w:tcPr>
          <w:p w14:paraId="4D1A6DEA">
            <w:pPr>
              <w:spacing w:after="0" w:line="240" w:lineRule="auto"/>
            </w:pPr>
            <w:r>
              <w:rPr>
                <w:sz w:val="18"/>
              </w:rPr>
              <w:t>jsonwebtoken</w:t>
            </w:r>
          </w:p>
        </w:tc>
        <w:tc>
          <w:tcPr>
            <w:tcW w:w="3120" w:type="dxa"/>
          </w:tcPr>
          <w:p w14:paraId="38DF7A6B">
            <w:pPr>
              <w:spacing w:after="0" w:line="240" w:lineRule="auto"/>
            </w:pPr>
            <w:r>
              <w:rPr>
                <w:sz w:val="18"/>
              </w:rPr>
              <w:t>Zero Trust — every request verified, no session cookies to steal</w:t>
            </w:r>
          </w:p>
        </w:tc>
      </w:tr>
      <w:tr w14:paraId="6608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09C9B071">
            <w:pPr>
              <w:spacing w:after="0" w:line="240" w:lineRule="auto"/>
            </w:pPr>
            <w:r>
              <w:rPr>
                <w:sz w:val="18"/>
              </w:rPr>
              <w:t>Google OAuth 2.0</w:t>
            </w:r>
          </w:p>
        </w:tc>
        <w:tc>
          <w:tcPr>
            <w:tcW w:w="3120" w:type="dxa"/>
            <w:shd w:val="clear" w:color="auto" w:fill="EFF6FF"/>
          </w:tcPr>
          <w:p w14:paraId="6CCE9055">
            <w:pPr>
              <w:spacing w:after="0" w:line="240" w:lineRule="auto"/>
            </w:pPr>
            <w:r>
              <w:rPr>
                <w:sz w:val="18"/>
              </w:rPr>
              <w:t>passport-google-oauth20</w:t>
            </w:r>
          </w:p>
        </w:tc>
        <w:tc>
          <w:tcPr>
            <w:tcW w:w="3120" w:type="dxa"/>
            <w:shd w:val="clear" w:color="auto" w:fill="EFF6FF"/>
          </w:tcPr>
          <w:p w14:paraId="14084EA4">
            <w:pPr>
              <w:spacing w:after="0" w:line="240" w:lineRule="auto"/>
            </w:pPr>
            <w:r>
              <w:rPr>
                <w:sz w:val="18"/>
              </w:rPr>
              <w:t>Eliminates password-based auth entirely</w:t>
            </w:r>
          </w:p>
        </w:tc>
      </w:tr>
      <w:tr w14:paraId="585B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B0F4B47">
            <w:pPr>
              <w:spacing w:after="0" w:line="240" w:lineRule="auto"/>
            </w:pPr>
            <w:r>
              <w:rPr>
                <w:sz w:val="18"/>
              </w:rPr>
              <w:t>CSRF Protection</w:t>
            </w:r>
          </w:p>
        </w:tc>
        <w:tc>
          <w:tcPr>
            <w:tcW w:w="3120" w:type="dxa"/>
          </w:tcPr>
          <w:p w14:paraId="55A1E2FF">
            <w:pPr>
              <w:spacing w:after="0" w:line="240" w:lineRule="auto"/>
            </w:pPr>
            <w:r>
              <w:rPr>
                <w:sz w:val="18"/>
              </w:rPr>
              <w:t>csrf-csrf middleware</w:t>
            </w:r>
          </w:p>
        </w:tc>
        <w:tc>
          <w:tcPr>
            <w:tcW w:w="3120" w:type="dxa"/>
          </w:tcPr>
          <w:p w14:paraId="736C5683">
            <w:pPr>
              <w:spacing w:after="0" w:line="240" w:lineRule="auto"/>
            </w:pPr>
            <w:r>
              <w:rPr>
                <w:sz w:val="18"/>
              </w:rPr>
              <w:t>Prevents cross-site request forgery after phishing</w:t>
            </w:r>
          </w:p>
        </w:tc>
      </w:tr>
      <w:tr w14:paraId="19F7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625BED5D">
            <w:pPr>
              <w:spacing w:after="0" w:line="240" w:lineRule="auto"/>
            </w:pPr>
            <w:r>
              <w:rPr>
                <w:sz w:val="18"/>
              </w:rPr>
              <w:t>Security Headers</w:t>
            </w:r>
          </w:p>
        </w:tc>
        <w:tc>
          <w:tcPr>
            <w:tcW w:w="3120" w:type="dxa"/>
            <w:shd w:val="clear" w:color="auto" w:fill="EFF6FF"/>
          </w:tcPr>
          <w:p w14:paraId="0AEF9DEF">
            <w:pPr>
              <w:spacing w:after="0" w:line="240" w:lineRule="auto"/>
            </w:pPr>
            <w:r>
              <w:rPr>
                <w:sz w:val="18"/>
              </w:rPr>
              <w:t>Helmet.js</w:t>
            </w:r>
          </w:p>
        </w:tc>
        <w:tc>
          <w:tcPr>
            <w:tcW w:w="3120" w:type="dxa"/>
            <w:shd w:val="clear" w:color="auto" w:fill="EFF6FF"/>
          </w:tcPr>
          <w:p w14:paraId="14D905A6">
            <w:pPr>
              <w:spacing w:after="0" w:line="240" w:lineRule="auto"/>
            </w:pPr>
            <w:r>
              <w:rPr>
                <w:sz w:val="18"/>
              </w:rPr>
              <w:t>CSP prevents malicious script injection</w:t>
            </w:r>
          </w:p>
        </w:tc>
      </w:tr>
      <w:tr w14:paraId="5942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24AA4A1">
            <w:pPr>
              <w:spacing w:after="0" w:line="240" w:lineRule="auto"/>
            </w:pPr>
            <w:r>
              <w:rPr>
                <w:sz w:val="18"/>
              </w:rPr>
              <w:t>Brute Force Detection</w:t>
            </w:r>
          </w:p>
        </w:tc>
        <w:tc>
          <w:tcPr>
            <w:tcW w:w="3120" w:type="dxa"/>
          </w:tcPr>
          <w:p w14:paraId="0469A755">
            <w:pPr>
              <w:spacing w:after="0" w:line="240" w:lineRule="auto"/>
            </w:pPr>
            <w:r>
              <w:rPr>
                <w:sz w:val="18"/>
              </w:rPr>
              <w:t>Custom middleware</w:t>
            </w:r>
          </w:p>
        </w:tc>
        <w:tc>
          <w:tcPr>
            <w:tcW w:w="3120" w:type="dxa"/>
          </w:tcPr>
          <w:p w14:paraId="23023E43">
            <w:pPr>
              <w:spacing w:after="0" w:line="240" w:lineRule="auto"/>
            </w:pPr>
            <w:r>
              <w:rPr>
                <w:sz w:val="18"/>
              </w:rPr>
              <w:t>Alerts on multiple failed login attempts</w:t>
            </w:r>
          </w:p>
        </w:tc>
      </w:tr>
      <w:tr w14:paraId="5FAA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EFF6FF"/>
          </w:tcPr>
          <w:p w14:paraId="76CDCE6D">
            <w:pPr>
              <w:spacing w:after="0" w:line="240" w:lineRule="auto"/>
            </w:pPr>
            <w:r>
              <w:rPr>
                <w:sz w:val="18"/>
              </w:rPr>
              <w:t>API Key Auth</w:t>
            </w:r>
          </w:p>
        </w:tc>
        <w:tc>
          <w:tcPr>
            <w:tcW w:w="3120" w:type="dxa"/>
            <w:shd w:val="clear" w:color="auto" w:fill="EFF6FF"/>
          </w:tcPr>
          <w:p w14:paraId="337FEEEE">
            <w:pPr>
              <w:spacing w:after="0" w:line="240" w:lineRule="auto"/>
            </w:pPr>
            <w:r>
              <w:rPr>
                <w:sz w:val="18"/>
              </w:rPr>
              <w:t>Custom middleware</w:t>
            </w:r>
          </w:p>
        </w:tc>
        <w:tc>
          <w:tcPr>
            <w:tcW w:w="3120" w:type="dxa"/>
            <w:shd w:val="clear" w:color="auto" w:fill="EFF6FF"/>
          </w:tcPr>
          <w:p w14:paraId="27BBE9C7">
            <w:pPr>
              <w:spacing w:after="0" w:line="240" w:lineRule="auto"/>
            </w:pPr>
            <w:r>
              <w:rPr>
                <w:sz w:val="18"/>
              </w:rPr>
              <w:t>Secondary authentication layer</w:t>
            </w:r>
          </w:p>
        </w:tc>
      </w:tr>
      <w:tr w14:paraId="0F37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DA694C2">
            <w:pPr>
              <w:spacing w:after="0" w:line="240" w:lineRule="auto"/>
            </w:pPr>
            <w:r>
              <w:rPr>
                <w:sz w:val="18"/>
              </w:rPr>
              <w:t>WAF Protection</w:t>
            </w:r>
          </w:p>
        </w:tc>
        <w:tc>
          <w:tcPr>
            <w:tcW w:w="3120" w:type="dxa"/>
          </w:tcPr>
          <w:p w14:paraId="7BC33E97">
            <w:pPr>
              <w:spacing w:after="0" w:line="240" w:lineRule="auto"/>
            </w:pPr>
            <w:r>
              <w:rPr>
                <w:sz w:val="18"/>
              </w:rPr>
              <w:t>HPP middleware</w:t>
            </w:r>
          </w:p>
        </w:tc>
        <w:tc>
          <w:tcPr>
            <w:tcW w:w="3120" w:type="dxa"/>
          </w:tcPr>
          <w:p w14:paraId="7692C0AD">
            <w:pPr>
              <w:spacing w:after="0" w:line="240" w:lineRule="auto"/>
            </w:pPr>
            <w:r>
              <w:rPr>
                <w:sz w:val="18"/>
              </w:rPr>
              <w:t>Blocks parameter pollution attacks</w:t>
            </w:r>
          </w:p>
        </w:tc>
      </w:tr>
    </w:tbl>
    <w:p w14:paraId="791332BD">
      <w:pPr>
        <w:spacing w:before="80" w:after="80"/>
      </w:pPr>
    </w:p>
    <w:p w14:paraId="43D743FC">
      <w:pPr>
        <w:pStyle w:val="2"/>
      </w:pPr>
      <w:r>
        <w:rPr>
          <w:color w:val="0F3456"/>
        </w:rPr>
        <w:t>8. Employee Awareness Training Recommendations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EED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1F4E79"/>
          </w:tcPr>
          <w:p w14:paraId="0FA6E229">
            <w:pPr>
              <w:spacing w:after="0" w:line="240" w:lineRule="auto"/>
            </w:pPr>
            <w:r>
              <w:rPr>
                <w:b/>
                <w:color w:val="FFFFFF"/>
                <w:sz w:val="18"/>
              </w:rPr>
              <w:t>ID</w:t>
            </w:r>
          </w:p>
        </w:tc>
        <w:tc>
          <w:tcPr>
            <w:tcW w:w="2340" w:type="dxa"/>
            <w:shd w:val="clear" w:color="auto" w:fill="1F4E79"/>
          </w:tcPr>
          <w:p w14:paraId="3DC9ECC7">
            <w:pPr>
              <w:spacing w:after="0" w:line="240" w:lineRule="auto"/>
            </w:pPr>
            <w:r>
              <w:rPr>
                <w:b/>
                <w:color w:val="FFFFFF"/>
                <w:sz w:val="18"/>
              </w:rPr>
              <w:t>Training Area</w:t>
            </w:r>
          </w:p>
        </w:tc>
        <w:tc>
          <w:tcPr>
            <w:tcW w:w="2340" w:type="dxa"/>
            <w:shd w:val="clear" w:color="auto" w:fill="1F4E79"/>
          </w:tcPr>
          <w:p w14:paraId="3F639567">
            <w:pPr>
              <w:spacing w:after="0" w:line="240" w:lineRule="auto"/>
            </w:pPr>
            <w:r>
              <w:rPr>
                <w:b/>
                <w:color w:val="FFFFFF"/>
                <w:sz w:val="18"/>
              </w:rPr>
              <w:t>Recommended Action</w:t>
            </w:r>
          </w:p>
        </w:tc>
        <w:tc>
          <w:tcPr>
            <w:tcW w:w="2340" w:type="dxa"/>
            <w:shd w:val="clear" w:color="auto" w:fill="1F4E79"/>
          </w:tcPr>
          <w:p w14:paraId="49140A08">
            <w:pPr>
              <w:spacing w:after="0" w:line="240" w:lineRule="auto"/>
            </w:pPr>
            <w:r>
              <w:rPr>
                <w:b/>
                <w:color w:val="FFFFFF"/>
                <w:sz w:val="18"/>
              </w:rPr>
              <w:t>Priority</w:t>
            </w:r>
          </w:p>
        </w:tc>
      </w:tr>
      <w:tr w14:paraId="48A9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EFF6FF"/>
          </w:tcPr>
          <w:p w14:paraId="19D7BB8B">
            <w:pPr>
              <w:spacing w:after="0" w:line="240" w:lineRule="auto"/>
            </w:pPr>
            <w:r>
              <w:rPr>
                <w:sz w:val="18"/>
              </w:rPr>
              <w:t>T-001</w:t>
            </w:r>
          </w:p>
        </w:tc>
        <w:tc>
          <w:tcPr>
            <w:tcW w:w="2340" w:type="dxa"/>
            <w:shd w:val="clear" w:color="auto" w:fill="EFF6FF"/>
          </w:tcPr>
          <w:p w14:paraId="5D903B3E">
            <w:pPr>
              <w:spacing w:after="0" w:line="240" w:lineRule="auto"/>
            </w:pPr>
            <w:r>
              <w:rPr>
                <w:sz w:val="18"/>
              </w:rPr>
              <w:t>Phishing Recognition Training</w:t>
            </w:r>
          </w:p>
        </w:tc>
        <w:tc>
          <w:tcPr>
            <w:tcW w:w="2340" w:type="dxa"/>
            <w:shd w:val="clear" w:color="auto" w:fill="EFF6FF"/>
          </w:tcPr>
          <w:p w14:paraId="4F4EB848">
            <w:pPr>
              <w:spacing w:after="0" w:line="240" w:lineRule="auto"/>
            </w:pPr>
            <w:r>
              <w:rPr>
                <w:sz w:val="18"/>
              </w:rPr>
              <w:t>Monthly simulated phishing exercises</w:t>
            </w:r>
          </w:p>
        </w:tc>
        <w:tc>
          <w:tcPr>
            <w:tcW w:w="2340" w:type="dxa"/>
            <w:shd w:val="clear" w:color="auto" w:fill="EFF6FF"/>
          </w:tcPr>
          <w:p w14:paraId="2EF46887">
            <w:pPr>
              <w:spacing w:after="0" w:line="240" w:lineRule="auto"/>
            </w:pPr>
            <w:r>
              <w:rPr>
                <w:sz w:val="18"/>
              </w:rPr>
              <w:t>Critical</w:t>
            </w:r>
          </w:p>
        </w:tc>
      </w:tr>
      <w:tr w14:paraId="70F4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EFF7501">
            <w:pPr>
              <w:spacing w:after="0" w:line="240" w:lineRule="auto"/>
            </w:pPr>
            <w:r>
              <w:rPr>
                <w:sz w:val="18"/>
              </w:rPr>
              <w:t>T-002</w:t>
            </w:r>
          </w:p>
        </w:tc>
        <w:tc>
          <w:tcPr>
            <w:tcW w:w="2340" w:type="dxa"/>
          </w:tcPr>
          <w:p w14:paraId="4D39AE41">
            <w:pPr>
              <w:spacing w:after="0" w:line="240" w:lineRule="auto"/>
            </w:pPr>
            <w:r>
              <w:rPr>
                <w:sz w:val="18"/>
              </w:rPr>
              <w:t>Password Policy</w:t>
            </w:r>
          </w:p>
        </w:tc>
        <w:tc>
          <w:tcPr>
            <w:tcW w:w="2340" w:type="dxa"/>
          </w:tcPr>
          <w:p w14:paraId="49170B48">
            <w:pPr>
              <w:spacing w:after="0" w:line="240" w:lineRule="auto"/>
            </w:pPr>
            <w:r>
              <w:rPr>
                <w:sz w:val="18"/>
              </w:rPr>
              <w:t>Never share passwords — not even with IT</w:t>
            </w:r>
          </w:p>
        </w:tc>
        <w:tc>
          <w:tcPr>
            <w:tcW w:w="2340" w:type="dxa"/>
          </w:tcPr>
          <w:p w14:paraId="3BED1BC1">
            <w:pPr>
              <w:spacing w:after="0" w:line="240" w:lineRule="auto"/>
            </w:pPr>
            <w:r>
              <w:rPr>
                <w:sz w:val="18"/>
              </w:rPr>
              <w:t>Critical</w:t>
            </w:r>
          </w:p>
        </w:tc>
      </w:tr>
      <w:tr w14:paraId="014C0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EFF6FF"/>
          </w:tcPr>
          <w:p w14:paraId="52F324D8">
            <w:pPr>
              <w:spacing w:after="0" w:line="240" w:lineRule="auto"/>
            </w:pPr>
            <w:r>
              <w:rPr>
                <w:sz w:val="18"/>
              </w:rPr>
              <w:t>T-003</w:t>
            </w:r>
          </w:p>
        </w:tc>
        <w:tc>
          <w:tcPr>
            <w:tcW w:w="2340" w:type="dxa"/>
            <w:shd w:val="clear" w:color="auto" w:fill="EFF6FF"/>
          </w:tcPr>
          <w:p w14:paraId="7D032A84">
            <w:pPr>
              <w:spacing w:after="0" w:line="240" w:lineRule="auto"/>
            </w:pPr>
            <w:r>
              <w:rPr>
                <w:sz w:val="18"/>
              </w:rPr>
              <w:t>Verification Protocol</w:t>
            </w:r>
          </w:p>
        </w:tc>
        <w:tc>
          <w:tcPr>
            <w:tcW w:w="2340" w:type="dxa"/>
            <w:shd w:val="clear" w:color="auto" w:fill="EFF6FF"/>
          </w:tcPr>
          <w:p w14:paraId="428A605F">
            <w:pPr>
              <w:spacing w:after="0" w:line="240" w:lineRule="auto"/>
            </w:pPr>
            <w:r>
              <w:rPr>
                <w:sz w:val="18"/>
              </w:rPr>
              <w:t>Always verify caller identity before sharing info</w:t>
            </w:r>
          </w:p>
        </w:tc>
        <w:tc>
          <w:tcPr>
            <w:tcW w:w="2340" w:type="dxa"/>
            <w:shd w:val="clear" w:color="auto" w:fill="EFF6FF"/>
          </w:tcPr>
          <w:p w14:paraId="761F6982">
            <w:pPr>
              <w:spacing w:after="0" w:line="240" w:lineRule="auto"/>
            </w:pPr>
            <w:r>
              <w:rPr>
                <w:sz w:val="18"/>
              </w:rPr>
              <w:t>High</w:t>
            </w:r>
          </w:p>
        </w:tc>
      </w:tr>
      <w:tr w14:paraId="5981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FA1D188">
            <w:pPr>
              <w:spacing w:after="0" w:line="240" w:lineRule="auto"/>
            </w:pPr>
            <w:r>
              <w:rPr>
                <w:sz w:val="18"/>
              </w:rPr>
              <w:t>T-004</w:t>
            </w:r>
          </w:p>
        </w:tc>
        <w:tc>
          <w:tcPr>
            <w:tcW w:w="2340" w:type="dxa"/>
          </w:tcPr>
          <w:p w14:paraId="34CF405E">
            <w:pPr>
              <w:spacing w:after="0" w:line="240" w:lineRule="auto"/>
            </w:pPr>
            <w:r>
              <w:rPr>
                <w:sz w:val="18"/>
              </w:rPr>
              <w:t>USB Policy</w:t>
            </w:r>
          </w:p>
        </w:tc>
        <w:tc>
          <w:tcPr>
            <w:tcW w:w="2340" w:type="dxa"/>
          </w:tcPr>
          <w:p w14:paraId="6BF32190">
            <w:pPr>
              <w:spacing w:after="0" w:line="240" w:lineRule="auto"/>
            </w:pPr>
            <w:r>
              <w:rPr>
                <w:sz w:val="18"/>
              </w:rPr>
              <w:t>Never plug in unknown USB devices</w:t>
            </w:r>
          </w:p>
        </w:tc>
        <w:tc>
          <w:tcPr>
            <w:tcW w:w="2340" w:type="dxa"/>
          </w:tcPr>
          <w:p w14:paraId="410BB679">
            <w:pPr>
              <w:spacing w:after="0" w:line="240" w:lineRule="auto"/>
            </w:pPr>
            <w:r>
              <w:rPr>
                <w:sz w:val="18"/>
              </w:rPr>
              <w:t>High</w:t>
            </w:r>
          </w:p>
        </w:tc>
      </w:tr>
      <w:tr w14:paraId="69FE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EFF6FF"/>
          </w:tcPr>
          <w:p w14:paraId="39461551">
            <w:pPr>
              <w:spacing w:after="0" w:line="240" w:lineRule="auto"/>
            </w:pPr>
            <w:r>
              <w:rPr>
                <w:sz w:val="18"/>
              </w:rPr>
              <w:t>T-005</w:t>
            </w:r>
          </w:p>
        </w:tc>
        <w:tc>
          <w:tcPr>
            <w:tcW w:w="2340" w:type="dxa"/>
            <w:shd w:val="clear" w:color="auto" w:fill="EFF6FF"/>
          </w:tcPr>
          <w:p w14:paraId="70FEEEE4">
            <w:pPr>
              <w:spacing w:after="0" w:line="240" w:lineRule="auto"/>
            </w:pPr>
            <w:r>
              <w:rPr>
                <w:sz w:val="18"/>
              </w:rPr>
              <w:t>Reporting Culture</w:t>
            </w:r>
          </w:p>
        </w:tc>
        <w:tc>
          <w:tcPr>
            <w:tcW w:w="2340" w:type="dxa"/>
            <w:shd w:val="clear" w:color="auto" w:fill="EFF6FF"/>
          </w:tcPr>
          <w:p w14:paraId="44CCC596">
            <w:pPr>
              <w:spacing w:after="0" w:line="240" w:lineRule="auto"/>
            </w:pPr>
            <w:r>
              <w:rPr>
                <w:sz w:val="18"/>
              </w:rPr>
              <w:t>Encourage reporting suspicious emails/calls</w:t>
            </w:r>
          </w:p>
        </w:tc>
        <w:tc>
          <w:tcPr>
            <w:tcW w:w="2340" w:type="dxa"/>
            <w:shd w:val="clear" w:color="auto" w:fill="EFF6FF"/>
          </w:tcPr>
          <w:p w14:paraId="336834FA">
            <w:pPr>
              <w:spacing w:after="0" w:line="240" w:lineRule="auto"/>
            </w:pPr>
            <w:r>
              <w:rPr>
                <w:sz w:val="18"/>
              </w:rPr>
              <w:t>Medium</w:t>
            </w:r>
          </w:p>
        </w:tc>
      </w:tr>
      <w:tr w14:paraId="34C5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9AD28A0">
            <w:pPr>
              <w:spacing w:after="0" w:line="240" w:lineRule="auto"/>
            </w:pPr>
            <w:r>
              <w:rPr>
                <w:sz w:val="18"/>
              </w:rPr>
              <w:t>T-006</w:t>
            </w:r>
          </w:p>
        </w:tc>
        <w:tc>
          <w:tcPr>
            <w:tcW w:w="2340" w:type="dxa"/>
          </w:tcPr>
          <w:p w14:paraId="7F444925">
            <w:pPr>
              <w:spacing w:after="0" w:line="240" w:lineRule="auto"/>
            </w:pPr>
            <w:r>
              <w:rPr>
                <w:sz w:val="18"/>
              </w:rPr>
              <w:t>Two-Factor Authentication</w:t>
            </w:r>
          </w:p>
        </w:tc>
        <w:tc>
          <w:tcPr>
            <w:tcW w:w="2340" w:type="dxa"/>
          </w:tcPr>
          <w:p w14:paraId="32535FCE">
            <w:pPr>
              <w:spacing w:after="0" w:line="240" w:lineRule="auto"/>
            </w:pPr>
            <w:r>
              <w:rPr>
                <w:sz w:val="18"/>
              </w:rPr>
              <w:t>Mandatory 2FA for all accounts</w:t>
            </w:r>
          </w:p>
        </w:tc>
        <w:tc>
          <w:tcPr>
            <w:tcW w:w="2340" w:type="dxa"/>
          </w:tcPr>
          <w:p w14:paraId="7848E230">
            <w:pPr>
              <w:spacing w:after="0" w:line="240" w:lineRule="auto"/>
            </w:pPr>
            <w:r>
              <w:rPr>
                <w:sz w:val="18"/>
              </w:rPr>
              <w:t>Critical</w:t>
            </w:r>
          </w:p>
        </w:tc>
      </w:tr>
    </w:tbl>
    <w:p w14:paraId="0E794AC0">
      <w:pPr>
        <w:spacing w:before="80" w:after="80"/>
      </w:pPr>
    </w:p>
    <w:p w14:paraId="2E701525">
      <w:pPr>
        <w:pStyle w:val="2"/>
      </w:pPr>
      <w:r>
        <w:rPr>
          <w:color w:val="0F3456"/>
        </w:rPr>
        <w:t>9. Conclusion</w:t>
      </w:r>
    </w:p>
    <w:p w14:paraId="1F0E1421">
      <w:r>
        <w:rPr>
          <w:sz w:val="20"/>
        </w:rPr>
        <w:t>This social engineering simulation demonstrates that technical security controls alone are insufficient. Human factors remain the weakest link in any security chain. A combination of technical countermeasures (as implemented in our secure application) and continuous employee education is essential for comprehensive security.</w:t>
      </w:r>
      <w:r>
        <w:rPr>
          <w:sz w:val="20"/>
        </w:rPr>
        <w:br w:type="textWrapping"/>
      </w:r>
      <w:r>
        <w:rPr>
          <w:sz w:val="20"/>
        </w:rPr>
        <w:br w:type="textWrapping"/>
      </w:r>
      <w:r>
        <w:rPr>
          <w:sz w:val="20"/>
        </w:rPr>
        <w:t>The simulated attacks revealed that phishing, pretexting, and baiting remain highly effective against untrained users. However, with proper awareness training and technical controls in place, organizations can significantly reduce their exposure to these threats.</w:t>
      </w:r>
      <w:r>
        <w:rPr>
          <w:sz w:val="20"/>
        </w:rPr>
        <w:br w:type="textWrapping"/>
      </w:r>
      <w:r>
        <w:rPr>
          <w:sz w:val="20"/>
        </w:rPr>
        <w:br w:type="textWrapping"/>
      </w:r>
      <w:r>
        <w:rPr>
          <w:sz w:val="20"/>
        </w:rPr>
        <w:t>All findings from this exercise have been documented and technical countermeasures have been implemented in the application codebase. Employee awareness training recommendations have been provided to Developershub Corporation management for implementation.</w:t>
      </w:r>
    </w:p>
    <w:p w14:paraId="3D3F31CE">
      <w:pPr>
        <w:spacing w:before="80" w:after="80"/>
      </w:pPr>
    </w:p>
    <w:p w14:paraId="52F93EBD">
      <w:pPr>
        <w:shd w:val="clear" w:color="auto" w:fill="E8F4FD"/>
        <w:spacing w:before="80" w:after="80"/>
        <w:ind w:left="216"/>
      </w:pPr>
      <w:r>
        <w:rPr>
          <w:b/>
          <w:color w:val="155E75"/>
          <w:sz w:val="20"/>
        </w:rPr>
        <w:t xml:space="preserve">Reference:  </w:t>
      </w:r>
      <w:r>
        <w:rPr>
          <w:sz w:val="20"/>
        </w:rPr>
        <w:t>For ZAP scan results showing CSRF and security header vulnerabilities found: check ZAP Report (2026-06-20-ZAP-Report-.html). For full server security implementation: check server.js in repository areeb4work/developershub_cybersecurity-2</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7D1C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Syed Abdullah Shah Bukhari</cp:lastModifiedBy>
  <dcterms:modified xsi:type="dcterms:W3CDTF">2026-06-22T01:13:01Z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C99303B92CFA462F9D98BB24ADE4D33A_12</vt:lpwstr>
  </property>
</Properties>
</file>