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33C" w:rsidRPr="00D64FC8" w:rsidRDefault="004A333C" w:rsidP="000B62D1">
      <w:pPr>
        <w:shd w:val="clear" w:color="auto" w:fill="1F3864"/>
        <w:ind w:firstLine="567"/>
        <w:jc w:val="both"/>
        <w:rPr>
          <w:rFonts w:ascii="Arial" w:hAnsi="Arial" w:cs="Arial"/>
          <w:color w:val="000000" w:themeColor="text1"/>
        </w:rPr>
      </w:pPr>
    </w:p>
    <w:p w:rsidR="009E6AAC" w:rsidRPr="003F55E2" w:rsidRDefault="009E6AAC" w:rsidP="000B62D1">
      <w:pPr>
        <w:shd w:val="clear" w:color="auto" w:fill="1F3864"/>
        <w:ind w:firstLine="567"/>
        <w:jc w:val="both"/>
        <w:rPr>
          <w:rFonts w:ascii="Arial" w:hAnsi="Arial" w:cs="Arial"/>
          <w:color w:val="000000" w:themeColor="text1"/>
        </w:rPr>
      </w:pPr>
      <w:r>
        <w:rPr>
          <w:rFonts w:ascii="Arial" w:hAnsi="Arial" w:cs="Arial"/>
          <w:color w:val="000000" w:themeColor="text1"/>
        </w:rPr>
        <w:t xml:space="preserve"> </w:t>
      </w:r>
    </w:p>
    <w:p w:rsidR="004A333C" w:rsidRDefault="004A333C"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Default="003F55E2" w:rsidP="000B62D1">
      <w:pPr>
        <w:shd w:val="clear" w:color="auto" w:fill="1F3864"/>
        <w:ind w:firstLine="567"/>
        <w:jc w:val="center"/>
        <w:rPr>
          <w:rFonts w:ascii="Arial" w:hAnsi="Arial" w:cs="Arial"/>
          <w:color w:val="000000" w:themeColor="text1"/>
        </w:rPr>
      </w:pPr>
    </w:p>
    <w:p w:rsidR="003F55E2" w:rsidRPr="003F55E2" w:rsidRDefault="003F55E2" w:rsidP="000B62D1">
      <w:pPr>
        <w:shd w:val="clear" w:color="auto" w:fill="1F3864"/>
        <w:ind w:firstLine="567"/>
        <w:jc w:val="center"/>
        <w:rPr>
          <w:rFonts w:ascii="Arial" w:hAnsi="Arial" w:cs="Arial"/>
          <w:color w:val="000000" w:themeColor="text1"/>
        </w:rPr>
      </w:pPr>
    </w:p>
    <w:p w:rsidR="00F815AA" w:rsidRDefault="00F815AA" w:rsidP="000B62D1">
      <w:pPr>
        <w:shd w:val="clear" w:color="auto" w:fill="1F3864"/>
        <w:ind w:firstLine="567"/>
        <w:jc w:val="center"/>
        <w:rPr>
          <w:rFonts w:ascii="Arial" w:eastAsia="Arial" w:hAnsi="Arial" w:cs="Arial"/>
          <w:b/>
          <w:bCs/>
          <w:color w:val="FFFFFF" w:themeColor="background1"/>
        </w:rPr>
      </w:pPr>
    </w:p>
    <w:p w:rsidR="00F815AA" w:rsidRDefault="00F815AA" w:rsidP="000B62D1">
      <w:pPr>
        <w:shd w:val="clear" w:color="auto" w:fill="1F3864"/>
        <w:ind w:firstLine="567"/>
        <w:jc w:val="center"/>
        <w:rPr>
          <w:rFonts w:ascii="Arial" w:eastAsia="Arial" w:hAnsi="Arial" w:cs="Arial"/>
          <w:b/>
          <w:bCs/>
          <w:color w:val="FFFFFF" w:themeColor="background1"/>
        </w:rPr>
      </w:pPr>
    </w:p>
    <w:p w:rsidR="00F815AA" w:rsidRDefault="00F815AA" w:rsidP="000B62D1">
      <w:pPr>
        <w:shd w:val="clear" w:color="auto" w:fill="1F3864"/>
        <w:ind w:firstLine="567"/>
        <w:jc w:val="center"/>
        <w:rPr>
          <w:rFonts w:ascii="Arial" w:eastAsia="Arial" w:hAnsi="Arial" w:cs="Arial"/>
          <w:b/>
          <w:bCs/>
          <w:color w:val="FFFFFF" w:themeColor="background1"/>
        </w:rPr>
      </w:pPr>
    </w:p>
    <w:p w:rsidR="00F815AA" w:rsidRDefault="00F815AA" w:rsidP="000B62D1">
      <w:pPr>
        <w:shd w:val="clear" w:color="auto" w:fill="1F3864"/>
        <w:ind w:firstLine="567"/>
        <w:jc w:val="center"/>
        <w:rPr>
          <w:rFonts w:ascii="Arial" w:eastAsia="Arial" w:hAnsi="Arial" w:cs="Arial"/>
          <w:b/>
          <w:bCs/>
          <w:color w:val="FFFFFF" w:themeColor="background1"/>
        </w:rPr>
      </w:pPr>
    </w:p>
    <w:p w:rsidR="004A333C" w:rsidRPr="003F55E2" w:rsidRDefault="00804595" w:rsidP="000B62D1">
      <w:pPr>
        <w:shd w:val="clear" w:color="auto" w:fill="1F3864"/>
        <w:ind w:firstLine="567"/>
        <w:jc w:val="center"/>
        <w:rPr>
          <w:rFonts w:ascii="Arial" w:hAnsi="Arial" w:cs="Arial"/>
          <w:color w:val="FFFFFF" w:themeColor="background1"/>
        </w:rPr>
      </w:pPr>
      <w:r>
        <w:rPr>
          <w:rFonts w:ascii="Arial" w:eastAsia="Arial" w:hAnsi="Arial" w:cs="Arial"/>
          <w:b/>
          <w:bCs/>
          <w:color w:val="FFFFFF" w:themeColor="background1"/>
        </w:rPr>
        <w:t>ALATAU CITY BANK</w:t>
      </w:r>
    </w:p>
    <w:p w:rsidR="004A333C" w:rsidRPr="003F55E2" w:rsidRDefault="00804595" w:rsidP="000B62D1">
      <w:pPr>
        <w:shd w:val="clear" w:color="auto" w:fill="1F3864"/>
        <w:ind w:firstLine="567"/>
        <w:jc w:val="center"/>
        <w:rPr>
          <w:rFonts w:ascii="Arial" w:hAnsi="Arial" w:cs="Arial"/>
          <w:color w:val="FFFFFF" w:themeColor="background1"/>
        </w:rPr>
      </w:pPr>
      <w:r>
        <w:rPr>
          <w:rFonts w:ascii="Arial" w:eastAsia="Arial" w:hAnsi="Arial" w:cs="Arial"/>
          <w:color w:val="FFFFFF" w:themeColor="background1"/>
        </w:rPr>
        <w:t>Стратегия PropTech-трансформации</w:t>
      </w:r>
    </w:p>
    <w:p w:rsidR="004A333C" w:rsidRDefault="00804595" w:rsidP="000B62D1">
      <w:pPr>
        <w:shd w:val="clear" w:color="auto" w:fill="1F3864"/>
        <w:ind w:firstLine="567"/>
        <w:jc w:val="center"/>
        <w:rPr>
          <w:rFonts w:ascii="Arial" w:eastAsia="Arial" w:hAnsi="Arial" w:cs="Arial"/>
          <w:color w:val="FFFFFF" w:themeColor="background1"/>
        </w:rPr>
      </w:pPr>
      <w:r>
        <w:rPr>
          <w:rFonts w:ascii="Arial" w:eastAsia="Arial" w:hAnsi="Arial" w:cs="Arial"/>
          <w:color w:val="FFFFFF" w:themeColor="background1"/>
        </w:rPr>
        <w:t>г. Астана  |  2026</w:t>
      </w: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Default="003F55E2" w:rsidP="000B62D1">
      <w:pPr>
        <w:shd w:val="clear" w:color="auto" w:fill="1F3864"/>
        <w:ind w:firstLine="567"/>
        <w:jc w:val="center"/>
        <w:rPr>
          <w:rFonts w:ascii="Arial" w:hAnsi="Arial" w:cs="Arial"/>
          <w:color w:val="FFFFFF" w:themeColor="background1"/>
        </w:rPr>
      </w:pPr>
    </w:p>
    <w:p w:rsidR="003F55E2" w:rsidRPr="003F55E2" w:rsidRDefault="003F55E2" w:rsidP="000B62D1">
      <w:pPr>
        <w:shd w:val="clear" w:color="auto" w:fill="1F3864"/>
        <w:ind w:firstLine="567"/>
        <w:jc w:val="center"/>
        <w:rPr>
          <w:rFonts w:ascii="Arial" w:hAnsi="Arial" w:cs="Arial"/>
          <w:color w:val="FFFFFF" w:themeColor="background1"/>
        </w:rPr>
      </w:pPr>
    </w:p>
    <w:p w:rsidR="004A333C" w:rsidRPr="003F55E2" w:rsidRDefault="004A333C" w:rsidP="000B62D1">
      <w:pPr>
        <w:shd w:val="clear" w:color="auto" w:fill="2E75B6"/>
        <w:ind w:firstLine="567"/>
        <w:jc w:val="center"/>
        <w:rPr>
          <w:rFonts w:ascii="Arial" w:hAnsi="Arial" w:cs="Arial"/>
          <w:color w:val="000000" w:themeColor="text1"/>
        </w:rPr>
      </w:pPr>
    </w:p>
    <w:p w:rsidR="004A333C" w:rsidRPr="003F55E2" w:rsidRDefault="004A333C" w:rsidP="000B62D1">
      <w:pPr>
        <w:ind w:firstLine="567"/>
        <w:jc w:val="center"/>
        <w:rPr>
          <w:rFonts w:ascii="Arial" w:hAnsi="Arial" w:cs="Arial"/>
          <w:color w:val="000000" w:themeColor="text1"/>
        </w:rPr>
      </w:pPr>
    </w:p>
    <w:p w:rsidR="003F55E2" w:rsidRDefault="003F55E2" w:rsidP="000B62D1">
      <w:pPr>
        <w:ind w:firstLine="567"/>
        <w:jc w:val="center"/>
        <w:rPr>
          <w:rFonts w:ascii="Arial" w:eastAsia="Arial" w:hAnsi="Arial" w:cs="Arial"/>
          <w:i/>
          <w:iCs/>
          <w:color w:val="000000" w:themeColor="text1"/>
        </w:rPr>
      </w:pPr>
    </w:p>
    <w:p w:rsidR="003F55E2" w:rsidRDefault="003F55E2" w:rsidP="000B62D1">
      <w:pPr>
        <w:ind w:firstLine="567"/>
        <w:jc w:val="center"/>
        <w:rPr>
          <w:rFonts w:ascii="Arial" w:eastAsia="Arial" w:hAnsi="Arial" w:cs="Arial"/>
          <w:i/>
          <w:iCs/>
          <w:color w:val="000000" w:themeColor="text1"/>
        </w:rPr>
      </w:pPr>
    </w:p>
    <w:p w:rsidR="003F55E2" w:rsidRDefault="003F55E2" w:rsidP="000B62D1">
      <w:pPr>
        <w:ind w:firstLine="567"/>
        <w:jc w:val="center"/>
        <w:rPr>
          <w:rFonts w:ascii="Arial" w:eastAsia="Arial" w:hAnsi="Arial" w:cs="Arial"/>
          <w:i/>
          <w:iCs/>
          <w:color w:val="000000" w:themeColor="text1"/>
        </w:rPr>
      </w:pPr>
    </w:p>
    <w:p w:rsidR="004A333C" w:rsidRPr="003F55E2" w:rsidRDefault="00804595" w:rsidP="000B62D1">
      <w:pPr>
        <w:ind w:firstLine="567"/>
        <w:jc w:val="center"/>
        <w:rPr>
          <w:rFonts w:ascii="Arial" w:hAnsi="Arial" w:cs="Arial"/>
          <w:color w:val="7F7F7F" w:themeColor="text1" w:themeTint="80"/>
        </w:rPr>
      </w:pPr>
      <w:r>
        <w:rPr>
          <w:rFonts w:ascii="Arial" w:eastAsia="Arial" w:hAnsi="Arial" w:cs="Arial"/>
          <w:i/>
          <w:iCs/>
          <w:color w:val="7F7F7F" w:themeColor="text1" w:themeTint="80"/>
        </w:rPr>
        <w:t>Конфиденциально</w:t>
      </w:r>
    </w:p>
    <w:p w:rsidR="004A333C" w:rsidRPr="003F55E2" w:rsidRDefault="00804595" w:rsidP="000B62D1">
      <w:pPr>
        <w:ind w:firstLine="567"/>
        <w:jc w:val="center"/>
        <w:rPr>
          <w:rFonts w:ascii="Arial" w:hAnsi="Arial" w:cs="Arial"/>
          <w:color w:val="7F7F7F" w:themeColor="text1" w:themeTint="80"/>
        </w:rPr>
      </w:pPr>
      <w:r>
        <w:rPr>
          <w:rFonts w:ascii="Arial" w:eastAsia="Arial" w:hAnsi="Arial" w:cs="Arial"/>
          <w:color w:val="7F7F7F" w:themeColor="text1" w:themeTint="80"/>
        </w:rPr>
        <w:t>Версия 1.0</w:t>
      </w:r>
    </w:p>
    <w:p w:rsidR="004A333C" w:rsidRPr="003F55E2" w:rsidRDefault="00F317F8" w:rsidP="000B62D1">
      <w:pPr>
        <w:ind w:firstLine="567"/>
        <w:jc w:val="center"/>
        <w:rPr>
          <w:rFonts w:ascii="Arial" w:hAnsi="Arial" w:cs="Arial"/>
          <w:color w:val="7F7F7F" w:themeColor="text1" w:themeTint="80"/>
        </w:rPr>
      </w:pPr>
      <w:r>
        <w:rPr>
          <w:rFonts w:ascii="Arial" w:eastAsia="Arial" w:hAnsi="Arial" w:cs="Arial"/>
          <w:color w:val="7F7F7F" w:themeColor="text1" w:themeTint="80"/>
        </w:rPr>
        <w:t>27 марта 2026 года</w:t>
      </w:r>
    </w:p>
    <w:p w:rsidR="004A333C" w:rsidRPr="003F55E2" w:rsidRDefault="00804595" w:rsidP="000B62D1">
      <w:pPr>
        <w:ind w:firstLine="567"/>
        <w:jc w:val="center"/>
        <w:rPr>
          <w:rFonts w:ascii="Arial" w:hAnsi="Arial" w:cs="Arial"/>
          <w:color w:val="7F7F7F" w:themeColor="text1" w:themeTint="80"/>
        </w:rPr>
      </w:pPr>
      <w:r>
        <w:rPr>
          <w:rFonts w:ascii="Arial" w:hAnsi="Arial" w:cs="Arial"/>
          <w:color w:val="7F7F7F" w:themeColor="text1" w:themeTint="80"/>
        </w:rPr>
        <w:br w:type="page"/>
      </w:r>
    </w:p>
    <w:p w:rsidR="004A333C" w:rsidRPr="003F55E2" w:rsidRDefault="004A333C" w:rsidP="000B62D1">
      <w:pPr>
        <w:ind w:firstLine="567"/>
        <w:jc w:val="both"/>
        <w:rPr>
          <w:rFonts w:ascii="Arial" w:hAnsi="Arial" w:cs="Arial"/>
          <w:color w:val="000000" w:themeColor="text1"/>
        </w:rPr>
        <w:sectPr w:rsidR="004A333C" w:rsidRPr="003F55E2" w:rsidSect="00C152CD">
          <w:pgSz w:w="11906" w:h="16838"/>
          <w:pgMar w:top="0" w:right="0" w:bottom="0" w:left="0" w:header="708" w:footer="708" w:gutter="0"/>
          <w:cols w:space="720"/>
          <w:docGrid w:linePitch="360"/>
        </w:sectPr>
      </w:pPr>
    </w:p>
    <w:p w:rsidR="004A333C" w:rsidRPr="00E00020" w:rsidRDefault="00804595" w:rsidP="000B62D1">
      <w:pPr>
        <w:pStyle w:val="1"/>
        <w:spacing w:before="0" w:after="0"/>
        <w:jc w:val="both"/>
        <w:rPr>
          <w:color w:val="000000" w:themeColor="text1"/>
          <w:sz w:val="20"/>
          <w:szCs w:val="20"/>
        </w:rPr>
      </w:pPr>
      <w:bookmarkStart w:id="0" w:name="_Toc224725843"/>
      <w:bookmarkStart w:id="1" w:name="_Toc224908780"/>
      <w:bookmarkStart w:id="2" w:name="_Toc225500394"/>
      <w:bookmarkStart w:id="3" w:name="_Toc225503682"/>
      <w:bookmarkStart w:id="4" w:name="_Toc225524686"/>
      <w:bookmarkStart w:id="5" w:name="_Toc225524765"/>
      <w:bookmarkStart w:id="6" w:name="_Toc225607186"/>
      <w:r>
        <w:rPr>
          <w:color w:val="000000" w:themeColor="text1"/>
          <w:sz w:val="20"/>
          <w:szCs w:val="20"/>
        </w:rPr>
        <w:lastRenderedPageBreak/>
        <w:t>СОДЕРЖАНИЕ</w:t>
      </w:r>
      <w:bookmarkEnd w:id="0"/>
      <w:bookmarkEnd w:id="1"/>
      <w:bookmarkEnd w:id="2"/>
      <w:bookmarkEnd w:id="3"/>
      <w:bookmarkEnd w:id="4"/>
      <w:bookmarkEnd w:id="5"/>
      <w:bookmarkEnd w:id="6"/>
    </w:p>
    <w:sdt>
      <w:sdtPr>
        <w:rPr>
          <w:rFonts w:ascii="Arial" w:hAnsi="Arial" w:cs="Arial"/>
          <w:color w:val="000000" w:themeColor="text1"/>
          <w:sz w:val="20"/>
          <w:szCs w:val="20"/>
        </w:rPr>
        <w:alias w:val="Содержание"/>
        <w:id w:val="1934005776"/>
      </w:sdtPr>
      <w:sdtContent>
        <w:p w:rsidR="00E00020" w:rsidRPr="00E00020" w:rsidRDefault="00804595">
          <w:pPr>
            <w:pStyle w:val="11"/>
            <w:tabs>
              <w:tab w:val="right" w:leader="dot" w:pos="9062"/>
            </w:tabs>
            <w:rPr>
              <w:rFonts w:ascii="Arial" w:eastAsiaTheme="minorEastAsia" w:hAnsi="Arial" w:cs="Arial"/>
              <w:noProof/>
              <w:sz w:val="20"/>
              <w:szCs w:val="20"/>
            </w:rPr>
          </w:pPr>
          <w:r>
            <w:rPr>
              <w:rFonts w:ascii="Arial" w:hAnsi="Arial" w:cs="Arial"/>
              <w:color w:val="000000" w:themeColor="text1"/>
              <w:sz w:val="20"/>
              <w:szCs w:val="20"/>
            </w:rPr>
            <w:fldChar w:fldCharType="begin"/>
          </w:r>
          <w:r>
            <w:rPr>
              <w:rFonts w:ascii="Arial" w:hAnsi="Arial" w:cs="Arial"/>
              <w:color w:val="000000" w:themeColor="text1"/>
              <w:sz w:val="20"/>
              <w:szCs w:val="20"/>
            </w:rPr>
            <w:instrText>TOC \h \o "1-3"</w:instrText>
          </w:r>
          <w:r>
            <w:rPr>
              <w:rFonts w:ascii="Arial" w:hAnsi="Arial" w:cs="Arial"/>
              <w:color w:val="000000" w:themeColor="text1"/>
              <w:sz w:val="20"/>
              <w:szCs w:val="20"/>
            </w:rPr>
            <w:fldChar w:fldCharType="separate"/>
          </w:r>
          <w:hyperlink w:anchor="_Toc225607187" w:history="1">
            <w:r>
              <w:rPr>
                <w:rStyle w:val="a5"/>
                <w:rFonts w:ascii="Arial" w:hAnsi="Arial" w:cs="Arial"/>
                <w:noProof/>
                <w:sz w:val="20"/>
                <w:szCs w:val="20"/>
              </w:rPr>
              <w:t>Введение</w:t>
            </w:r>
            <w:r>
              <w:rPr>
                <w:rFonts w:ascii="Arial" w:hAnsi="Arial" w:cs="Arial"/>
                <w:noProof/>
                <w:sz w:val="20"/>
                <w:szCs w:val="20"/>
              </w:rPr>
              <w:tab/>
            </w:r>
            <w:r>
              <w:rPr>
                <w:rFonts w:ascii="Arial" w:hAnsi="Arial" w:cs="Arial"/>
                <w:noProof/>
                <w:sz w:val="20"/>
                <w:szCs w:val="20"/>
              </w:rPr>
              <w:fldChar w:fldCharType="begin"/>
            </w:r>
            <w:r>
              <w:rPr>
                <w:rFonts w:ascii="Arial" w:hAnsi="Arial" w:cs="Arial"/>
                <w:noProof/>
                <w:sz w:val="20"/>
                <w:szCs w:val="20"/>
              </w:rPr>
              <w:instrText xml:space="preserve"> PAGEREF _Toc225607187 \h </w:instrText>
            </w:r>
            <w:r>
              <w:rPr>
                <w:rFonts w:ascii="Arial" w:hAnsi="Arial" w:cs="Arial"/>
                <w:noProof/>
                <w:sz w:val="20"/>
                <w:szCs w:val="20"/>
              </w:rPr>
            </w:r>
            <w:r>
              <w:rPr>
                <w:rFonts w:ascii="Arial" w:hAnsi="Arial" w:cs="Arial"/>
                <w:noProof/>
                <w:sz w:val="20"/>
                <w:szCs w:val="20"/>
              </w:rPr>
              <w:fldChar w:fldCharType="separate"/>
            </w:r>
            <w:r>
              <w:rPr>
                <w:rFonts w:ascii="Arial" w:hAnsi="Arial" w:cs="Arial"/>
                <w:noProof/>
                <w:sz w:val="20"/>
                <w:szCs w:val="20"/>
              </w:rPr>
              <w:t>4</w:t>
            </w:r>
            <w:r>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188" w:history="1">
            <w:r w:rsidR="009055F3">
              <w:rPr>
                <w:rStyle w:val="a5"/>
                <w:rFonts w:ascii="Arial" w:hAnsi="Arial" w:cs="Arial"/>
                <w:noProof/>
                <w:sz w:val="20"/>
                <w:szCs w:val="20"/>
              </w:rPr>
              <w:t>1. Глобальный рынок PropTech</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_Toc225607188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89" w:history="1">
            <w:r w:rsidR="009055F3">
              <w:rPr>
                <w:rStyle w:val="a5"/>
                <w:rFonts w:ascii="Arial" w:hAnsi="Arial" w:cs="Arial"/>
                <w:noProof/>
                <w:sz w:val="20"/>
                <w:szCs w:val="20"/>
              </w:rPr>
              <w:t>1.1 Рынок недвижимости: масштаб и значимость</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_Toc225607189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0" w:history="1">
            <w:r w:rsidR="009055F3">
              <w:rPr>
                <w:rStyle w:val="a5"/>
                <w:rFonts w:ascii="Arial" w:hAnsi="Arial" w:cs="Arial"/>
                <w:noProof/>
                <w:sz w:val="20"/>
                <w:szCs w:val="20"/>
              </w:rPr>
              <w:t>1.2 Рынок PropTech: объем, динамика и инвестиции</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_Toc225607190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1" w:history="1">
            <w:r w:rsidR="009055F3">
              <w:rPr>
                <w:rStyle w:val="a5"/>
                <w:rFonts w:ascii="Arial" w:hAnsi="Arial" w:cs="Arial"/>
                <w:noProof/>
                <w:sz w:val="20"/>
                <w:szCs w:val="20"/>
              </w:rPr>
              <w:t>1.3 Лучшие мировые практики: путь ключевых компаний</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_Toc225607191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9</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2" w:history="1">
            <w:r w:rsidR="009055F3">
              <w:rPr>
                <w:rStyle w:val="a5"/>
                <w:rFonts w:ascii="Arial" w:hAnsi="Arial" w:cs="Arial"/>
                <w:noProof/>
                <w:sz w:val="20"/>
                <w:szCs w:val="20"/>
              </w:rPr>
              <w:t>1.4 Сравнительный анализ бенчмарков</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_Toc225607192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12</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3" w:history="1">
            <w:r w:rsidR="009055F3">
              <w:rPr>
                <w:rStyle w:val="a5"/>
                <w:rFonts w:ascii="Arial" w:hAnsi="Arial" w:cs="Arial"/>
                <w:noProof/>
                <w:sz w:val="20"/>
                <w:szCs w:val="20"/>
              </w:rPr>
              <w:t>1.5 Выводы по разделу</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_Toc225607193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13</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194" w:history="1">
            <w:r w:rsidR="009055F3">
              <w:rPr>
                <w:rStyle w:val="a5"/>
                <w:rFonts w:ascii="Arial" w:hAnsi="Arial" w:cs="Arial"/>
                <w:noProof/>
                <w:sz w:val="20"/>
                <w:szCs w:val="20"/>
              </w:rPr>
              <w:t>2. Макроэкономические и демографические тенденции в РК</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_Toc225607194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15</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5" w:history="1">
            <w:r w:rsidR="009055F3">
              <w:rPr>
                <w:rStyle w:val="a5"/>
                <w:rFonts w:ascii="Arial" w:hAnsi="Arial" w:cs="Arial"/>
                <w:noProof/>
                <w:sz w:val="20"/>
                <w:szCs w:val="20"/>
              </w:rPr>
              <w:t>2.1 Демография: растущее население и давление на жилье</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_Toc225607195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15</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6" w:history="1">
            <w:r w:rsidR="009055F3">
              <w:rPr>
                <w:rStyle w:val="a5"/>
                <w:rFonts w:ascii="Arial" w:hAnsi="Arial" w:cs="Arial"/>
                <w:noProof/>
                <w:sz w:val="20"/>
                <w:szCs w:val="20"/>
              </w:rPr>
              <w:t>2.2 Обеспеченность жильем: разрыв со стандартами ООН</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_Toc225607196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15</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7" w:history="1">
            <w:r w:rsidR="009055F3">
              <w:rPr>
                <w:rStyle w:val="a5"/>
                <w:rFonts w:ascii="Arial" w:hAnsi="Arial" w:cs="Arial"/>
                <w:noProof/>
                <w:sz w:val="20"/>
                <w:szCs w:val="20"/>
              </w:rPr>
              <w:t>2.3 Состояние жилищного фонда: износ и дефицит благоустройства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_Toc225607197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16</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8" w:history="1">
            <w:r w:rsidR="009055F3">
              <w:rPr>
                <w:rStyle w:val="a5"/>
                <w:rFonts w:ascii="Arial" w:hAnsi="Arial" w:cs="Arial"/>
                <w:noProof/>
                <w:sz w:val="20"/>
                <w:szCs w:val="20"/>
              </w:rPr>
              <w:t>2.4 Доступность жилья: главный барьер для рынка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_Toc225607198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16</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199" w:history="1">
            <w:r w:rsidR="009055F3">
              <w:rPr>
                <w:rStyle w:val="a5"/>
                <w:rFonts w:ascii="Arial" w:hAnsi="Arial" w:cs="Arial"/>
                <w:noProof/>
                <w:sz w:val="20"/>
                <w:szCs w:val="20"/>
              </w:rPr>
              <w:t>2.5 Рынок ипотеки: монополия и структурные ограничения</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_Toc225607199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17</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0" w:history="1">
            <w:r w:rsidR="009055F3">
              <w:rPr>
                <w:rStyle w:val="a5"/>
                <w:rFonts w:ascii="Arial" w:hAnsi="Arial" w:cs="Arial"/>
                <w:noProof/>
                <w:sz w:val="20"/>
                <w:szCs w:val="20"/>
              </w:rPr>
              <w:t>2.6 Серый рынок и проблема дольщиков</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_Toc225607200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17</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1" w:history="1">
            <w:r w:rsidR="009055F3">
              <w:rPr>
                <w:rStyle w:val="a5"/>
                <w:rFonts w:ascii="Arial" w:hAnsi="Arial" w:cs="Arial"/>
                <w:noProof/>
                <w:sz w:val="20"/>
                <w:szCs w:val="20"/>
              </w:rPr>
              <w:t>2.7 Рост рынка: объем и потенциал</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_Toc225607201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2" w:history="1">
            <w:r w:rsidR="009055F3">
              <w:rPr>
                <w:rStyle w:val="a5"/>
                <w:rFonts w:ascii="Arial" w:hAnsi="Arial" w:cs="Arial"/>
                <w:noProof/>
                <w:sz w:val="20"/>
                <w:szCs w:val="20"/>
              </w:rPr>
              <w:t>2.8 Выводы по разделу</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_Toc225607202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19</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03" w:history="1">
            <w:r w:rsidR="009055F3">
              <w:rPr>
                <w:rStyle w:val="a5"/>
                <w:rFonts w:ascii="Arial" w:hAnsi="Arial" w:cs="Arial"/>
                <w:noProof/>
                <w:sz w:val="20"/>
                <w:szCs w:val="20"/>
              </w:rPr>
              <w:t>3. Анализ рынка PropTech РК</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_Toc225607203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20</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4" w:history="1">
            <w:r w:rsidR="009055F3">
              <w:rPr>
                <w:rStyle w:val="a5"/>
                <w:rFonts w:ascii="Arial" w:hAnsi="Arial" w:cs="Arial"/>
                <w:noProof/>
                <w:sz w:val="20"/>
                <w:szCs w:val="20"/>
              </w:rPr>
              <w:t>3.1 Объем и структура рынка PropTech РК</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_Toc225607204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20</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5" w:history="1">
            <w:r w:rsidR="009055F3">
              <w:rPr>
                <w:rStyle w:val="a5"/>
                <w:rFonts w:ascii="Arial" w:hAnsi="Arial" w:cs="Arial"/>
                <w:noProof/>
                <w:sz w:val="20"/>
                <w:szCs w:val="20"/>
              </w:rPr>
              <w:t>3.2 Структурные проблемы рынка как точки роста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_Toc225607205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20</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6" w:history="1">
            <w:r w:rsidR="009055F3">
              <w:rPr>
                <w:rStyle w:val="a5"/>
                <w:rFonts w:ascii="Arial" w:hAnsi="Arial" w:cs="Arial"/>
                <w:noProof/>
                <w:sz w:val="20"/>
                <w:szCs w:val="20"/>
              </w:rPr>
              <w:t>3.3 Конкурентный анализ</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_Toc225607206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21</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7" w:history="1">
            <w:r w:rsidR="009055F3">
              <w:rPr>
                <w:rStyle w:val="a5"/>
                <w:rFonts w:ascii="Arial" w:hAnsi="Arial" w:cs="Arial"/>
                <w:noProof/>
                <w:sz w:val="20"/>
                <w:szCs w:val="20"/>
              </w:rPr>
              <w:t>3.4 Стартапы и технологические партнеры</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_Toc225607207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22</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8" w:history="1">
            <w:r w:rsidR="009055F3">
              <w:rPr>
                <w:rStyle w:val="a5"/>
                <w:rFonts w:ascii="Arial" w:hAnsi="Arial" w:cs="Arial"/>
                <w:noProof/>
                <w:sz w:val="20"/>
                <w:szCs w:val="20"/>
              </w:rPr>
              <w:t>3.5 Сводная конкурентная карта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_Toc225607208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24</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09" w:history="1">
            <w:r w:rsidR="009055F3">
              <w:rPr>
                <w:rStyle w:val="a5"/>
                <w:rFonts w:ascii="Arial" w:hAnsi="Arial" w:cs="Arial"/>
                <w:noProof/>
                <w:sz w:val="20"/>
                <w:szCs w:val="20"/>
              </w:rPr>
              <w:t>3.6 Выводы по разделу</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_Toc225607209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25</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10" w:history="1">
            <w:r w:rsidR="009055F3">
              <w:rPr>
                <w:rStyle w:val="a5"/>
                <w:rFonts w:ascii="Arial" w:hAnsi="Arial" w:cs="Arial"/>
                <w:noProof/>
                <w:sz w:val="20"/>
                <w:szCs w:val="20"/>
              </w:rPr>
              <w:t>4. Концепция PropTech-экосистемы</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_Toc225607210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27</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11" w:history="1">
            <w:r w:rsidR="009055F3">
              <w:rPr>
                <w:rStyle w:val="a5"/>
                <w:rFonts w:ascii="Arial" w:hAnsi="Arial" w:cs="Arial"/>
                <w:noProof/>
                <w:sz w:val="20"/>
                <w:szCs w:val="20"/>
              </w:rPr>
              <w:t>4.1 Видение продукта (Product Vision)</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_Toc225607211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27</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12" w:history="1">
            <w:r w:rsidR="009055F3">
              <w:rPr>
                <w:rStyle w:val="a5"/>
                <w:rFonts w:ascii="Arial" w:hAnsi="Arial" w:cs="Arial"/>
                <w:noProof/>
                <w:sz w:val="20"/>
                <w:szCs w:val="20"/>
              </w:rPr>
              <w:t xml:space="preserve">4.2 Трансформация бизнес-модели: от </w:t>
            </w:r>
            <w:r w:rsidR="009055F3">
              <w:rPr>
                <w:rStyle w:val="a5"/>
                <w:rFonts w:ascii="Arial" w:hAnsi="Arial" w:cs="Arial"/>
                <w:noProof/>
                <w:sz w:val="20"/>
                <w:szCs w:val="20"/>
                <w:lang w:val="en-US"/>
              </w:rPr>
              <w:t>CLTV</w:t>
            </w:r>
            <w:r w:rsidR="009055F3">
              <w:rPr>
                <w:rStyle w:val="a5"/>
                <w:rFonts w:ascii="Arial" w:hAnsi="Arial" w:cs="Arial"/>
                <w:noProof/>
                <w:sz w:val="20"/>
                <w:szCs w:val="20"/>
              </w:rPr>
              <w:t xml:space="preserve"> к </w:t>
            </w:r>
            <w:r w:rsidR="009055F3">
              <w:rPr>
                <w:rStyle w:val="a5"/>
                <w:rFonts w:ascii="Arial" w:hAnsi="Arial" w:cs="Arial"/>
                <w:noProof/>
                <w:sz w:val="20"/>
                <w:szCs w:val="20"/>
                <w:lang w:val="en-US"/>
              </w:rPr>
              <w:t>HLTV</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_Toc225607212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13" w:history="1">
            <w:r w:rsidR="009055F3">
              <w:rPr>
                <w:rStyle w:val="a5"/>
                <w:rFonts w:ascii="Arial" w:hAnsi="Arial" w:cs="Arial"/>
                <w:noProof/>
                <w:sz w:val="20"/>
                <w:szCs w:val="20"/>
              </w:rPr>
              <w:t>4.3 Карта PropTech-экосистемы</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_Toc225607213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28</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14" w:history="1">
            <w:r w:rsidR="009055F3">
              <w:rPr>
                <w:rStyle w:val="a5"/>
                <w:rFonts w:ascii="Arial" w:hAnsi="Arial" w:cs="Arial"/>
                <w:noProof/>
                <w:sz w:val="20"/>
                <w:szCs w:val="20"/>
              </w:rPr>
              <w:t>4.4 Клиентский путь (</w:t>
            </w:r>
            <w:r w:rsidR="009055F3">
              <w:rPr>
                <w:rStyle w:val="a5"/>
                <w:rFonts w:ascii="Arial" w:hAnsi="Arial" w:cs="Arial"/>
                <w:noProof/>
                <w:sz w:val="20"/>
                <w:szCs w:val="20"/>
                <w:lang w:val="en-US"/>
              </w:rPr>
              <w:t>Customer</w:t>
            </w:r>
            <w:r w:rsidR="009055F3">
              <w:rPr>
                <w:rStyle w:val="a5"/>
                <w:rFonts w:ascii="Arial" w:hAnsi="Arial" w:cs="Arial"/>
                <w:noProof/>
                <w:sz w:val="20"/>
                <w:szCs w:val="20"/>
              </w:rPr>
              <w:t xml:space="preserve"> </w:t>
            </w:r>
            <w:r w:rsidR="009055F3">
              <w:rPr>
                <w:rStyle w:val="a5"/>
                <w:rFonts w:ascii="Arial" w:hAnsi="Arial" w:cs="Arial"/>
                <w:noProof/>
                <w:sz w:val="20"/>
                <w:szCs w:val="20"/>
                <w:lang w:val="en-US"/>
              </w:rPr>
              <w:t>Journey</w:t>
            </w:r>
            <w:r w:rsidR="009055F3">
              <w:rPr>
                <w:rStyle w:val="a5"/>
                <w:rFonts w:ascii="Arial" w:hAnsi="Arial" w:cs="Arial"/>
                <w:noProof/>
                <w:sz w:val="20"/>
                <w:szCs w:val="20"/>
              </w:rPr>
              <w:t xml:space="preserve"> </w:t>
            </w:r>
            <w:r w:rsidR="009055F3">
              <w:rPr>
                <w:rStyle w:val="a5"/>
                <w:rFonts w:ascii="Arial" w:hAnsi="Arial" w:cs="Arial"/>
                <w:noProof/>
                <w:sz w:val="20"/>
                <w:szCs w:val="20"/>
                <w:lang w:val="en-US"/>
              </w:rPr>
              <w:t>Map</w:t>
            </w:r>
            <w:r w:rsidR="009055F3">
              <w:rPr>
                <w:rStyle w:val="a5"/>
                <w:rFonts w:ascii="Arial" w:hAnsi="Arial" w:cs="Arial"/>
                <w:noProof/>
                <w:sz w:val="20"/>
                <w:szCs w:val="20"/>
              </w:rPr>
              <w:t>)</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_Toc225607214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36</w:t>
            </w:r>
            <w:r w:rsidR="009055F3">
              <w:rPr>
                <w:rFonts w:ascii="Arial" w:hAnsi="Arial" w:cs="Arial"/>
                <w:noProof/>
                <w:sz w:val="20"/>
                <w:szCs w:val="20"/>
              </w:rPr>
              <w:fldChar w:fldCharType="end"/>
            </w:r>
          </w:hyperlink>
        </w:p>
        <w:p w:rsidR="00E00020" w:rsidRPr="00E00020" w:rsidRDefault="008E0278">
          <w:pPr>
            <w:pStyle w:val="30"/>
            <w:tabs>
              <w:tab w:val="right" w:leader="dot" w:pos="9062"/>
            </w:tabs>
            <w:rPr>
              <w:rFonts w:ascii="Arial" w:eastAsiaTheme="minorEastAsia" w:hAnsi="Arial" w:cs="Arial"/>
              <w:noProof/>
              <w:sz w:val="20"/>
              <w:szCs w:val="20"/>
            </w:rPr>
          </w:pPr>
          <w:hyperlink w:anchor="_Toc225607215" w:history="1">
            <w:r w:rsidR="009055F3">
              <w:rPr>
                <w:rStyle w:val="a5"/>
                <w:rFonts w:ascii="Arial" w:hAnsi="Arial" w:cs="Arial"/>
                <w:noProof/>
                <w:sz w:val="20"/>
                <w:szCs w:val="20"/>
              </w:rPr>
              <w:t>4.4.1 Путь физического лица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_Toc225607215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36</w:t>
            </w:r>
            <w:r w:rsidR="009055F3">
              <w:rPr>
                <w:rFonts w:ascii="Arial" w:hAnsi="Arial" w:cs="Arial"/>
                <w:noProof/>
                <w:sz w:val="20"/>
                <w:szCs w:val="20"/>
              </w:rPr>
              <w:fldChar w:fldCharType="end"/>
            </w:r>
          </w:hyperlink>
        </w:p>
        <w:p w:rsidR="00E00020" w:rsidRPr="00E00020" w:rsidRDefault="008E0278">
          <w:pPr>
            <w:pStyle w:val="30"/>
            <w:tabs>
              <w:tab w:val="right" w:leader="dot" w:pos="9062"/>
            </w:tabs>
            <w:rPr>
              <w:rFonts w:ascii="Arial" w:eastAsiaTheme="minorEastAsia" w:hAnsi="Arial" w:cs="Arial"/>
              <w:noProof/>
              <w:sz w:val="20"/>
              <w:szCs w:val="20"/>
            </w:rPr>
          </w:pPr>
          <w:hyperlink w:anchor="_Toc225607216" w:history="1">
            <w:r w:rsidR="009055F3">
              <w:rPr>
                <w:rStyle w:val="a5"/>
                <w:rFonts w:ascii="Arial" w:hAnsi="Arial" w:cs="Arial"/>
                <w:noProof/>
                <w:sz w:val="20"/>
                <w:szCs w:val="20"/>
              </w:rPr>
              <w:t>4.4.2 Путь застройщика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_Toc225607216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39</w:t>
            </w:r>
            <w:r w:rsidR="009055F3">
              <w:rPr>
                <w:rFonts w:ascii="Arial" w:hAnsi="Arial" w:cs="Arial"/>
                <w:noProof/>
                <w:sz w:val="20"/>
                <w:szCs w:val="20"/>
              </w:rPr>
              <w:fldChar w:fldCharType="end"/>
            </w:r>
          </w:hyperlink>
        </w:p>
        <w:p w:rsidR="00E00020" w:rsidRPr="00E00020" w:rsidRDefault="008E0278">
          <w:pPr>
            <w:pStyle w:val="30"/>
            <w:tabs>
              <w:tab w:val="right" w:leader="dot" w:pos="9062"/>
            </w:tabs>
            <w:rPr>
              <w:rFonts w:ascii="Arial" w:eastAsiaTheme="minorEastAsia" w:hAnsi="Arial" w:cs="Arial"/>
              <w:noProof/>
              <w:sz w:val="20"/>
              <w:szCs w:val="20"/>
            </w:rPr>
          </w:pPr>
          <w:hyperlink w:anchor="_Toc225607217" w:history="1">
            <w:r w:rsidR="009055F3">
              <w:rPr>
                <w:rStyle w:val="a5"/>
                <w:rFonts w:ascii="Arial" w:hAnsi="Arial" w:cs="Arial"/>
                <w:noProof/>
                <w:sz w:val="20"/>
                <w:szCs w:val="20"/>
              </w:rPr>
              <w:t>4.4.3 Путь поставщика услуг</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_Toc225607217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41</w:t>
            </w:r>
            <w:r w:rsidR="009055F3">
              <w:rPr>
                <w:rFonts w:ascii="Arial" w:hAnsi="Arial" w:cs="Arial"/>
                <w:noProof/>
                <w:sz w:val="20"/>
                <w:szCs w:val="20"/>
              </w:rPr>
              <w:fldChar w:fldCharType="end"/>
            </w:r>
          </w:hyperlink>
        </w:p>
        <w:p w:rsidR="00E00020" w:rsidRPr="00E00020" w:rsidRDefault="008E0278">
          <w:pPr>
            <w:pStyle w:val="30"/>
            <w:tabs>
              <w:tab w:val="right" w:leader="dot" w:pos="9062"/>
            </w:tabs>
            <w:rPr>
              <w:rFonts w:ascii="Arial" w:eastAsiaTheme="minorEastAsia" w:hAnsi="Arial" w:cs="Arial"/>
              <w:noProof/>
              <w:sz w:val="20"/>
              <w:szCs w:val="20"/>
            </w:rPr>
          </w:pPr>
          <w:hyperlink w:anchor="_Toc225607218" w:history="1">
            <w:r w:rsidR="009055F3">
              <w:rPr>
                <w:rStyle w:val="a5"/>
                <w:rFonts w:ascii="Arial" w:hAnsi="Arial" w:cs="Arial"/>
                <w:noProof/>
                <w:sz w:val="20"/>
                <w:szCs w:val="20"/>
              </w:rPr>
              <w:t>4.4.4 Путь инвестора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_Toc225607218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42</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19" w:history="1">
            <w:r w:rsidR="009055F3">
              <w:rPr>
                <w:rStyle w:val="a5"/>
                <w:rFonts w:ascii="Arial" w:hAnsi="Arial" w:cs="Arial"/>
                <w:noProof/>
                <w:sz w:val="20"/>
                <w:szCs w:val="20"/>
              </w:rPr>
              <w:t>4.5 Бизнес-модель. Финансовая модель</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_Toc225607219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43</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0" w:history="1">
            <w:r w:rsidR="009055F3">
              <w:rPr>
                <w:rStyle w:val="a5"/>
                <w:rFonts w:ascii="Arial" w:hAnsi="Arial" w:cs="Arial"/>
                <w:noProof/>
                <w:sz w:val="20"/>
                <w:szCs w:val="20"/>
              </w:rPr>
              <w:t>4.6 Техническая архитектура платформы</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_Toc225607220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51</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1" w:history="1">
            <w:r w:rsidR="009055F3">
              <w:rPr>
                <w:rStyle w:val="a5"/>
                <w:rFonts w:ascii="Arial" w:hAnsi="Arial" w:cs="Arial"/>
                <w:noProof/>
                <w:sz w:val="20"/>
                <w:szCs w:val="20"/>
              </w:rPr>
              <w:t>4.7 Команда: ключевое условие реализации</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_Toc225607221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56</w:t>
            </w:r>
            <w:r w:rsidR="009055F3">
              <w:rPr>
                <w:rFonts w:ascii="Arial" w:hAnsi="Arial" w:cs="Arial"/>
                <w:noProof/>
                <w:sz w:val="20"/>
                <w:szCs w:val="20"/>
              </w:rPr>
              <w:fldChar w:fldCharType="end"/>
            </w:r>
          </w:hyperlink>
        </w:p>
        <w:p w:rsidR="00E00020" w:rsidRPr="00E00020" w:rsidRDefault="008E0278">
          <w:pPr>
            <w:pStyle w:val="30"/>
            <w:tabs>
              <w:tab w:val="right" w:leader="dot" w:pos="9062"/>
            </w:tabs>
            <w:rPr>
              <w:rFonts w:ascii="Arial" w:eastAsiaTheme="minorEastAsia" w:hAnsi="Arial" w:cs="Arial"/>
              <w:noProof/>
              <w:sz w:val="20"/>
              <w:szCs w:val="20"/>
            </w:rPr>
          </w:pPr>
          <w:hyperlink w:anchor="_Toc225607222" w:history="1">
            <w:r w:rsidR="009055F3">
              <w:rPr>
                <w:rStyle w:val="a5"/>
                <w:rFonts w:ascii="Arial" w:hAnsi="Arial" w:cs="Arial"/>
                <w:noProof/>
                <w:sz w:val="20"/>
                <w:szCs w:val="20"/>
              </w:rPr>
              <w:t>4.7.1 Стратегия M&amp;A и партнерств</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_Toc225607222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57</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3" w:history="1">
            <w:r w:rsidR="009055F3">
              <w:rPr>
                <w:rStyle w:val="a5"/>
                <w:rFonts w:ascii="Arial" w:hAnsi="Arial" w:cs="Arial"/>
                <w:noProof/>
                <w:sz w:val="20"/>
                <w:szCs w:val="20"/>
              </w:rPr>
              <w:t>4.8 Дорожная карта (Product Roadmap)</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_Toc225607223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57</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24" w:history="1">
            <w:r w:rsidR="009055F3">
              <w:rPr>
                <w:rStyle w:val="a5"/>
                <w:rFonts w:ascii="Arial" w:hAnsi="Arial" w:cs="Arial"/>
                <w:noProof/>
                <w:sz w:val="20"/>
                <w:szCs w:val="20"/>
              </w:rPr>
              <w:t>5. Законодательная база, требуемые изменения</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_Toc225607224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61</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5" w:history="1">
            <w:r w:rsidR="009055F3">
              <w:rPr>
                <w:rStyle w:val="a5"/>
                <w:rFonts w:ascii="Arial" w:hAnsi="Arial" w:cs="Arial"/>
                <w:noProof/>
                <w:sz w:val="20"/>
                <w:szCs w:val="20"/>
              </w:rPr>
              <w:t>5.1 Что уже есть: действующая нормативная база</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_Toc225607225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61</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6" w:history="1">
            <w:r w:rsidR="009055F3">
              <w:rPr>
                <w:rStyle w:val="a5"/>
                <w:rFonts w:ascii="Arial" w:hAnsi="Arial" w:cs="Arial"/>
                <w:noProof/>
                <w:sz w:val="20"/>
                <w:szCs w:val="20"/>
              </w:rPr>
              <w:t>5.2 Новое: поправки в Закон о жилищно-строительных сбережениях (март 2026)</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_Toc225607226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61</w:t>
            </w:r>
            <w:r w:rsidR="009055F3">
              <w:rPr>
                <w:rFonts w:ascii="Arial" w:hAnsi="Arial" w:cs="Arial"/>
                <w:noProof/>
                <w:sz w:val="20"/>
                <w:szCs w:val="20"/>
              </w:rPr>
              <w:fldChar w:fldCharType="end"/>
            </w:r>
          </w:hyperlink>
        </w:p>
        <w:p w:rsidR="00E00020" w:rsidRPr="00E00020" w:rsidRDefault="008E0278">
          <w:pPr>
            <w:pStyle w:val="20"/>
            <w:tabs>
              <w:tab w:val="right" w:leader="dot" w:pos="9062"/>
            </w:tabs>
            <w:rPr>
              <w:rFonts w:ascii="Arial" w:eastAsiaTheme="minorEastAsia" w:hAnsi="Arial" w:cs="Arial"/>
              <w:noProof/>
              <w:sz w:val="20"/>
              <w:szCs w:val="20"/>
            </w:rPr>
          </w:pPr>
          <w:hyperlink w:anchor="_Toc225607227" w:history="1">
            <w:r w:rsidR="009055F3">
              <w:rPr>
                <w:rStyle w:val="a5"/>
                <w:rFonts w:ascii="Arial" w:hAnsi="Arial" w:cs="Arial"/>
                <w:noProof/>
                <w:sz w:val="20"/>
                <w:szCs w:val="20"/>
              </w:rPr>
              <w:t>5.3 Что требует изменений: приоритетные направления</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_Toc225607227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62</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28" w:history="1">
            <w:r w:rsidR="009055F3">
              <w:rPr>
                <w:rStyle w:val="a5"/>
                <w:rFonts w:ascii="Arial" w:hAnsi="Arial" w:cs="Arial"/>
                <w:noProof/>
                <w:sz w:val="20"/>
                <w:szCs w:val="20"/>
              </w:rPr>
              <w:t>6. Риски и их нивелирование</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_Toc225607228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63</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29" w:history="1">
            <w:r w:rsidR="009055F3">
              <w:rPr>
                <w:rStyle w:val="a5"/>
                <w:rFonts w:ascii="Arial" w:hAnsi="Arial" w:cs="Arial"/>
                <w:noProof/>
                <w:sz w:val="20"/>
                <w:szCs w:val="20"/>
              </w:rPr>
              <w:t>7. Стратегический эффект от реализации PropTech-стратегии</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_Toc225607229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65</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30" w:history="1">
            <w:r w:rsidR="009055F3">
              <w:rPr>
                <w:rStyle w:val="a5"/>
                <w:rFonts w:ascii="Arial" w:hAnsi="Arial" w:cs="Arial"/>
                <w:noProof/>
                <w:sz w:val="20"/>
                <w:szCs w:val="20"/>
              </w:rPr>
              <w:t>8. Заключение</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_Toc225607230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67</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31" w:history="1">
            <w:r w:rsidR="009055F3">
              <w:rPr>
                <w:rStyle w:val="a5"/>
                <w:rFonts w:ascii="Arial" w:hAnsi="Arial" w:cs="Arial"/>
                <w:noProof/>
                <w:sz w:val="20"/>
                <w:szCs w:val="20"/>
              </w:rPr>
              <w:t>Глоссарий</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_Toc225607231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69</w:t>
            </w:r>
            <w:r w:rsidR="009055F3">
              <w:rPr>
                <w:rFonts w:ascii="Arial" w:hAnsi="Arial" w:cs="Arial"/>
                <w:noProof/>
                <w:sz w:val="20"/>
                <w:szCs w:val="20"/>
              </w:rPr>
              <w:fldChar w:fldCharType="end"/>
            </w:r>
          </w:hyperlink>
        </w:p>
        <w:p w:rsidR="00E00020" w:rsidRPr="00E00020" w:rsidRDefault="008E0278">
          <w:pPr>
            <w:pStyle w:val="11"/>
            <w:tabs>
              <w:tab w:val="right" w:leader="dot" w:pos="9062"/>
            </w:tabs>
            <w:rPr>
              <w:rFonts w:ascii="Arial" w:eastAsiaTheme="minorEastAsia" w:hAnsi="Arial" w:cs="Arial"/>
              <w:noProof/>
              <w:sz w:val="20"/>
              <w:szCs w:val="20"/>
            </w:rPr>
          </w:pPr>
          <w:hyperlink w:anchor="_Toc225607232" w:history="1">
            <w:r w:rsidR="009055F3">
              <w:rPr>
                <w:rStyle w:val="a5"/>
                <w:rFonts w:ascii="Arial" w:hAnsi="Arial" w:cs="Arial"/>
                <w:noProof/>
                <w:sz w:val="20"/>
                <w:szCs w:val="20"/>
              </w:rPr>
              <w:t>Список использованных источников</w:t>
            </w:r>
            <w:r w:rsidR="009055F3">
              <w:rPr>
                <w:rFonts w:ascii="Arial" w:hAnsi="Arial" w:cs="Arial"/>
                <w:noProof/>
                <w:sz w:val="20"/>
                <w:szCs w:val="20"/>
              </w:rPr>
              <w:tab/>
            </w:r>
            <w:r w:rsidR="009055F3">
              <w:rPr>
                <w:rFonts w:ascii="Arial" w:hAnsi="Arial" w:cs="Arial"/>
                <w:noProof/>
                <w:sz w:val="20"/>
                <w:szCs w:val="20"/>
              </w:rPr>
              <w:fldChar w:fldCharType="begin"/>
            </w:r>
            <w:r w:rsidR="009055F3">
              <w:rPr>
                <w:rFonts w:ascii="Arial" w:hAnsi="Arial" w:cs="Arial"/>
                <w:noProof/>
                <w:sz w:val="20"/>
                <w:szCs w:val="20"/>
              </w:rPr>
              <w:instrText xml:space="preserve"> PAGEREF _Toc225607232 \h </w:instrText>
            </w:r>
            <w:r w:rsidR="009055F3">
              <w:rPr>
                <w:rFonts w:ascii="Arial" w:hAnsi="Arial" w:cs="Arial"/>
                <w:noProof/>
                <w:sz w:val="20"/>
                <w:szCs w:val="20"/>
              </w:rPr>
            </w:r>
            <w:r w:rsidR="009055F3">
              <w:rPr>
                <w:rFonts w:ascii="Arial" w:hAnsi="Arial" w:cs="Arial"/>
                <w:noProof/>
                <w:sz w:val="20"/>
                <w:szCs w:val="20"/>
              </w:rPr>
              <w:fldChar w:fldCharType="separate"/>
            </w:r>
            <w:r w:rsidR="009055F3">
              <w:rPr>
                <w:rFonts w:ascii="Arial" w:hAnsi="Arial" w:cs="Arial"/>
                <w:noProof/>
                <w:sz w:val="20"/>
                <w:szCs w:val="20"/>
              </w:rPr>
              <w:t>77</w:t>
            </w:r>
            <w:r w:rsidR="009055F3">
              <w:rPr>
                <w:rFonts w:ascii="Arial" w:hAnsi="Arial" w:cs="Arial"/>
                <w:noProof/>
                <w:sz w:val="20"/>
                <w:szCs w:val="20"/>
              </w:rPr>
              <w:fldChar w:fldCharType="end"/>
            </w:r>
          </w:hyperlink>
        </w:p>
        <w:p w:rsidR="004A333C" w:rsidRPr="00794FE4" w:rsidRDefault="00804595" w:rsidP="000B62D1">
          <w:pPr>
            <w:ind w:firstLine="567"/>
            <w:jc w:val="both"/>
            <w:rPr>
              <w:rFonts w:ascii="Arial" w:hAnsi="Arial" w:cs="Arial"/>
              <w:color w:val="000000" w:themeColor="text1"/>
              <w:sz w:val="20"/>
              <w:szCs w:val="20"/>
            </w:rPr>
          </w:pPr>
          <w:r>
            <w:rPr>
              <w:rFonts w:ascii="Arial" w:hAnsi="Arial" w:cs="Arial"/>
              <w:color w:val="000000" w:themeColor="text1"/>
              <w:sz w:val="20"/>
              <w:szCs w:val="20"/>
            </w:rPr>
            <w:fldChar w:fldCharType="end"/>
          </w:r>
        </w:p>
      </w:sdtContent>
    </w:sdt>
    <w:p w:rsidR="004A333C" w:rsidRPr="00794FE4" w:rsidRDefault="00804595" w:rsidP="000B62D1">
      <w:pPr>
        <w:ind w:firstLine="567"/>
        <w:jc w:val="both"/>
        <w:rPr>
          <w:rFonts w:ascii="Arial" w:hAnsi="Arial" w:cs="Arial"/>
          <w:color w:val="000000" w:themeColor="text1"/>
          <w:sz w:val="20"/>
          <w:szCs w:val="20"/>
        </w:rPr>
      </w:pPr>
      <w:r>
        <w:rPr>
          <w:rFonts w:ascii="Arial" w:hAnsi="Arial" w:cs="Arial"/>
          <w:color w:val="000000" w:themeColor="text1"/>
          <w:sz w:val="20"/>
          <w:szCs w:val="20"/>
        </w:rPr>
        <w:br w:type="page"/>
      </w:r>
    </w:p>
    <w:p w:rsidR="004A333C" w:rsidRPr="003F55E2" w:rsidRDefault="00804595" w:rsidP="000B62D1">
      <w:pPr>
        <w:pStyle w:val="1"/>
        <w:spacing w:before="0" w:after="0"/>
        <w:ind w:firstLine="567"/>
        <w:jc w:val="both"/>
        <w:rPr>
          <w:color w:val="000000" w:themeColor="text1"/>
          <w:sz w:val="24"/>
          <w:szCs w:val="24"/>
        </w:rPr>
      </w:pPr>
      <w:bookmarkStart w:id="7" w:name="_Toc225607187"/>
      <w:r>
        <w:rPr>
          <w:color w:val="000000" w:themeColor="text1"/>
          <w:sz w:val="24"/>
          <w:szCs w:val="24"/>
        </w:rPr>
        <w:lastRenderedPageBreak/>
        <w:t>Введение</w:t>
      </w:r>
      <w:bookmarkEnd w:id="7"/>
    </w:p>
    <w:p w:rsidR="00A90799" w:rsidRPr="003F55E2" w:rsidRDefault="00A90799" w:rsidP="000B62D1">
      <w:pPr>
        <w:ind w:firstLine="567"/>
        <w:jc w:val="both"/>
        <w:rPr>
          <w:rFonts w:ascii="Arial" w:hAnsi="Arial" w:cs="Arial"/>
          <w:b/>
          <w:color w:val="000000" w:themeColor="text1"/>
        </w:rPr>
      </w:pPr>
      <w:bookmarkStart w:id="8" w:name="_Toc224554698"/>
      <w:r>
        <w:rPr>
          <w:rFonts w:ascii="Arial" w:hAnsi="Arial" w:cs="Arial"/>
          <w:b/>
          <w:color w:val="000000" w:themeColor="text1"/>
        </w:rPr>
        <w:t>Трансформация рынка недвижимости</w:t>
      </w:r>
      <w:bookmarkEnd w:id="8"/>
      <w:r>
        <w:rPr>
          <w:rFonts w:ascii="Arial" w:hAnsi="Arial" w:cs="Arial"/>
          <w:b/>
          <w:color w:val="000000" w:themeColor="text1"/>
        </w:rPr>
        <w:t xml:space="preserve"> </w:t>
      </w:r>
    </w:p>
    <w:p w:rsidR="00A90799" w:rsidRPr="003F55E2" w:rsidRDefault="00A90799" w:rsidP="000B62D1">
      <w:pPr>
        <w:pStyle w:val="a9"/>
        <w:spacing w:before="0" w:after="0"/>
        <w:ind w:firstLine="567"/>
        <w:rPr>
          <w:color w:val="000000" w:themeColor="text1"/>
        </w:rPr>
      </w:pPr>
      <w:r>
        <w:rPr>
          <w:color w:val="000000" w:themeColor="text1"/>
        </w:rPr>
        <w:t>Рынок недвижимости - крупнейший класс активов в мировой экономике, превышающий по объему глобальный рынок акций и облигаций вместе взятых. Однако на протяжении десятилетий он оставался одним из наименее оцифрованных и наиболее фрагментированных секторов: бумажные договоры, непрозрачные цепочки сделок, разрозненные посредники и длинные сроки регистрации были нормой, а не исключением.</w:t>
      </w:r>
    </w:p>
    <w:p w:rsidR="00A90799" w:rsidRPr="003F55E2" w:rsidRDefault="00A90799" w:rsidP="000B62D1">
      <w:pPr>
        <w:pStyle w:val="a9"/>
        <w:spacing w:before="0" w:after="0"/>
        <w:ind w:firstLine="567"/>
        <w:rPr>
          <w:color w:val="000000" w:themeColor="text1"/>
        </w:rPr>
      </w:pPr>
      <w:r>
        <w:rPr>
          <w:color w:val="000000" w:themeColor="text1"/>
        </w:rPr>
        <w:t>Сегодня эта парадигма необратимо меняется. Технологическая волна, захлестнувшая финансовый сектор в 2010-х годах, добралась до рынка недвижимости и формирует совершенно новую архитектуру отрасли. Оцифровка сделок, автоматизация регистрации прав собственности, цифровая ипотека, смарт-контракты на блокчейне - все это перестает быть экспериментом и становится конкурентным стандартом.</w:t>
      </w:r>
    </w:p>
    <w:p w:rsidR="00A90799" w:rsidRPr="003F55E2" w:rsidRDefault="00A90799" w:rsidP="000B62D1">
      <w:pPr>
        <w:pStyle w:val="a9"/>
        <w:spacing w:before="0" w:after="0"/>
        <w:ind w:firstLine="567"/>
        <w:rPr>
          <w:color w:val="000000" w:themeColor="text1"/>
        </w:rPr>
      </w:pPr>
      <w:r>
        <w:rPr>
          <w:color w:val="000000" w:themeColor="text1"/>
        </w:rPr>
        <w:t xml:space="preserve">Цифровая трансформация рынка недвижимости затрагивает весь жизненный цикл объекта - от проектирования и строительства до продажи, аренды, управления и реновации. Традиционные игроки - банки, застройщики, агентства - вынуждены переосмысливать свои роли: из транзакционных посредников они превращаются в </w:t>
      </w:r>
      <w:r>
        <w:rPr>
          <w:b/>
          <w:color w:val="000000" w:themeColor="text1"/>
        </w:rPr>
        <w:t>платформенных операторов</w:t>
      </w:r>
      <w:r>
        <w:rPr>
          <w:color w:val="000000" w:themeColor="text1"/>
        </w:rPr>
        <w:t xml:space="preserve">, способных создавать </w:t>
      </w:r>
      <w:r>
        <w:rPr>
          <w:b/>
          <w:color w:val="000000" w:themeColor="text1"/>
        </w:rPr>
        <w:t>ценность на каждом этапе цепочки</w:t>
      </w:r>
      <w:r>
        <w:rPr>
          <w:color w:val="000000" w:themeColor="text1"/>
        </w:rPr>
        <w:t>.</w:t>
      </w:r>
    </w:p>
    <w:p w:rsidR="00DE77F8" w:rsidRDefault="00DE77F8" w:rsidP="000B62D1">
      <w:pPr>
        <w:ind w:firstLine="567"/>
        <w:jc w:val="both"/>
        <w:rPr>
          <w:rFonts w:ascii="Arial" w:hAnsi="Arial" w:cs="Arial"/>
          <w:b/>
          <w:color w:val="000000" w:themeColor="text1"/>
        </w:rPr>
      </w:pPr>
      <w:bookmarkStart w:id="9" w:name="_Toc224554699"/>
    </w:p>
    <w:p w:rsidR="00A90799" w:rsidRPr="003F55E2" w:rsidRDefault="00A90799" w:rsidP="000B62D1">
      <w:pPr>
        <w:ind w:firstLine="567"/>
        <w:jc w:val="both"/>
        <w:rPr>
          <w:rFonts w:ascii="Arial" w:hAnsi="Arial" w:cs="Arial"/>
          <w:b/>
          <w:color w:val="000000" w:themeColor="text1"/>
        </w:rPr>
      </w:pPr>
      <w:r>
        <w:rPr>
          <w:rFonts w:ascii="Arial" w:hAnsi="Arial" w:cs="Arial"/>
          <w:b/>
          <w:color w:val="000000" w:themeColor="text1"/>
        </w:rPr>
        <w:t>Что такое PropTech</w:t>
      </w:r>
      <w:bookmarkEnd w:id="9"/>
    </w:p>
    <w:p w:rsidR="00700B79" w:rsidRPr="003F55E2" w:rsidRDefault="00A90799" w:rsidP="000B62D1">
      <w:pPr>
        <w:pStyle w:val="a9"/>
        <w:spacing w:before="0" w:after="0"/>
        <w:ind w:firstLine="567"/>
        <w:rPr>
          <w:color w:val="000000" w:themeColor="text1"/>
        </w:rPr>
      </w:pPr>
      <w:r>
        <w:rPr>
          <w:color w:val="000000" w:themeColor="text1"/>
        </w:rPr>
        <w:t xml:space="preserve">PropTech (от англ. Property Technology) - это совокупность технологических решений, инструментов и бизнес-моделей, применяемых к рынку недвижимости с целью повышения его эффективности, прозрачности и доступности. </w:t>
      </w:r>
    </w:p>
    <w:p w:rsidR="00A90799" w:rsidRPr="003F55E2" w:rsidRDefault="00A90799" w:rsidP="000B62D1">
      <w:pPr>
        <w:pStyle w:val="a9"/>
        <w:spacing w:before="0" w:after="0"/>
        <w:ind w:firstLine="567"/>
        <w:rPr>
          <w:color w:val="000000" w:themeColor="text1"/>
        </w:rPr>
      </w:pPr>
      <w:r>
        <w:rPr>
          <w:color w:val="000000" w:themeColor="text1"/>
        </w:rPr>
        <w:t>PropTech объединяет в себе разработчиков программного обеспечения, финтех-платформы, стартапы и крупные технологические компании, которые меняют способ поиска, покупки, аренды, строительства и управления недвижимостью.</w:t>
      </w:r>
    </w:p>
    <w:p w:rsidR="00A90799" w:rsidRPr="003F55E2" w:rsidRDefault="00A90799" w:rsidP="000B62D1">
      <w:pPr>
        <w:pStyle w:val="a9"/>
        <w:spacing w:before="0" w:after="0"/>
        <w:ind w:firstLine="567"/>
        <w:rPr>
          <w:color w:val="000000" w:themeColor="text1"/>
        </w:rPr>
      </w:pPr>
      <w:r>
        <w:rPr>
          <w:color w:val="000000" w:themeColor="text1"/>
        </w:rPr>
        <w:t>PropTech охватывает широкий спектр технологий и направлений:</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Финансовые технологии в недвижимости (FinProp): </w:t>
      </w:r>
      <w:r>
        <w:rPr>
          <w:color w:val="000000" w:themeColor="text1"/>
        </w:rPr>
        <w:t>цифровая ипотека, эскроу-счета, токенизация активов, блокчейн-регистрация прав собственности, алгоритмический скоринг.</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Строительные технологии (ConTech): </w:t>
      </w:r>
      <w:r>
        <w:rPr>
          <w:color w:val="000000" w:themeColor="text1"/>
        </w:rPr>
        <w:t>проектное финансирование, BIM-моделирование (Building Information Modeling), тендерные  цифровые платформы, управление стройкой в реальном времени.</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Управление и эксплуатация (PropManagement): </w:t>
      </w:r>
      <w:r>
        <w:rPr>
          <w:color w:val="000000" w:themeColor="text1"/>
        </w:rPr>
        <w:t>умный дом (IoT), автоматизация коммунальных платежей, маркетплейсы ремонтных услуг, энергоэффективные системы.</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Маркетплейсы и аналитика: </w:t>
      </w:r>
      <w:r>
        <w:rPr>
          <w:color w:val="000000" w:themeColor="text1"/>
        </w:rPr>
        <w:t>онлайн-агрегаторы недвижимости, платформы аренды, системы оценки, big data-аналитика рынка.</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GreenTech и ESG: </w:t>
      </w:r>
      <w:r>
        <w:rPr>
          <w:color w:val="000000" w:themeColor="text1"/>
        </w:rPr>
        <w:t>технологии снижения углеродного следа зданий, «зеленое» финансирование, сертификация экологичности объектов.</w:t>
      </w:r>
    </w:p>
    <w:p w:rsidR="00A90799" w:rsidRPr="003F55E2" w:rsidRDefault="00A90799" w:rsidP="000B62D1">
      <w:pPr>
        <w:pStyle w:val="a9"/>
        <w:spacing w:before="0" w:after="0"/>
        <w:ind w:firstLine="567"/>
        <w:rPr>
          <w:color w:val="000000" w:themeColor="text1"/>
        </w:rPr>
      </w:pPr>
      <w:r>
        <w:rPr>
          <w:color w:val="000000" w:themeColor="text1"/>
        </w:rPr>
        <w:t>В контексте банковского сектора PropTech открывает принципиально новые возможности: банк перестает быть просто поставщиком кредита и становится полноценным оператором жизненного цикла недвижимости - от выбора объекта до его последующего обслуживания.</w:t>
      </w:r>
    </w:p>
    <w:p w:rsidR="00F815AA" w:rsidRDefault="00F815AA" w:rsidP="00AE1332">
      <w:pPr>
        <w:ind w:firstLine="567"/>
        <w:jc w:val="both"/>
        <w:rPr>
          <w:rFonts w:ascii="Arial" w:hAnsi="Arial" w:cs="Arial"/>
          <w:color w:val="000000" w:themeColor="text1"/>
        </w:rPr>
      </w:pPr>
      <w:bookmarkStart w:id="10" w:name="_Toc224554700"/>
    </w:p>
    <w:p w:rsidR="00A90799" w:rsidRPr="003F55E2" w:rsidRDefault="00A90799" w:rsidP="00AE1332">
      <w:pPr>
        <w:ind w:firstLine="567"/>
        <w:jc w:val="both"/>
        <w:rPr>
          <w:rFonts w:ascii="Arial" w:hAnsi="Arial" w:cs="Arial"/>
          <w:b/>
          <w:color w:val="000000" w:themeColor="text1"/>
        </w:rPr>
      </w:pPr>
      <w:r>
        <w:rPr>
          <w:rFonts w:ascii="Arial" w:hAnsi="Arial" w:cs="Arial"/>
          <w:b/>
          <w:color w:val="000000" w:themeColor="text1"/>
        </w:rPr>
        <w:t>Эволюция PropTech: от 1.0 до 4.0</w:t>
      </w:r>
      <w:bookmarkEnd w:id="10"/>
    </w:p>
    <w:p w:rsidR="00A90799" w:rsidRPr="003F55E2" w:rsidRDefault="00A90799" w:rsidP="000B62D1">
      <w:pPr>
        <w:pStyle w:val="a9"/>
        <w:spacing w:before="0" w:after="0"/>
        <w:ind w:firstLine="567"/>
        <w:rPr>
          <w:color w:val="000000" w:themeColor="text1"/>
        </w:rPr>
      </w:pPr>
      <w:r>
        <w:rPr>
          <w:color w:val="000000" w:themeColor="text1"/>
        </w:rPr>
        <w:lastRenderedPageBreak/>
        <w:t>Отрасль PropTech прошла несколько волн развития, каждая из которых кардинально меняла логику взаимодействия участников рынка недвижимости: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701"/>
        <w:gridCol w:w="2835"/>
        <w:gridCol w:w="2506"/>
      </w:tblGrid>
      <w:tr w:rsidR="004A3B8D" w:rsidTr="0060320D">
        <w:tc>
          <w:tcPr>
            <w:tcW w:w="1984" w:type="dxa"/>
            <w:shd w:val="clear" w:color="auto" w:fill="1F3864"/>
            <w:tcMar>
              <w:top w:w="100" w:type="dxa"/>
              <w:left w:w="150" w:type="dxa"/>
              <w:bottom w:w="100" w:type="dxa"/>
              <w:right w:w="150" w:type="dxa"/>
            </w:tcMar>
          </w:tcPr>
          <w:p w:rsidR="00A90799" w:rsidRPr="00DE77F8" w:rsidRDefault="00A90799" w:rsidP="000B62D1">
            <w:pPr>
              <w:ind w:hanging="6"/>
              <w:jc w:val="center"/>
              <w:rPr>
                <w:rFonts w:ascii="Arial" w:hAnsi="Arial" w:cs="Arial"/>
                <w:color w:val="FFFFFF" w:themeColor="background1"/>
                <w:sz w:val="20"/>
                <w:szCs w:val="20"/>
              </w:rPr>
            </w:pPr>
            <w:r>
              <w:rPr>
                <w:rFonts w:ascii="Arial" w:eastAsia="Arial" w:hAnsi="Arial" w:cs="Arial"/>
                <w:b/>
                <w:bCs/>
                <w:color w:val="FFFFFF" w:themeColor="background1"/>
                <w:sz w:val="20"/>
                <w:szCs w:val="20"/>
              </w:rPr>
              <w:t>Фаза</w:t>
            </w:r>
          </w:p>
        </w:tc>
        <w:tc>
          <w:tcPr>
            <w:tcW w:w="1701" w:type="dxa"/>
            <w:shd w:val="clear" w:color="auto" w:fill="1F3864"/>
            <w:tcMar>
              <w:top w:w="100" w:type="dxa"/>
              <w:left w:w="150" w:type="dxa"/>
              <w:bottom w:w="100" w:type="dxa"/>
              <w:right w:w="150" w:type="dxa"/>
            </w:tcMar>
          </w:tcPr>
          <w:p w:rsidR="00A90799" w:rsidRPr="00DE77F8" w:rsidRDefault="00A90799" w:rsidP="000B62D1">
            <w:pPr>
              <w:ind w:hanging="6"/>
              <w:jc w:val="center"/>
              <w:rPr>
                <w:rFonts w:ascii="Arial" w:hAnsi="Arial" w:cs="Arial"/>
                <w:color w:val="FFFFFF" w:themeColor="background1"/>
                <w:sz w:val="20"/>
                <w:szCs w:val="20"/>
              </w:rPr>
            </w:pPr>
            <w:r>
              <w:rPr>
                <w:rFonts w:ascii="Arial" w:eastAsia="Arial" w:hAnsi="Arial" w:cs="Arial"/>
                <w:b/>
                <w:bCs/>
                <w:color w:val="FFFFFF" w:themeColor="background1"/>
                <w:sz w:val="20"/>
                <w:szCs w:val="20"/>
              </w:rPr>
              <w:t>Период</w:t>
            </w:r>
          </w:p>
        </w:tc>
        <w:tc>
          <w:tcPr>
            <w:tcW w:w="2835" w:type="dxa"/>
            <w:shd w:val="clear" w:color="auto" w:fill="1F3864"/>
            <w:tcMar>
              <w:top w:w="100" w:type="dxa"/>
              <w:left w:w="150" w:type="dxa"/>
              <w:bottom w:w="100" w:type="dxa"/>
              <w:right w:w="150" w:type="dxa"/>
            </w:tcMar>
          </w:tcPr>
          <w:p w:rsidR="00A90799" w:rsidRPr="00DE77F8" w:rsidRDefault="00A90799" w:rsidP="000B62D1">
            <w:pPr>
              <w:ind w:hanging="6"/>
              <w:jc w:val="center"/>
              <w:rPr>
                <w:rFonts w:ascii="Arial" w:hAnsi="Arial" w:cs="Arial"/>
                <w:color w:val="FFFFFF" w:themeColor="background1"/>
                <w:sz w:val="20"/>
                <w:szCs w:val="20"/>
              </w:rPr>
            </w:pPr>
            <w:r>
              <w:rPr>
                <w:rFonts w:ascii="Arial" w:eastAsia="Arial" w:hAnsi="Arial" w:cs="Arial"/>
                <w:b/>
                <w:bCs/>
                <w:color w:val="FFFFFF" w:themeColor="background1"/>
                <w:sz w:val="20"/>
                <w:szCs w:val="20"/>
              </w:rPr>
              <w:t>Ключевые технологии</w:t>
            </w:r>
          </w:p>
        </w:tc>
        <w:tc>
          <w:tcPr>
            <w:tcW w:w="2506" w:type="dxa"/>
            <w:shd w:val="clear" w:color="auto" w:fill="1F3864"/>
            <w:tcMar>
              <w:top w:w="100" w:type="dxa"/>
              <w:left w:w="150" w:type="dxa"/>
              <w:bottom w:w="100" w:type="dxa"/>
              <w:right w:w="150" w:type="dxa"/>
            </w:tcMar>
          </w:tcPr>
          <w:p w:rsidR="00A90799" w:rsidRPr="00DE77F8" w:rsidRDefault="00A90799" w:rsidP="000B62D1">
            <w:pPr>
              <w:ind w:hanging="6"/>
              <w:jc w:val="center"/>
              <w:rPr>
                <w:rFonts w:ascii="Arial" w:hAnsi="Arial" w:cs="Arial"/>
                <w:color w:val="FFFFFF" w:themeColor="background1"/>
                <w:sz w:val="20"/>
                <w:szCs w:val="20"/>
              </w:rPr>
            </w:pPr>
            <w:r>
              <w:rPr>
                <w:rFonts w:ascii="Arial" w:eastAsia="Arial" w:hAnsi="Arial" w:cs="Arial"/>
                <w:b/>
                <w:bCs/>
                <w:color w:val="FFFFFF" w:themeColor="background1"/>
                <w:sz w:val="20"/>
                <w:szCs w:val="20"/>
              </w:rPr>
              <w:t>Примеры</w:t>
            </w:r>
          </w:p>
        </w:tc>
      </w:tr>
      <w:tr w:rsidR="004A3B8D" w:rsidTr="0060320D">
        <w:tc>
          <w:tcPr>
            <w:tcW w:w="1984" w:type="dxa"/>
            <w:shd w:val="clear" w:color="auto" w:fill="EBF5FB"/>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b/>
                <w:bCs/>
                <w:color w:val="000000" w:themeColor="text1"/>
                <w:sz w:val="20"/>
                <w:szCs w:val="20"/>
              </w:rPr>
              <w:t>PropTech 1.0</w:t>
            </w:r>
          </w:p>
        </w:tc>
        <w:tc>
          <w:tcPr>
            <w:tcW w:w="1701" w:type="dxa"/>
            <w:shd w:val="clear" w:color="auto" w:fill="EBF5FB"/>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1980-2000-е</w:t>
            </w:r>
          </w:p>
        </w:tc>
        <w:tc>
          <w:tcPr>
            <w:tcW w:w="2835" w:type="dxa"/>
            <w:shd w:val="clear" w:color="auto" w:fill="EBF5FB"/>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Базовое ПО, ERP, учетные системы</w:t>
            </w:r>
          </w:p>
        </w:tc>
        <w:tc>
          <w:tcPr>
            <w:tcW w:w="2506" w:type="dxa"/>
            <w:shd w:val="clear" w:color="auto" w:fill="EBF5FB"/>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MLS, AutoCAD, SAP RE</w:t>
            </w:r>
          </w:p>
        </w:tc>
      </w:tr>
      <w:tr w:rsidR="004A3B8D" w:rsidRPr="008E0278" w:rsidTr="0060320D">
        <w:tc>
          <w:tcPr>
            <w:tcW w:w="1984" w:type="dxa"/>
            <w:shd w:val="clear" w:color="auto" w:fill="D6EAF8"/>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b/>
                <w:bCs/>
                <w:color w:val="000000" w:themeColor="text1"/>
                <w:sz w:val="20"/>
                <w:szCs w:val="20"/>
              </w:rPr>
              <w:t>PropTech 2.0</w:t>
            </w:r>
          </w:p>
        </w:tc>
        <w:tc>
          <w:tcPr>
            <w:tcW w:w="1701" w:type="dxa"/>
            <w:shd w:val="clear" w:color="auto" w:fill="D6EAF8"/>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2000-2010-е</w:t>
            </w:r>
          </w:p>
        </w:tc>
        <w:tc>
          <w:tcPr>
            <w:tcW w:w="2835" w:type="dxa"/>
            <w:shd w:val="clear" w:color="auto" w:fill="D6EAF8"/>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 xml:space="preserve">Интернет, онлайн-агрегаторы, порталы объявлений </w:t>
            </w:r>
          </w:p>
        </w:tc>
        <w:tc>
          <w:tcPr>
            <w:tcW w:w="2506" w:type="dxa"/>
            <w:shd w:val="clear" w:color="auto" w:fill="D6EAF8"/>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lang w:val="en-US"/>
              </w:rPr>
            </w:pPr>
            <w:r>
              <w:rPr>
                <w:rFonts w:ascii="Arial" w:eastAsia="Arial" w:hAnsi="Arial" w:cs="Arial"/>
                <w:color w:val="000000" w:themeColor="text1"/>
                <w:sz w:val="20"/>
                <w:szCs w:val="20"/>
                <w:lang w:val="en-US"/>
              </w:rPr>
              <w:t>Zillow, Rightmove, CIAN, krisha.kz</w:t>
            </w:r>
          </w:p>
        </w:tc>
      </w:tr>
      <w:tr w:rsidR="004A3B8D" w:rsidTr="0060320D">
        <w:tc>
          <w:tcPr>
            <w:tcW w:w="1984" w:type="dxa"/>
            <w:shd w:val="clear" w:color="auto" w:fill="C2E0F4"/>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b/>
                <w:bCs/>
                <w:color w:val="000000" w:themeColor="text1"/>
                <w:sz w:val="20"/>
                <w:szCs w:val="20"/>
              </w:rPr>
              <w:t>PropTech 3.0</w:t>
            </w:r>
          </w:p>
        </w:tc>
        <w:tc>
          <w:tcPr>
            <w:tcW w:w="1701" w:type="dxa"/>
            <w:shd w:val="clear" w:color="auto" w:fill="C2E0F4"/>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2010-2020-е</w:t>
            </w:r>
          </w:p>
        </w:tc>
        <w:tc>
          <w:tcPr>
            <w:tcW w:w="2835" w:type="dxa"/>
            <w:shd w:val="clear" w:color="auto" w:fill="C2E0F4"/>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lang w:val="en-US"/>
              </w:rPr>
            </w:pPr>
            <w:r>
              <w:rPr>
                <w:rFonts w:ascii="Arial" w:eastAsia="Arial" w:hAnsi="Arial" w:cs="Arial"/>
                <w:color w:val="000000" w:themeColor="text1"/>
                <w:sz w:val="20"/>
                <w:szCs w:val="20"/>
              </w:rPr>
              <w:t>Мобильные</w:t>
            </w:r>
            <w:r>
              <w:rPr>
                <w:rFonts w:ascii="Arial" w:eastAsia="Arial" w:hAnsi="Arial" w:cs="Arial"/>
                <w:color w:val="000000" w:themeColor="text1"/>
                <w:sz w:val="20"/>
                <w:szCs w:val="20"/>
                <w:lang w:val="en-US"/>
              </w:rPr>
              <w:t xml:space="preserve"> </w:t>
            </w:r>
            <w:r>
              <w:rPr>
                <w:rFonts w:ascii="Arial" w:eastAsia="Arial" w:hAnsi="Arial" w:cs="Arial"/>
                <w:color w:val="000000" w:themeColor="text1"/>
                <w:sz w:val="20"/>
                <w:szCs w:val="20"/>
              </w:rPr>
              <w:t>приложения</w:t>
            </w:r>
            <w:r>
              <w:rPr>
                <w:rFonts w:ascii="Arial" w:eastAsia="Arial" w:hAnsi="Arial" w:cs="Arial"/>
                <w:color w:val="000000" w:themeColor="text1"/>
                <w:sz w:val="20"/>
                <w:szCs w:val="20"/>
                <w:lang w:val="en-US"/>
              </w:rPr>
              <w:t>, sharing economy, big data</w:t>
            </w:r>
          </w:p>
        </w:tc>
        <w:tc>
          <w:tcPr>
            <w:tcW w:w="2506" w:type="dxa"/>
            <w:shd w:val="clear" w:color="auto" w:fill="C2E0F4"/>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Airbnb, WeWork, Opendoor, Домклик</w:t>
            </w:r>
          </w:p>
        </w:tc>
      </w:tr>
      <w:tr w:rsidR="004A3B8D" w:rsidTr="0060320D">
        <w:tc>
          <w:tcPr>
            <w:tcW w:w="1984" w:type="dxa"/>
            <w:shd w:val="clear" w:color="auto" w:fill="D6E4F7"/>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b/>
                <w:bCs/>
                <w:color w:val="000000" w:themeColor="text1"/>
                <w:sz w:val="20"/>
                <w:szCs w:val="20"/>
              </w:rPr>
              <w:t xml:space="preserve">PropTech 4.0 </w:t>
            </w:r>
            <w:r>
              <w:rPr>
                <w:rFonts w:ascii="Segoe UI Symbol" w:eastAsia="Arial" w:hAnsi="Segoe UI Symbol" w:cs="Segoe UI Symbol"/>
                <w:b/>
                <w:bCs/>
                <w:color w:val="000000" w:themeColor="text1"/>
                <w:sz w:val="20"/>
                <w:szCs w:val="20"/>
              </w:rPr>
              <w:t>★</w:t>
            </w:r>
          </w:p>
        </w:tc>
        <w:tc>
          <w:tcPr>
            <w:tcW w:w="1701" w:type="dxa"/>
            <w:shd w:val="clear" w:color="auto" w:fill="D6E4F7"/>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2020-е - н.в.</w:t>
            </w:r>
          </w:p>
        </w:tc>
        <w:tc>
          <w:tcPr>
            <w:tcW w:w="2835" w:type="dxa"/>
            <w:shd w:val="clear" w:color="auto" w:fill="D6E4F7"/>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rPr>
            </w:pPr>
            <w:r>
              <w:rPr>
                <w:rFonts w:ascii="Arial" w:eastAsia="Arial" w:hAnsi="Arial" w:cs="Arial"/>
                <w:color w:val="000000" w:themeColor="text1"/>
                <w:sz w:val="20"/>
                <w:szCs w:val="20"/>
              </w:rPr>
              <w:t>ИИ, блокчейн, смарт-контракты, IoT, VR/AR, GreenTech</w:t>
            </w:r>
          </w:p>
        </w:tc>
        <w:tc>
          <w:tcPr>
            <w:tcW w:w="2506" w:type="dxa"/>
            <w:shd w:val="clear" w:color="auto" w:fill="D6E4F7"/>
            <w:tcMar>
              <w:top w:w="80" w:type="dxa"/>
              <w:left w:w="150" w:type="dxa"/>
              <w:bottom w:w="80" w:type="dxa"/>
              <w:right w:w="150" w:type="dxa"/>
            </w:tcMar>
          </w:tcPr>
          <w:p w:rsidR="00A90799" w:rsidRPr="00DE77F8" w:rsidRDefault="00A90799" w:rsidP="000B62D1">
            <w:pPr>
              <w:rPr>
                <w:rFonts w:ascii="Arial" w:hAnsi="Arial" w:cs="Arial"/>
                <w:color w:val="000000" w:themeColor="text1"/>
                <w:sz w:val="20"/>
                <w:szCs w:val="20"/>
                <w:lang w:val="en-US"/>
              </w:rPr>
            </w:pPr>
            <w:r>
              <w:rPr>
                <w:rFonts w:ascii="Arial" w:eastAsia="Arial" w:hAnsi="Arial" w:cs="Arial"/>
                <w:color w:val="000000" w:themeColor="text1"/>
                <w:sz w:val="20"/>
                <w:szCs w:val="20"/>
                <w:lang w:val="en-US"/>
              </w:rPr>
              <w:t>DBS PropTech, Revolut Mortgage</w:t>
            </w:r>
          </w:p>
        </w:tc>
      </w:tr>
    </w:tbl>
    <w:p w:rsidR="00A90799" w:rsidRPr="00DE77F8" w:rsidRDefault="00A90799" w:rsidP="000B62D1">
      <w:pPr>
        <w:pStyle w:val="a9"/>
        <w:spacing w:before="0" w:after="0"/>
        <w:ind w:firstLine="567"/>
        <w:rPr>
          <w:color w:val="000000" w:themeColor="text1"/>
          <w:sz w:val="20"/>
          <w:szCs w:val="20"/>
        </w:rPr>
      </w:pPr>
      <w:r>
        <w:rPr>
          <w:i/>
          <w:iCs/>
          <w:color w:val="000000" w:themeColor="text1"/>
          <w:sz w:val="20"/>
          <w:szCs w:val="20"/>
        </w:rPr>
        <w:t>Таблица 1. Эволюция PropTech: ключевые фазы развития</w:t>
      </w:r>
    </w:p>
    <w:p w:rsidR="00DE77F8" w:rsidRDefault="00DE77F8" w:rsidP="000B62D1">
      <w:pPr>
        <w:pStyle w:val="a9"/>
        <w:spacing w:before="0" w:after="0"/>
        <w:ind w:firstLine="567"/>
        <w:rPr>
          <w:b/>
          <w:bCs/>
          <w:color w:val="000000" w:themeColor="text1"/>
        </w:rPr>
      </w:pPr>
    </w:p>
    <w:p w:rsidR="00A90799" w:rsidRPr="003F55E2" w:rsidRDefault="00A90799" w:rsidP="000B62D1">
      <w:pPr>
        <w:pStyle w:val="a9"/>
        <w:spacing w:before="0" w:after="0"/>
        <w:ind w:firstLine="567"/>
        <w:rPr>
          <w:color w:val="000000" w:themeColor="text1"/>
        </w:rPr>
      </w:pPr>
      <w:r>
        <w:rPr>
          <w:b/>
          <w:bCs/>
          <w:color w:val="000000" w:themeColor="text1"/>
        </w:rPr>
        <w:t xml:space="preserve">PropTech 1.0 (1980-2000-е) </w:t>
      </w:r>
      <w:r>
        <w:rPr>
          <w:color w:val="000000" w:themeColor="text1"/>
        </w:rPr>
        <w:t>- эпоха автоматизации внутренних процессов. Появились первые учетные системы для управления портфелями недвижимости, MLS-базы данных в США и ERP-решения для застройщиков. Технологии использовались для снижения операционных издержек, но не меняли фундаментальную логику сделок.</w:t>
      </w:r>
    </w:p>
    <w:p w:rsidR="00A90799" w:rsidRPr="003F55E2" w:rsidRDefault="00A90799" w:rsidP="000B62D1">
      <w:pPr>
        <w:pStyle w:val="a9"/>
        <w:spacing w:before="0" w:after="0"/>
        <w:ind w:firstLine="567"/>
        <w:rPr>
          <w:color w:val="000000" w:themeColor="text1"/>
        </w:rPr>
      </w:pPr>
      <w:r>
        <w:rPr>
          <w:b/>
          <w:bCs/>
          <w:color w:val="000000" w:themeColor="text1"/>
        </w:rPr>
        <w:t xml:space="preserve">PropTech 2.0 (2000-2010-е) </w:t>
      </w:r>
      <w:r>
        <w:rPr>
          <w:color w:val="000000" w:themeColor="text1"/>
        </w:rPr>
        <w:t>- эпоха интернета и онлайн-агрегаторов. Появление Zillow (2006), Rightmove, CIAN и krisha.kz демократизировало доступ к информации об объектах. Покупатели впервые получили возможность самостоятельно искать и сравнивать варианты, минуя агентов. Транзакции, однако, по-прежнему оставались преимущественно офлайновыми.</w:t>
      </w:r>
    </w:p>
    <w:p w:rsidR="00A90799" w:rsidRDefault="00A90799" w:rsidP="000B62D1">
      <w:pPr>
        <w:pStyle w:val="a9"/>
        <w:spacing w:before="0" w:after="0"/>
        <w:ind w:firstLine="567"/>
        <w:rPr>
          <w:color w:val="000000" w:themeColor="text1"/>
        </w:rPr>
      </w:pPr>
      <w:r>
        <w:rPr>
          <w:b/>
          <w:bCs/>
          <w:color w:val="000000" w:themeColor="text1"/>
        </w:rPr>
        <w:t xml:space="preserve">PropTech 3.0 (2010-2020-е) </w:t>
      </w:r>
      <w:r>
        <w:rPr>
          <w:color w:val="000000" w:themeColor="text1"/>
        </w:rPr>
        <w:t>- мобильная эра и экономика совместного потребления. Airbnb, WeWork и Opendoor переосмыслили понятия аренды, коворкинга и перепродажи. Big data позволила строить точные модели оценки стоимости, а мобильные приложения сделали рынок круглосуточно доступным. Именно в этот период банки начали запускать первые цифровые ипотечные продукты (Домклик Сбербанка, DBS PropertyMarketplace).</w:t>
      </w:r>
    </w:p>
    <w:p w:rsidR="0011143B" w:rsidRPr="003F55E2" w:rsidRDefault="0011143B" w:rsidP="000B62D1">
      <w:pPr>
        <w:pStyle w:val="a9"/>
        <w:spacing w:before="0" w:after="0"/>
        <w:ind w:firstLine="567"/>
        <w:rPr>
          <w:color w:val="000000" w:themeColor="text1"/>
        </w:rPr>
      </w:pPr>
    </w:p>
    <w:p w:rsidR="00A90799" w:rsidRPr="003F55E2" w:rsidRDefault="00A90799" w:rsidP="000B62D1">
      <w:pPr>
        <w:pBdr>
          <w:left w:val="single" w:sz="12"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Мы находимся в начале фазы PropTech 4.0 - наиболее радикальной трансформации в истории рынка недвижимости. Технологии больше не просто ускоряют существующие процессы: они переписывают саму логику сделок, сопровождения и владения недвижимостью.</w:t>
      </w:r>
    </w:p>
    <w:p w:rsidR="0011143B" w:rsidRDefault="0011143B" w:rsidP="000B62D1">
      <w:pPr>
        <w:pStyle w:val="a9"/>
        <w:spacing w:before="0" w:after="0"/>
        <w:ind w:firstLine="567"/>
        <w:rPr>
          <w:b/>
          <w:bCs/>
          <w:color w:val="000000" w:themeColor="text1"/>
        </w:rPr>
      </w:pPr>
    </w:p>
    <w:p w:rsidR="005C1E40" w:rsidRPr="003F55E2" w:rsidRDefault="00A90799" w:rsidP="000B62D1">
      <w:pPr>
        <w:pStyle w:val="a9"/>
        <w:spacing w:before="0" w:after="0"/>
        <w:ind w:firstLine="567"/>
        <w:rPr>
          <w:color w:val="000000" w:themeColor="text1"/>
        </w:rPr>
      </w:pPr>
      <w:r>
        <w:rPr>
          <w:b/>
          <w:bCs/>
          <w:color w:val="000000" w:themeColor="text1"/>
        </w:rPr>
        <w:t xml:space="preserve">PropTech 4.0 (2020-е - настоящее время) </w:t>
      </w:r>
      <w:r>
        <w:rPr>
          <w:color w:val="000000" w:themeColor="text1"/>
        </w:rPr>
        <w:t xml:space="preserve">- эпоха интеллектуальных экосистем. </w:t>
      </w:r>
    </w:p>
    <w:p w:rsidR="005C1E40" w:rsidRPr="003F55E2" w:rsidRDefault="00A90799" w:rsidP="000B62D1">
      <w:pPr>
        <w:pStyle w:val="a9"/>
        <w:spacing w:before="0" w:after="0"/>
        <w:ind w:firstLine="567"/>
        <w:rPr>
          <w:color w:val="000000" w:themeColor="text1"/>
        </w:rPr>
      </w:pPr>
      <w:r>
        <w:rPr>
          <w:color w:val="000000" w:themeColor="text1"/>
        </w:rPr>
        <w:t xml:space="preserve">Искусственный интеллект берет на себя анализ рисков, оценку объектов и персонализацию ипотечных предложений. </w:t>
      </w:r>
    </w:p>
    <w:p w:rsidR="005C1E40" w:rsidRPr="003F55E2" w:rsidRDefault="00A90799" w:rsidP="000B62D1">
      <w:pPr>
        <w:pStyle w:val="a9"/>
        <w:spacing w:before="0" w:after="0"/>
        <w:ind w:firstLine="567"/>
        <w:rPr>
          <w:color w:val="000000" w:themeColor="text1"/>
        </w:rPr>
      </w:pPr>
      <w:r>
        <w:rPr>
          <w:color w:val="000000" w:themeColor="text1"/>
        </w:rPr>
        <w:t xml:space="preserve">Блокчейн и смарт-контракты автоматизируют регистрацию прав собственности и расчеты по эскроу. </w:t>
      </w:r>
    </w:p>
    <w:p w:rsidR="005C1E40" w:rsidRPr="003F55E2" w:rsidRDefault="00A90799" w:rsidP="000B62D1">
      <w:pPr>
        <w:pStyle w:val="a9"/>
        <w:spacing w:before="0" w:after="0"/>
        <w:ind w:firstLine="567"/>
        <w:rPr>
          <w:color w:val="000000" w:themeColor="text1"/>
        </w:rPr>
      </w:pPr>
      <w:r>
        <w:rPr>
          <w:color w:val="000000" w:themeColor="text1"/>
        </w:rPr>
        <w:t xml:space="preserve">VR/AR позволяют покупать квартиры в виртуальных шоурумах еще до завершения строительства. </w:t>
      </w:r>
    </w:p>
    <w:p w:rsidR="005C1E40" w:rsidRPr="003F55E2" w:rsidRDefault="00A90799" w:rsidP="000B62D1">
      <w:pPr>
        <w:pStyle w:val="a9"/>
        <w:spacing w:before="0" w:after="0"/>
        <w:ind w:firstLine="567"/>
        <w:rPr>
          <w:color w:val="000000" w:themeColor="text1"/>
        </w:rPr>
      </w:pPr>
      <w:r>
        <w:rPr>
          <w:color w:val="000000" w:themeColor="text1"/>
        </w:rPr>
        <w:t xml:space="preserve">IoT превращает здания в «живые» цифровые объекты. </w:t>
      </w:r>
    </w:p>
    <w:p w:rsidR="00A90799" w:rsidRPr="003F55E2" w:rsidRDefault="00A90799" w:rsidP="000B62D1">
      <w:pPr>
        <w:pStyle w:val="a9"/>
        <w:spacing w:before="0" w:after="0"/>
        <w:ind w:firstLine="567"/>
        <w:rPr>
          <w:color w:val="000000" w:themeColor="text1"/>
        </w:rPr>
      </w:pPr>
      <w:r>
        <w:rPr>
          <w:color w:val="000000" w:themeColor="text1"/>
        </w:rPr>
        <w:t>GreenTech делает ESG-требования обязательным условием проектного финансирования.</w:t>
      </w:r>
    </w:p>
    <w:p w:rsidR="00A90799" w:rsidRPr="003F55E2" w:rsidRDefault="00A90799" w:rsidP="000B62D1">
      <w:pPr>
        <w:pStyle w:val="a9"/>
        <w:spacing w:before="0" w:after="0"/>
        <w:ind w:firstLine="567"/>
        <w:rPr>
          <w:color w:val="000000" w:themeColor="text1"/>
        </w:rPr>
      </w:pPr>
      <w:r>
        <w:rPr>
          <w:color w:val="000000" w:themeColor="text1"/>
        </w:rPr>
        <w:lastRenderedPageBreak/>
        <w:t>В фазе 4.0 банки, обладающие технологической инфраструктурой и клиентской базой, получают уникальный шанс стать центральными узлами новых PropTech-экосистем - не просто кредиторами, но операционными платформами всего жизненного цикла недвижимости.</w:t>
      </w:r>
    </w:p>
    <w:p w:rsidR="00AE1332" w:rsidRDefault="00AE1332" w:rsidP="000B62D1">
      <w:pPr>
        <w:ind w:firstLine="567"/>
        <w:jc w:val="both"/>
        <w:rPr>
          <w:rFonts w:ascii="Arial" w:hAnsi="Arial" w:cs="Arial"/>
          <w:color w:val="000000" w:themeColor="text1"/>
        </w:rPr>
      </w:pPr>
      <w:bookmarkStart w:id="11" w:name="_Toc224554701"/>
    </w:p>
    <w:p w:rsidR="00A90799" w:rsidRPr="003F55E2" w:rsidRDefault="00A90799" w:rsidP="000B62D1">
      <w:pPr>
        <w:ind w:firstLine="567"/>
        <w:jc w:val="both"/>
        <w:rPr>
          <w:rFonts w:ascii="Arial" w:hAnsi="Arial" w:cs="Arial"/>
          <w:b/>
          <w:color w:val="000000" w:themeColor="text1"/>
        </w:rPr>
      </w:pPr>
      <w:r>
        <w:rPr>
          <w:rFonts w:ascii="Arial" w:hAnsi="Arial" w:cs="Arial"/>
          <w:b/>
          <w:color w:val="000000" w:themeColor="text1"/>
        </w:rPr>
        <w:t>Актуальность исследования</w:t>
      </w:r>
      <w:bookmarkEnd w:id="11"/>
    </w:p>
    <w:p w:rsidR="00A90799" w:rsidRPr="003F55E2" w:rsidRDefault="00A90799" w:rsidP="000B62D1">
      <w:pPr>
        <w:pStyle w:val="a9"/>
        <w:spacing w:before="0" w:after="0"/>
        <w:ind w:firstLine="567"/>
        <w:rPr>
          <w:color w:val="000000" w:themeColor="text1"/>
        </w:rPr>
      </w:pPr>
      <w:r>
        <w:rPr>
          <w:color w:val="000000" w:themeColor="text1"/>
        </w:rPr>
        <w:t>Казахстан стоит на пороге структурного перелома на рынке жилья. Совокупность демографических, экономических и технологических факторов создает как острую необходимость в PropTech-трансформации, так и реальное окно возможностей для ее реализации.</w:t>
      </w:r>
    </w:p>
    <w:p w:rsidR="00A90799" w:rsidRPr="003F55E2" w:rsidRDefault="00A90799" w:rsidP="000B62D1">
      <w:pPr>
        <w:pStyle w:val="a9"/>
        <w:spacing w:before="0" w:after="0"/>
        <w:ind w:firstLine="567"/>
        <w:rPr>
          <w:color w:val="000000" w:themeColor="text1"/>
        </w:rPr>
      </w:pPr>
      <w:r>
        <w:rPr>
          <w:color w:val="000000" w:themeColor="text1"/>
        </w:rPr>
        <w:t>Жилищный вопрос в РК остается нерешенным системно: обеспеченность жильем составляет всего 24,5 кв.м на человека при норме ООН в 30 кв.м; 46% трудоспособного населения - так называемые «работающие бедные» с доходом 30-150 тыс. тенге, для которых покупка жилья при сложившихся ценах практически недостижима без системных инструментов. Накопить на квартиру при нынешних условиях, откладывая весь располагаемый доход, занимает более 5 лет.</w:t>
      </w:r>
    </w:p>
    <w:p w:rsidR="00A90799" w:rsidRPr="003F55E2" w:rsidRDefault="00A90799" w:rsidP="000B62D1">
      <w:pPr>
        <w:pStyle w:val="a9"/>
        <w:spacing w:before="0" w:after="0"/>
        <w:ind w:firstLine="567"/>
        <w:rPr>
          <w:color w:val="000000" w:themeColor="text1"/>
        </w:rPr>
      </w:pPr>
      <w:r>
        <w:rPr>
          <w:color w:val="000000" w:themeColor="text1"/>
        </w:rPr>
        <w:t>При этом рынок недвижимости РК в значительной мере функционирует в тени:</w:t>
      </w:r>
    </w:p>
    <w:p w:rsidR="00A90799" w:rsidRPr="003F55E2" w:rsidRDefault="00A90799" w:rsidP="000B62D1">
      <w:pPr>
        <w:pStyle w:val="a4"/>
        <w:numPr>
          <w:ilvl w:val="0"/>
          <w:numId w:val="2"/>
        </w:numPr>
        <w:ind w:left="0" w:firstLine="567"/>
        <w:jc w:val="both"/>
        <w:rPr>
          <w:color w:val="000000" w:themeColor="text1"/>
        </w:rPr>
      </w:pPr>
      <w:r>
        <w:rPr>
          <w:color w:val="000000" w:themeColor="text1"/>
        </w:rPr>
        <w:t>около 50% рынка аренды и первичных продаж находится в «серой» зоне;</w:t>
      </w:r>
    </w:p>
    <w:p w:rsidR="00A90799" w:rsidRPr="003F55E2" w:rsidRDefault="00A90799" w:rsidP="000B62D1">
      <w:pPr>
        <w:pStyle w:val="a4"/>
        <w:numPr>
          <w:ilvl w:val="0"/>
          <w:numId w:val="2"/>
        </w:numPr>
        <w:ind w:left="0" w:firstLine="567"/>
        <w:jc w:val="both"/>
        <w:rPr>
          <w:color w:val="000000" w:themeColor="text1"/>
        </w:rPr>
      </w:pPr>
      <w:r>
        <w:rPr>
          <w:color w:val="000000" w:themeColor="text1"/>
        </w:rPr>
        <w:t>68% сделок долевого строительства реализуется незаконными способами - без регистрации, через договоры бронирования и предварительные купли-продажи;</w:t>
      </w:r>
      <w:r>
        <w:rPr>
          <w:i/>
          <w:color w:val="6B7280"/>
          <w:sz w:val="18"/>
          <w:szCs w:val="18"/>
        </w:rPr>
        <w:t xml:space="preserve"> </w:t>
      </w:r>
    </w:p>
    <w:p w:rsidR="00A90799" w:rsidRPr="003F55E2" w:rsidRDefault="00A90799" w:rsidP="000B62D1">
      <w:pPr>
        <w:pStyle w:val="a4"/>
        <w:numPr>
          <w:ilvl w:val="0"/>
          <w:numId w:val="2"/>
        </w:numPr>
        <w:ind w:left="0" w:firstLine="567"/>
        <w:jc w:val="both"/>
        <w:rPr>
          <w:color w:val="000000" w:themeColor="text1"/>
        </w:rPr>
      </w:pPr>
      <w:r>
        <w:rPr>
          <w:color w:val="000000" w:themeColor="text1"/>
        </w:rPr>
        <w:t>ежегодно более 15 тысяч дольщиков становятся пострадавшими от действий недобросовестных застройщиков;</w:t>
      </w:r>
    </w:p>
    <w:p w:rsidR="00A90799" w:rsidRPr="003F55E2" w:rsidRDefault="003146BD" w:rsidP="000B62D1">
      <w:pPr>
        <w:pStyle w:val="a4"/>
        <w:numPr>
          <w:ilvl w:val="0"/>
          <w:numId w:val="2"/>
        </w:numPr>
        <w:ind w:left="0" w:firstLine="567"/>
        <w:jc w:val="both"/>
        <w:rPr>
          <w:color w:val="000000" w:themeColor="text1"/>
        </w:rPr>
      </w:pPr>
      <w:r>
        <w:rPr>
          <w:color w:val="000000" w:themeColor="text1"/>
        </w:rPr>
        <w:t xml:space="preserve">55% жилого фонда введено до 1990-х годов и требует капитальной реновации. </w:t>
      </w:r>
    </w:p>
    <w:p w:rsidR="00A90799" w:rsidRDefault="00A90799" w:rsidP="000B62D1">
      <w:pPr>
        <w:pStyle w:val="a9"/>
        <w:spacing w:before="0" w:after="0"/>
        <w:ind w:firstLine="567"/>
        <w:rPr>
          <w:color w:val="000000" w:themeColor="text1"/>
        </w:rPr>
      </w:pPr>
      <w:r>
        <w:rPr>
          <w:color w:val="000000" w:themeColor="text1"/>
        </w:rPr>
        <w:t xml:space="preserve">Проникновение ипотеки в ВВП составляет около 5% - один из самых низких показателей в мире (в Канаде - 78%, в США - 56%). Коммерческие банки фактически ушли из сегмента ипотечного кредитования, переложив эту функцию на государственные программы. Дефицит жилья к 2030 году может достичь 1,1-1,2 млн помещений. </w:t>
      </w:r>
    </w:p>
    <w:p w:rsidR="0011143B" w:rsidRPr="003F55E2" w:rsidRDefault="0011143B" w:rsidP="000B62D1">
      <w:pPr>
        <w:pStyle w:val="a9"/>
        <w:spacing w:before="0" w:after="0"/>
        <w:ind w:firstLine="567"/>
        <w:rPr>
          <w:color w:val="000000" w:themeColor="text1"/>
        </w:rPr>
      </w:pPr>
    </w:p>
    <w:p w:rsidR="00A90799" w:rsidRPr="003F55E2" w:rsidRDefault="00A90799" w:rsidP="000B62D1">
      <w:pPr>
        <w:pBdr>
          <w:left w:val="single" w:sz="12"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Рынок недвижимости РК - это 12 трлн тенге совокупного объема с огромной долей непрозрачности, недоступности и незащищенности участников. Это не просто проблема - это крупнейшая нереализованная возможность для PropTech-трансформации в Казахстане.</w:t>
      </w:r>
    </w:p>
    <w:p w:rsidR="0011143B" w:rsidRDefault="0011143B" w:rsidP="000B62D1">
      <w:pPr>
        <w:pStyle w:val="a9"/>
        <w:spacing w:before="0" w:after="0"/>
        <w:ind w:firstLine="567"/>
        <w:rPr>
          <w:color w:val="000000" w:themeColor="text1"/>
        </w:rPr>
      </w:pPr>
    </w:p>
    <w:p w:rsidR="00DD3C9A" w:rsidRPr="003F55E2" w:rsidRDefault="00DD3C9A" w:rsidP="000B62D1">
      <w:pPr>
        <w:pStyle w:val="a9"/>
        <w:spacing w:before="0" w:after="0"/>
        <w:ind w:firstLine="567"/>
        <w:rPr>
          <w:color w:val="000000" w:themeColor="text1"/>
        </w:rPr>
      </w:pPr>
      <w:r>
        <w:rPr>
          <w:color w:val="000000" w:themeColor="text1"/>
        </w:rPr>
        <w:t xml:space="preserve">Одновременно формируется первичный регуляторный импульс: </w:t>
      </w:r>
    </w:p>
    <w:p w:rsidR="00DD3C9A" w:rsidRPr="003F55E2" w:rsidRDefault="00DD3C9A" w:rsidP="000B62D1">
      <w:pPr>
        <w:pStyle w:val="a9"/>
        <w:spacing w:before="0" w:after="0"/>
        <w:ind w:firstLine="567"/>
        <w:rPr>
          <w:color w:val="000000" w:themeColor="text1"/>
        </w:rPr>
      </w:pPr>
      <w:r>
        <w:rPr>
          <w:color w:val="000000" w:themeColor="text1"/>
        </w:rPr>
        <w:t xml:space="preserve">- в январе 2024 года подписан Цифровой кодекс РК, закрепивший правовые основы смарт-контрактов и цифровых платформ; </w:t>
      </w:r>
    </w:p>
    <w:p w:rsidR="00DD3C9A" w:rsidRPr="003F55E2" w:rsidRDefault="00DD3C9A" w:rsidP="000B62D1">
      <w:pPr>
        <w:pStyle w:val="a9"/>
        <w:spacing w:before="0" w:after="0"/>
        <w:ind w:firstLine="567"/>
        <w:rPr>
          <w:color w:val="000000" w:themeColor="text1"/>
        </w:rPr>
      </w:pPr>
      <w:r>
        <w:rPr>
          <w:color w:val="000000" w:themeColor="text1"/>
        </w:rPr>
        <w:t xml:space="preserve">- НБ РК в феврале 2026 года запустил пилот токенизации коммерческой недвижимости на платформе Apartchain в рамках регуляторной «песочницы»; </w:t>
      </w:r>
    </w:p>
    <w:p w:rsidR="00DD3C9A" w:rsidRPr="003F55E2" w:rsidRDefault="00DD3C9A" w:rsidP="000B62D1">
      <w:pPr>
        <w:pStyle w:val="a9"/>
        <w:spacing w:before="0" w:after="0"/>
        <w:ind w:firstLine="567"/>
        <w:rPr>
          <w:color w:val="000000" w:themeColor="text1"/>
        </w:rPr>
      </w:pPr>
      <w:r>
        <w:rPr>
          <w:color w:val="000000" w:themeColor="text1"/>
        </w:rPr>
        <w:t xml:space="preserve">- механизм эскроу-счетов закреплен в законе о долевом строительстве (2016), однако применяется менее чем в 5% сделок.  </w:t>
      </w:r>
    </w:p>
    <w:p w:rsidR="007C34D8" w:rsidRDefault="007C34D8" w:rsidP="000B62D1">
      <w:pPr>
        <w:pStyle w:val="a9"/>
        <w:spacing w:before="0" w:after="0"/>
        <w:ind w:firstLine="567"/>
        <w:rPr>
          <w:color w:val="000000" w:themeColor="text1"/>
        </w:rPr>
      </w:pPr>
      <w:r>
        <w:rPr>
          <w:color w:val="000000" w:themeColor="text1"/>
        </w:rPr>
        <w:t xml:space="preserve">- 27 марта 2026 года Парламент РК принял Конституционный закон «О специальном статусе города Алатау», официально закрепив за Alatau City статус «территории ускоренного развития». Закон вводит принцип «Digital by default», налоговые преференции с запретом изъятия средств из городского бюджета до 2050 года, ускоренное лицензирование в инновационном режиме и защиту </w:t>
      </w:r>
      <w:r>
        <w:rPr>
          <w:color w:val="000000" w:themeColor="text1"/>
        </w:rPr>
        <w:lastRenderedPageBreak/>
        <w:t xml:space="preserve">инвестиций с правом выбора юрисдикции суда МФЦА (английское право) или международного арбитража. </w:t>
      </w:r>
    </w:p>
    <w:p w:rsidR="00DD3C9A" w:rsidRPr="003F55E2" w:rsidRDefault="00DD3C9A" w:rsidP="000B62D1">
      <w:pPr>
        <w:pStyle w:val="a9"/>
        <w:spacing w:before="0" w:after="0"/>
        <w:ind w:firstLine="567"/>
        <w:rPr>
          <w:color w:val="000000" w:themeColor="text1"/>
        </w:rPr>
      </w:pPr>
      <w:r>
        <w:rPr>
          <w:color w:val="000000" w:themeColor="text1"/>
        </w:rPr>
        <w:t>Конечно, это только фундамент, который еще только предстоит достроить, а не готовая нормативная среда для PropTech-экосистемы.</w:t>
      </w:r>
    </w:p>
    <w:p w:rsidR="00A90799" w:rsidRPr="003F55E2" w:rsidRDefault="00A90799" w:rsidP="000B62D1">
      <w:pPr>
        <w:pStyle w:val="a9"/>
        <w:spacing w:before="0" w:after="0"/>
        <w:ind w:firstLine="567"/>
        <w:rPr>
          <w:color w:val="000000" w:themeColor="text1"/>
        </w:rPr>
      </w:pPr>
      <w:r>
        <w:rPr>
          <w:color w:val="000000" w:themeColor="text1"/>
        </w:rPr>
        <w:t>На сегодняшний день ни один из крупных банков страны пока не предложил комплексного решения, охватывающего полный цикл: поиск объекта → финансирование → регистрация → обслуживание. Конкуренты сфокусированы на потребительском кредитовании с высокой маржой. Это означает, что окно возможностей для первого игрока, который займет это пространство, остается открытым.</w:t>
      </w:r>
    </w:p>
    <w:p w:rsidR="00AE1332" w:rsidRDefault="00AE1332" w:rsidP="000B62D1">
      <w:pPr>
        <w:ind w:firstLine="567"/>
        <w:jc w:val="both"/>
        <w:rPr>
          <w:rFonts w:ascii="Arial" w:hAnsi="Arial" w:cs="Arial"/>
          <w:color w:val="000000" w:themeColor="text1"/>
        </w:rPr>
      </w:pPr>
      <w:bookmarkStart w:id="12" w:name="_Toc224554702"/>
    </w:p>
    <w:p w:rsidR="00A90799" w:rsidRPr="003F55E2" w:rsidRDefault="00A90799" w:rsidP="000B62D1">
      <w:pPr>
        <w:ind w:firstLine="567"/>
        <w:jc w:val="both"/>
        <w:rPr>
          <w:rFonts w:ascii="Arial" w:hAnsi="Arial" w:cs="Arial"/>
          <w:b/>
          <w:color w:val="000000" w:themeColor="text1"/>
        </w:rPr>
      </w:pPr>
      <w:r>
        <w:rPr>
          <w:rFonts w:ascii="Arial" w:hAnsi="Arial" w:cs="Arial"/>
          <w:b/>
          <w:color w:val="000000" w:themeColor="text1"/>
        </w:rPr>
        <w:t>Цели исследования</w:t>
      </w:r>
      <w:bookmarkEnd w:id="12"/>
      <w:r>
        <w:rPr>
          <w:rFonts w:ascii="Arial" w:hAnsi="Arial" w:cs="Arial"/>
          <w:b/>
          <w:color w:val="000000" w:themeColor="text1"/>
        </w:rPr>
        <w:t xml:space="preserve"> </w:t>
      </w:r>
    </w:p>
    <w:p w:rsidR="00E1690C" w:rsidRPr="003F55E2" w:rsidRDefault="00E1690C" w:rsidP="000B62D1">
      <w:pPr>
        <w:pBdr>
          <w:left w:val="single" w:sz="12" w:space="8" w:color="2E75B6"/>
        </w:pBdr>
        <w:shd w:val="clear" w:color="auto" w:fill="D6E4F7"/>
        <w:ind w:firstLine="567"/>
        <w:jc w:val="both"/>
        <w:rPr>
          <w:rFonts w:ascii="Arial" w:hAnsi="Arial" w:cs="Arial"/>
          <w:color w:val="000000" w:themeColor="text1"/>
        </w:rPr>
      </w:pPr>
      <w:r>
        <w:rPr>
          <w:rFonts w:ascii="Arial" w:hAnsi="Arial" w:cs="Arial"/>
          <w:color w:val="000000" w:themeColor="text1"/>
        </w:rPr>
        <w:t>Исследование отвечает на три вопроса: что такое PropTech и почему он меняет рынок недвижимости во всем мире; что нужно сделать в Казахстане, чтобы эта трансформация произошла; и что конкретно должен сделать Alatau City Bank, чтобы стать первой полноцикловой PropTech-платформой страны - раньше, чем это место займет кто-то другой.</w:t>
      </w:r>
    </w:p>
    <w:p w:rsidR="0011143B" w:rsidRDefault="0011143B" w:rsidP="000B62D1">
      <w:pPr>
        <w:pStyle w:val="a9"/>
        <w:spacing w:before="0" w:after="0"/>
        <w:ind w:firstLine="567"/>
        <w:rPr>
          <w:color w:val="000000" w:themeColor="text1"/>
        </w:rPr>
      </w:pPr>
    </w:p>
    <w:p w:rsidR="00A90799" w:rsidRPr="003F55E2" w:rsidRDefault="00A90799" w:rsidP="000B62D1">
      <w:pPr>
        <w:pStyle w:val="a9"/>
        <w:spacing w:before="0" w:after="0"/>
        <w:ind w:firstLine="567"/>
        <w:rPr>
          <w:color w:val="000000" w:themeColor="text1"/>
        </w:rPr>
      </w:pPr>
      <w:r>
        <w:rPr>
          <w:color w:val="000000" w:themeColor="text1"/>
        </w:rPr>
        <w:t>Для достижения этой цели исследование решает следующие задачи:</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Концептуальное обоснование: </w:t>
      </w:r>
      <w:r>
        <w:rPr>
          <w:color w:val="000000" w:themeColor="text1"/>
        </w:rPr>
        <w:t>определить, что означает переход от модели CLTV (Customer Lifetime Value) к модели HLTV (Human Lifetime Value) и как это меняет продуктовую архитектуру банка.</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Анализ мирового опыта: </w:t>
      </w:r>
      <w:r>
        <w:rPr>
          <w:color w:val="000000" w:themeColor="text1"/>
        </w:rPr>
        <w:t>изучить лучшие международные практики PropTech-трансформации банков (Zillow, Домклик, DBS, Revolut) и выявить переносимые в казахстанский контекст модели.</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Диагностика рынка РК: </w:t>
      </w:r>
      <w:r>
        <w:rPr>
          <w:color w:val="000000" w:themeColor="text1"/>
        </w:rPr>
        <w:t>провести структурный анализ рынка недвижимости Казахстана, включая оценку TAM/SAM/SOM, конкурентного ландшафта и регуляторной среды.</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Архитектура экосистемы: </w:t>
      </w:r>
      <w:r>
        <w:rPr>
          <w:color w:val="000000" w:themeColor="text1"/>
        </w:rPr>
        <w:t xml:space="preserve">разработать концепцию PropTech-экосистемы ACB - видение, продуктовую карту, карту клиентского пути (CJM), экосистемную схему и бизнес-модель. </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Финансовое обоснование: </w:t>
      </w:r>
      <w:r>
        <w:rPr>
          <w:color w:val="000000" w:themeColor="text1"/>
        </w:rPr>
        <w:t xml:space="preserve">построить финансовую модель, подтверждающую экономическую целесообразность трансформации.  </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Дорожная карта: </w:t>
      </w:r>
      <w:r>
        <w:rPr>
          <w:color w:val="000000" w:themeColor="text1"/>
        </w:rPr>
        <w:t xml:space="preserve">определить приоритеты, сроки и ответственных за реализацию стратегии на горизонте 2026-2031 годов. </w:t>
      </w:r>
    </w:p>
    <w:p w:rsidR="00A90799" w:rsidRPr="003F55E2" w:rsidRDefault="00A90799" w:rsidP="000B62D1">
      <w:pPr>
        <w:pStyle w:val="a4"/>
        <w:numPr>
          <w:ilvl w:val="0"/>
          <w:numId w:val="2"/>
        </w:numPr>
        <w:ind w:left="0" w:firstLine="567"/>
        <w:jc w:val="both"/>
        <w:rPr>
          <w:color w:val="000000" w:themeColor="text1"/>
        </w:rPr>
      </w:pPr>
      <w:r>
        <w:rPr>
          <w:b/>
          <w:bCs/>
          <w:color w:val="000000" w:themeColor="text1"/>
        </w:rPr>
        <w:t xml:space="preserve">Законодательная база: </w:t>
      </w:r>
      <w:r>
        <w:rPr>
          <w:color w:val="000000" w:themeColor="text1"/>
        </w:rPr>
        <w:t>выявить действующие нормативные ограничения и сформулировать предложения по необходимым изменениям в законодательстве РК.</w:t>
      </w:r>
    </w:p>
    <w:p w:rsidR="00C97FA1" w:rsidRDefault="00C97FA1" w:rsidP="00B51389">
      <w:pPr>
        <w:pStyle w:val="a9"/>
        <w:spacing w:before="0" w:after="0"/>
        <w:ind w:firstLine="567"/>
        <w:rPr>
          <w:color w:val="000000" w:themeColor="text1"/>
        </w:rPr>
      </w:pPr>
      <w:r>
        <w:rPr>
          <w:color w:val="000000" w:themeColor="text1"/>
        </w:rPr>
        <w:t xml:space="preserve">Ключевой вопрос, на который отвечает данное исследование: каким образом Alatau City Bank, опираясь на банковскую инфраструктуру группы Jusan, уникальную связь с Alatau City через акционера и регуляторную «песочницу» НБ РК, может трансформироваться в первый в Казахстане полнофункциональный PropTech-банк </w:t>
      </w:r>
      <w:r w:rsidR="003801EC">
        <w:rPr>
          <w:color w:val="000000" w:themeColor="text1"/>
        </w:rPr>
        <w:t>-</w:t>
      </w:r>
      <w:r>
        <w:rPr>
          <w:color w:val="000000" w:themeColor="text1"/>
        </w:rPr>
        <w:t xml:space="preserve"> и что это даст рынку и обществу?</w:t>
      </w:r>
    </w:p>
    <w:p w:rsidR="00A90799" w:rsidRPr="003F55E2" w:rsidRDefault="00A90799" w:rsidP="000B62D1">
      <w:pPr>
        <w:ind w:firstLine="567"/>
        <w:jc w:val="both"/>
        <w:rPr>
          <w:rFonts w:ascii="Arial" w:hAnsi="Arial" w:cs="Arial"/>
          <w:color w:val="000000" w:themeColor="text1"/>
        </w:rPr>
      </w:pPr>
    </w:p>
    <w:p w:rsidR="004A333C" w:rsidRPr="003F55E2" w:rsidRDefault="00804595" w:rsidP="000B62D1">
      <w:pPr>
        <w:ind w:firstLine="567"/>
        <w:jc w:val="both"/>
        <w:rPr>
          <w:rFonts w:ascii="Arial" w:hAnsi="Arial" w:cs="Arial"/>
          <w:color w:val="000000" w:themeColor="text1"/>
        </w:rPr>
      </w:pPr>
      <w:r>
        <w:rPr>
          <w:rFonts w:ascii="Arial" w:hAnsi="Arial" w:cs="Arial"/>
          <w:color w:val="000000" w:themeColor="text1"/>
        </w:rPr>
        <w:br w:type="page"/>
      </w:r>
    </w:p>
    <w:p w:rsidR="004A333C" w:rsidRPr="003F55E2" w:rsidRDefault="00804595" w:rsidP="000B62D1">
      <w:pPr>
        <w:pStyle w:val="1"/>
        <w:spacing w:before="0" w:after="0"/>
        <w:ind w:firstLine="567"/>
        <w:jc w:val="both"/>
        <w:rPr>
          <w:color w:val="000000" w:themeColor="text1"/>
          <w:sz w:val="24"/>
          <w:szCs w:val="24"/>
        </w:rPr>
      </w:pPr>
      <w:bookmarkStart w:id="13" w:name="_Toc225607188"/>
      <w:r>
        <w:rPr>
          <w:color w:val="000000" w:themeColor="text1"/>
          <w:sz w:val="24"/>
          <w:szCs w:val="24"/>
        </w:rPr>
        <w:lastRenderedPageBreak/>
        <w:t>1. Глобальный рынок PropTech</w:t>
      </w:r>
      <w:bookmarkEnd w:id="13"/>
    </w:p>
    <w:p w:rsidR="009E6A66" w:rsidRPr="003F55E2" w:rsidRDefault="009E6A66" w:rsidP="000B62D1">
      <w:pPr>
        <w:pStyle w:val="2"/>
        <w:spacing w:before="0" w:after="0"/>
        <w:ind w:firstLine="567"/>
        <w:jc w:val="both"/>
        <w:rPr>
          <w:color w:val="000000" w:themeColor="text1"/>
          <w:sz w:val="24"/>
          <w:szCs w:val="24"/>
        </w:rPr>
      </w:pPr>
      <w:bookmarkStart w:id="14" w:name="_Toc224556966"/>
      <w:bookmarkStart w:id="15" w:name="_Toc225607189"/>
      <w:r>
        <w:rPr>
          <w:color w:val="000000" w:themeColor="text1"/>
          <w:sz w:val="24"/>
          <w:szCs w:val="24"/>
        </w:rPr>
        <w:t>1.1 Рынок недвижимости: масштаб и значимость</w:t>
      </w:r>
      <w:bookmarkEnd w:id="14"/>
      <w:bookmarkEnd w:id="15"/>
    </w:p>
    <w:p w:rsidR="009E6A66" w:rsidRPr="003F55E2" w:rsidRDefault="009E6A66" w:rsidP="000B62D1">
      <w:pPr>
        <w:pStyle w:val="a9"/>
        <w:spacing w:before="0" w:after="0"/>
        <w:ind w:firstLine="567"/>
        <w:rPr>
          <w:color w:val="000000" w:themeColor="text1"/>
        </w:rPr>
      </w:pPr>
      <w:r>
        <w:rPr>
          <w:color w:val="000000" w:themeColor="text1"/>
        </w:rPr>
        <w:t>По оценкам Savills World Research, совокупная стоимость мирового жилого и коммерческого фонда составляет порядка $393,3 трлн - больше, чем капитализация всех мировых фондовых рынков и рынков облигаций вместе взятых</w:t>
      </w:r>
      <w:r>
        <w:rPr>
          <w:rStyle w:val="a6"/>
          <w:color w:val="000000" w:themeColor="text1"/>
        </w:rPr>
        <w:footnoteReference w:id="1"/>
      </w:r>
      <w:r>
        <w:rPr>
          <w:color w:val="000000" w:themeColor="text1"/>
        </w:rPr>
        <w:t xml:space="preserve">. Это означает, что рынок недвижимости в буквальном смысле является финансовым фундаментом глобальной экономики. </w:t>
      </w:r>
    </w:p>
    <w:p w:rsidR="0011143B" w:rsidRPr="003F55E2" w:rsidRDefault="009E6A66" w:rsidP="002F1FF5">
      <w:pPr>
        <w:pStyle w:val="a9"/>
        <w:spacing w:before="0" w:after="0"/>
        <w:ind w:firstLine="567"/>
        <w:rPr>
          <w:color w:val="000000" w:themeColor="text1"/>
        </w:rPr>
      </w:pPr>
      <w:r>
        <w:rPr>
          <w:color w:val="000000" w:themeColor="text1"/>
        </w:rPr>
        <w:t xml:space="preserve">При этом, в отличие от фондового рынка или банковского сектора, недвижимость исторически остается наименее оцифрованной отраслью. По оценкам McKinsey Global Institute, менее 3% всей стоимости цепочки сделок с недвижимостью создается сегодня технологическими компаниями. </w:t>
      </w:r>
    </w:p>
    <w:p w:rsidR="009E6A66" w:rsidRPr="003F55E2" w:rsidRDefault="009E6A66"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Рынок недвижимости стоимостью $393,3 трлн при уровне технологического проникновения менее 3% - это крупнейшая «белая зона» для PropTech в истории глобальных финансов.</w:t>
      </w:r>
    </w:p>
    <w:p w:rsidR="006768B5" w:rsidRDefault="006768B5" w:rsidP="000B62D1">
      <w:pPr>
        <w:pStyle w:val="2"/>
        <w:spacing w:before="0" w:after="0"/>
        <w:ind w:firstLine="567"/>
        <w:jc w:val="both"/>
        <w:rPr>
          <w:color w:val="000000" w:themeColor="text1"/>
          <w:sz w:val="24"/>
          <w:szCs w:val="24"/>
        </w:rPr>
      </w:pPr>
      <w:bookmarkStart w:id="16" w:name="_Toc224556967"/>
    </w:p>
    <w:p w:rsidR="009E6A66" w:rsidRPr="003F55E2" w:rsidRDefault="009E6A66" w:rsidP="000B62D1">
      <w:pPr>
        <w:pStyle w:val="2"/>
        <w:spacing w:before="0" w:after="0"/>
        <w:ind w:firstLine="567"/>
        <w:jc w:val="both"/>
        <w:rPr>
          <w:color w:val="000000" w:themeColor="text1"/>
          <w:sz w:val="24"/>
          <w:szCs w:val="24"/>
        </w:rPr>
      </w:pPr>
      <w:bookmarkStart w:id="17" w:name="_Toc225607190"/>
      <w:r>
        <w:rPr>
          <w:color w:val="000000" w:themeColor="text1"/>
          <w:sz w:val="24"/>
          <w:szCs w:val="24"/>
        </w:rPr>
        <w:t>1.2 Рынок PropTech: объем, динамика и инвестиции</w:t>
      </w:r>
      <w:bookmarkEnd w:id="16"/>
      <w:bookmarkEnd w:id="17"/>
    </w:p>
    <w:p w:rsidR="00F15051" w:rsidRPr="003F55E2" w:rsidRDefault="009E6A66" w:rsidP="000B62D1">
      <w:pPr>
        <w:pStyle w:val="a9"/>
        <w:spacing w:before="0" w:after="0"/>
        <w:ind w:firstLine="567"/>
        <w:rPr>
          <w:color w:val="000000" w:themeColor="text1"/>
        </w:rPr>
      </w:pPr>
      <w:r>
        <w:rPr>
          <w:color w:val="000000" w:themeColor="text1"/>
        </w:rPr>
        <w:t xml:space="preserve">Мировой рынок PropTech демонстрирует одну из самых высоких скоростей роста среди технологических секторов. В 2025 году его объем оценивается в $47,08 млрд, и по базовому прогнозу к 2034 году он достигнет $185,31 млрд при среднегодовом темпе роста (CAGR) 16,4%. </w:t>
      </w:r>
    </w:p>
    <w:p w:rsidR="00F15051" w:rsidRPr="003F55E2" w:rsidRDefault="00F15051" w:rsidP="000B62D1">
      <w:pPr>
        <w:pStyle w:val="a9"/>
        <w:spacing w:before="0" w:after="0"/>
        <w:ind w:firstLine="567"/>
        <w:rPr>
          <w:color w:val="000000" w:themeColor="text1"/>
        </w:rPr>
      </w:pPr>
      <w:r>
        <w:rPr>
          <w:color w:val="000000" w:themeColor="text1"/>
        </w:rPr>
        <w:t>Для сравнения: рынок финтех в целом растет со скоростью около 15% в год (Mordor Intelligence, 2025), рынок e-commerce в сегменте B2C - около 8% в год (Statista, 2025).</w:t>
      </w:r>
    </w:p>
    <w:p w:rsidR="009E6A66" w:rsidRDefault="009E6A66" w:rsidP="000B62D1">
      <w:pPr>
        <w:pStyle w:val="a9"/>
        <w:spacing w:before="0" w:after="0"/>
        <w:ind w:firstLine="567"/>
        <w:rPr>
          <w:color w:val="000000" w:themeColor="text1"/>
        </w:rPr>
      </w:pPr>
      <w:r>
        <w:rPr>
          <w:color w:val="000000" w:themeColor="text1"/>
        </w:rPr>
        <w:t>Пик инвестиционной активности в PropTech пришелся на 2021 год: по оценкам McKinsey на основе данных Pitchbook, глобальные инвестиции в отрасль впервые превысили $50 млрд. После коррекции 2022-2023 годов, вызванной ростом процентных ставок, рынок восстанавливает динамику: в 2024 году совокупный объем PropTech-инвестиций вырос на 32,5%, прежде всего за счет сегментов ИИ-аналитики и строительных технологий (CRETI, 2024).</w:t>
      </w:r>
    </w:p>
    <w:p w:rsidR="002F1FF5" w:rsidRPr="003F55E2" w:rsidRDefault="002F1FF5" w:rsidP="002F1FF5">
      <w:pPr>
        <w:ind w:firstLine="567"/>
        <w:jc w:val="both"/>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00"/>
        <w:gridCol w:w="2726"/>
      </w:tblGrid>
      <w:tr w:rsidR="002F1FF5" w:rsidTr="00E01ECB">
        <w:tc>
          <w:tcPr>
            <w:tcW w:w="3600" w:type="dxa"/>
            <w:shd w:val="clear" w:color="auto" w:fill="1F3864"/>
            <w:tcMar>
              <w:top w:w="100" w:type="dxa"/>
              <w:left w:w="150" w:type="dxa"/>
              <w:bottom w:w="100" w:type="dxa"/>
              <w:right w:w="150" w:type="dxa"/>
            </w:tcMar>
          </w:tcPr>
          <w:p w:rsidR="002F1FF5" w:rsidRPr="0011143B" w:rsidRDefault="002F1FF5" w:rsidP="00E01ECB">
            <w:pPr>
              <w:ind w:hanging="6"/>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Показатель</w:t>
            </w:r>
          </w:p>
        </w:tc>
        <w:tc>
          <w:tcPr>
            <w:tcW w:w="2700" w:type="dxa"/>
            <w:shd w:val="clear" w:color="auto" w:fill="1F3864"/>
            <w:tcMar>
              <w:top w:w="100" w:type="dxa"/>
              <w:left w:w="150" w:type="dxa"/>
              <w:bottom w:w="100" w:type="dxa"/>
              <w:right w:w="150" w:type="dxa"/>
            </w:tcMar>
          </w:tcPr>
          <w:p w:rsidR="002F1FF5" w:rsidRPr="0011143B" w:rsidRDefault="002F1FF5" w:rsidP="00E01ECB">
            <w:pPr>
              <w:ind w:hanging="6"/>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Значение</w:t>
            </w:r>
          </w:p>
        </w:tc>
        <w:tc>
          <w:tcPr>
            <w:tcW w:w="2726" w:type="dxa"/>
            <w:shd w:val="clear" w:color="auto" w:fill="1F3864"/>
            <w:tcMar>
              <w:top w:w="100" w:type="dxa"/>
              <w:left w:w="150" w:type="dxa"/>
              <w:bottom w:w="100" w:type="dxa"/>
              <w:right w:w="150" w:type="dxa"/>
            </w:tcMar>
          </w:tcPr>
          <w:p w:rsidR="002F1FF5" w:rsidRPr="0011143B" w:rsidRDefault="002F1FF5" w:rsidP="00E01ECB">
            <w:pPr>
              <w:ind w:hanging="6"/>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Источник / примечание</w:t>
            </w:r>
          </w:p>
        </w:tc>
      </w:tr>
      <w:tr w:rsidR="002F1FF5" w:rsidTr="00E01ECB">
        <w:tc>
          <w:tcPr>
            <w:tcW w:w="36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t>Мировой рынок недвижимости</w:t>
            </w:r>
          </w:p>
        </w:tc>
        <w:tc>
          <w:tcPr>
            <w:tcW w:w="27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~$393,3 трлн</w:t>
            </w:r>
          </w:p>
        </w:tc>
        <w:tc>
          <w:tcPr>
            <w:tcW w:w="2726"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Savills World Research, 2023</w:t>
            </w:r>
          </w:p>
        </w:tc>
      </w:tr>
      <w:tr w:rsidR="002F1FF5" w:rsidTr="00E01ECB">
        <w:tc>
          <w:tcPr>
            <w:tcW w:w="36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t>Рынок PropTech (2025)</w:t>
            </w:r>
          </w:p>
        </w:tc>
        <w:tc>
          <w:tcPr>
            <w:tcW w:w="27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$47,08 млрд</w:t>
            </w:r>
            <w:r>
              <w:rPr>
                <w:rStyle w:val="a6"/>
                <w:rFonts w:ascii="Arial" w:eastAsia="Arial" w:hAnsi="Arial" w:cs="Arial"/>
                <w:color w:val="000000" w:themeColor="text1"/>
                <w:sz w:val="20"/>
                <w:szCs w:val="20"/>
              </w:rPr>
              <w:footnoteReference w:id="2"/>
            </w:r>
          </w:p>
        </w:tc>
        <w:tc>
          <w:tcPr>
            <w:tcW w:w="2726"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hAnsi="Arial" w:cs="Arial"/>
                <w:color w:val="000000" w:themeColor="text1"/>
                <w:sz w:val="20"/>
                <w:szCs w:val="20"/>
              </w:rPr>
              <w:t>Precedence Research, январь 2026</w:t>
            </w:r>
          </w:p>
        </w:tc>
      </w:tr>
      <w:tr w:rsidR="002F1FF5" w:rsidTr="00E01ECB">
        <w:tc>
          <w:tcPr>
            <w:tcW w:w="36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t>Рынок PropTech (2034, прогноз)</w:t>
            </w:r>
          </w:p>
        </w:tc>
        <w:tc>
          <w:tcPr>
            <w:tcW w:w="27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lang w:val="en-US"/>
              </w:rPr>
            </w:pPr>
            <w:r>
              <w:rPr>
                <w:rFonts w:ascii="Arial" w:eastAsia="Arial" w:hAnsi="Arial" w:cs="Arial"/>
                <w:color w:val="000000" w:themeColor="text1"/>
                <w:sz w:val="20"/>
                <w:szCs w:val="20"/>
              </w:rPr>
              <w:t>$185,31 млрд</w:t>
            </w:r>
            <w:r>
              <w:rPr>
                <w:rStyle w:val="a6"/>
                <w:rFonts w:ascii="Arial" w:eastAsia="Arial" w:hAnsi="Arial" w:cs="Arial"/>
                <w:color w:val="000000" w:themeColor="text1"/>
                <w:sz w:val="20"/>
                <w:szCs w:val="20"/>
              </w:rPr>
              <w:footnoteReference w:id="3"/>
            </w:r>
          </w:p>
        </w:tc>
        <w:tc>
          <w:tcPr>
            <w:tcW w:w="2726"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CAGR 16,4% в год</w:t>
            </w:r>
          </w:p>
        </w:tc>
      </w:tr>
      <w:tr w:rsidR="002F1FF5" w:rsidRPr="008E0278" w:rsidTr="00E01ECB">
        <w:tc>
          <w:tcPr>
            <w:tcW w:w="36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t>Глобальные инвестиции в PropTech (пик 2021)</w:t>
            </w:r>
          </w:p>
        </w:tc>
        <w:tc>
          <w:tcPr>
            <w:tcW w:w="27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&gt;$</w:t>
            </w:r>
            <w:r>
              <w:rPr>
                <w:rFonts w:ascii="Arial" w:eastAsia="Arial" w:hAnsi="Arial" w:cs="Arial"/>
                <w:color w:val="000000" w:themeColor="text1"/>
                <w:sz w:val="20"/>
                <w:szCs w:val="20"/>
                <w:lang w:val="en-US"/>
              </w:rPr>
              <w:t>50</w:t>
            </w:r>
            <w:r>
              <w:rPr>
                <w:rFonts w:ascii="Arial" w:eastAsia="Arial" w:hAnsi="Arial" w:cs="Arial"/>
                <w:color w:val="000000" w:themeColor="text1"/>
                <w:sz w:val="20"/>
                <w:szCs w:val="20"/>
              </w:rPr>
              <w:t xml:space="preserve"> млрд</w:t>
            </w:r>
            <w:r>
              <w:rPr>
                <w:rStyle w:val="a6"/>
                <w:rFonts w:ascii="Arial" w:eastAsia="Arial" w:hAnsi="Arial" w:cs="Arial"/>
                <w:color w:val="000000" w:themeColor="text1"/>
                <w:sz w:val="20"/>
                <w:szCs w:val="20"/>
              </w:rPr>
              <w:footnoteReference w:id="4"/>
            </w:r>
          </w:p>
        </w:tc>
        <w:tc>
          <w:tcPr>
            <w:tcW w:w="2726"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lang w:val="en-US"/>
              </w:rPr>
            </w:pPr>
            <w:r>
              <w:rPr>
                <w:rFonts w:ascii="Arial" w:hAnsi="Arial" w:cs="Arial"/>
                <w:color w:val="000000" w:themeColor="text1"/>
                <w:sz w:val="20"/>
                <w:szCs w:val="20"/>
                <w:lang w:val="en-US"/>
              </w:rPr>
              <w:t xml:space="preserve">McKinsey &amp; Company, </w:t>
            </w:r>
            <w:r>
              <w:rPr>
                <w:rFonts w:ascii="Arial" w:hAnsi="Arial" w:cs="Arial"/>
                <w:color w:val="000000" w:themeColor="text1"/>
                <w:sz w:val="20"/>
                <w:szCs w:val="20"/>
              </w:rPr>
              <w:t>анализ</w:t>
            </w:r>
            <w:r>
              <w:rPr>
                <w:rFonts w:ascii="Arial" w:hAnsi="Arial" w:cs="Arial"/>
                <w:color w:val="000000" w:themeColor="text1"/>
                <w:sz w:val="20"/>
                <w:szCs w:val="20"/>
                <w:lang w:val="en-US"/>
              </w:rPr>
              <w:t xml:space="preserve"> </w:t>
            </w:r>
            <w:r>
              <w:rPr>
                <w:rFonts w:ascii="Arial" w:hAnsi="Arial" w:cs="Arial"/>
                <w:color w:val="000000" w:themeColor="text1"/>
                <w:sz w:val="20"/>
                <w:szCs w:val="20"/>
              </w:rPr>
              <w:t>данных</w:t>
            </w:r>
            <w:r>
              <w:rPr>
                <w:rFonts w:ascii="Arial" w:hAnsi="Arial" w:cs="Arial"/>
                <w:color w:val="000000" w:themeColor="text1"/>
                <w:sz w:val="20"/>
                <w:szCs w:val="20"/>
                <w:lang w:val="en-US"/>
              </w:rPr>
              <w:t xml:space="preserve"> Pitchbook, 2023</w:t>
            </w:r>
          </w:p>
        </w:tc>
      </w:tr>
      <w:tr w:rsidR="002F1FF5" w:rsidTr="00E01ECB">
        <w:tc>
          <w:tcPr>
            <w:tcW w:w="36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t>Число PropTech-стартапов в мире</w:t>
            </w:r>
          </w:p>
        </w:tc>
        <w:tc>
          <w:tcPr>
            <w:tcW w:w="2700"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&gt;10 000</w:t>
            </w:r>
            <w:r>
              <w:rPr>
                <w:rStyle w:val="a6"/>
                <w:rFonts w:ascii="Arial" w:eastAsia="Arial" w:hAnsi="Arial" w:cs="Arial"/>
                <w:color w:val="000000" w:themeColor="text1"/>
                <w:sz w:val="20"/>
                <w:szCs w:val="20"/>
              </w:rPr>
              <w:footnoteReference w:id="5"/>
            </w:r>
          </w:p>
        </w:tc>
        <w:tc>
          <w:tcPr>
            <w:tcW w:w="2726" w:type="dxa"/>
            <w:shd w:val="clear" w:color="auto" w:fill="EBF5FB"/>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Expert Market Research, 2024</w:t>
            </w:r>
          </w:p>
        </w:tc>
      </w:tr>
      <w:tr w:rsidR="002F1FF5" w:rsidTr="00E01ECB">
        <w:tc>
          <w:tcPr>
            <w:tcW w:w="36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Доля PropTech в оцифровке рынка недвижимости</w:t>
            </w:r>
          </w:p>
        </w:tc>
        <w:tc>
          <w:tcPr>
            <w:tcW w:w="2700"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&lt;3%</w:t>
            </w:r>
          </w:p>
        </w:tc>
        <w:tc>
          <w:tcPr>
            <w:tcW w:w="2726" w:type="dxa"/>
            <w:shd w:val="clear" w:color="auto" w:fill="FFFFFF"/>
            <w:tcMar>
              <w:top w:w="80" w:type="dxa"/>
              <w:left w:w="150" w:type="dxa"/>
              <w:bottom w:w="80" w:type="dxa"/>
              <w:right w:w="150" w:type="dxa"/>
            </w:tcMar>
          </w:tcPr>
          <w:p w:rsidR="002F1FF5" w:rsidRPr="0011143B" w:rsidRDefault="002F1FF5" w:rsidP="00E01ECB">
            <w:pPr>
              <w:jc w:val="both"/>
              <w:rPr>
                <w:rFonts w:ascii="Arial" w:hAnsi="Arial" w:cs="Arial"/>
                <w:color w:val="000000" w:themeColor="text1"/>
                <w:sz w:val="20"/>
                <w:szCs w:val="20"/>
              </w:rPr>
            </w:pPr>
            <w:r>
              <w:rPr>
                <w:rFonts w:ascii="Arial" w:eastAsia="Arial" w:hAnsi="Arial" w:cs="Arial"/>
                <w:color w:val="000000" w:themeColor="text1"/>
                <w:sz w:val="20"/>
                <w:szCs w:val="20"/>
              </w:rPr>
              <w:t>по оценкам McKinsey (2021)</w:t>
            </w:r>
          </w:p>
        </w:tc>
      </w:tr>
    </w:tbl>
    <w:p w:rsidR="002F1FF5" w:rsidRPr="0011143B" w:rsidRDefault="002F1FF5" w:rsidP="002F1FF5">
      <w:pPr>
        <w:ind w:firstLine="567"/>
        <w:jc w:val="both"/>
        <w:rPr>
          <w:rFonts w:ascii="Arial" w:hAnsi="Arial" w:cs="Arial"/>
          <w:color w:val="000000" w:themeColor="text1"/>
          <w:sz w:val="20"/>
          <w:szCs w:val="20"/>
        </w:rPr>
      </w:pPr>
      <w:r>
        <w:rPr>
          <w:rFonts w:ascii="Arial" w:eastAsia="Arial" w:hAnsi="Arial" w:cs="Arial"/>
          <w:i/>
          <w:iCs/>
          <w:color w:val="000000" w:themeColor="text1"/>
          <w:sz w:val="20"/>
          <w:szCs w:val="20"/>
        </w:rPr>
        <w:t>Таблица 2. Ключевые показатели глобального рынка PropTech</w:t>
      </w:r>
    </w:p>
    <w:p w:rsidR="002F1FF5" w:rsidRPr="003F55E2" w:rsidRDefault="002F1FF5" w:rsidP="000B62D1">
      <w:pPr>
        <w:pStyle w:val="a9"/>
        <w:spacing w:before="0" w:after="0"/>
        <w:ind w:firstLine="567"/>
        <w:rPr>
          <w:color w:val="000000" w:themeColor="text1"/>
        </w:rPr>
      </w:pPr>
    </w:p>
    <w:p w:rsidR="009E6A66" w:rsidRPr="003F55E2" w:rsidRDefault="009E6A66" w:rsidP="00AE1332">
      <w:pPr>
        <w:pStyle w:val="a9"/>
        <w:spacing w:before="0" w:after="0"/>
        <w:ind w:firstLine="567"/>
        <w:rPr>
          <w:color w:val="000000" w:themeColor="text1"/>
        </w:rPr>
      </w:pPr>
      <w:r>
        <w:rPr>
          <w:color w:val="000000" w:themeColor="text1"/>
        </w:rPr>
        <w:t>Структура мирового рынка PropTech включает несколько ключевых сегментов:</w:t>
      </w:r>
    </w:p>
    <w:p w:rsidR="00830E8F" w:rsidRPr="003F55E2" w:rsidRDefault="009E6A66" w:rsidP="000B62D1">
      <w:pPr>
        <w:pStyle w:val="a4"/>
        <w:numPr>
          <w:ilvl w:val="0"/>
          <w:numId w:val="3"/>
        </w:numPr>
        <w:ind w:left="0" w:firstLine="567"/>
        <w:jc w:val="both"/>
        <w:rPr>
          <w:color w:val="000000" w:themeColor="text1"/>
        </w:rPr>
      </w:pPr>
      <w:r>
        <w:rPr>
          <w:b/>
          <w:bCs/>
          <w:color w:val="000000" w:themeColor="text1"/>
        </w:rPr>
        <w:t xml:space="preserve">Цифровая ипотека и FinProp: </w:t>
      </w:r>
      <w:r>
        <w:rPr>
          <w:color w:val="000000" w:themeColor="text1"/>
        </w:rPr>
        <w:t>наиболее зрелый и капиталоемкий сегмент. Ключевые игроки - Rocket Mortgage (США), Habito (Великобритания), Zillow Home Loans (США), Домклик / Сбербанк (Россия).</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Маркетплейсы и агрегаторы: </w:t>
      </w:r>
      <w:r>
        <w:rPr>
          <w:color w:val="000000" w:themeColor="text1"/>
        </w:rPr>
        <w:t>первый сегмент PropTech по числу пользователей. Zillow (США), Rightmove (Великобритания), REA Group (Австралия), KE Holdings (Китай) - капитализация каждого превышает $10 млрд. В Азии лидируют также PropertyGuru (Сингапур) и 99.co (Сингапур).</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ConTech (строительные технологии): </w:t>
      </w:r>
      <w:r>
        <w:rPr>
          <w:color w:val="000000" w:themeColor="text1"/>
        </w:rPr>
        <w:t xml:space="preserve">быстрорастущий B2B-сегмент. Procore (США) управляет стройками площадью более 1,2 млрд кв. метров. Объем рынка ConTech к 2030 году - $2,3 трлн.  </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Управление активами (PropManagement): </w:t>
      </w:r>
      <w:r>
        <w:rPr>
          <w:color w:val="000000" w:themeColor="text1"/>
        </w:rPr>
        <w:t xml:space="preserve">IoT, умный дом, автоматизация. Ключевые игроки: VTS (США), AppFolio (США), Yardi (США), Planon (Нидерланды). </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GreenTech и ESG-финансирование: </w:t>
      </w:r>
      <w:r>
        <w:rPr>
          <w:color w:val="000000" w:themeColor="text1"/>
        </w:rPr>
        <w:t>наиболее быстрорастущий сегмент. DBS Bank (Сингапур) запустил крупнейший в Юго-Восточной Азии банковский маркетплейс недвижимости DBS и является лидером ESG-кредитования застройщиков в регионе. ОАЭ (Дубай) активно развивает PropTech-экосистему: в 2025 году шейх Хамдан запустил Dubai PropTech Hub с целью удвоить объем рынка до $1,23 млрд к 2030 году.</w:t>
      </w:r>
    </w:p>
    <w:p w:rsidR="009E6A66" w:rsidRPr="003F55E2" w:rsidRDefault="009E6A66" w:rsidP="000B62D1">
      <w:pPr>
        <w:ind w:firstLine="567"/>
        <w:jc w:val="both"/>
        <w:rPr>
          <w:rFonts w:ascii="Arial" w:hAnsi="Arial" w:cs="Arial"/>
          <w:color w:val="000000" w:themeColor="text1"/>
        </w:rPr>
      </w:pPr>
    </w:p>
    <w:p w:rsidR="009E6A66" w:rsidRPr="007E2CC3" w:rsidRDefault="009E6A66"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Ключевой тренд: лидерство на рынке PropTech смещается от чистых стартапов к банкам и финансовым группам, способным объединить платформу, данные и кредитование в единую экосистему.</w:t>
      </w:r>
    </w:p>
    <w:p w:rsidR="007E2CC3" w:rsidRDefault="007E2CC3" w:rsidP="000B62D1">
      <w:pPr>
        <w:pStyle w:val="2"/>
        <w:spacing w:before="0" w:after="0"/>
        <w:ind w:firstLine="567"/>
        <w:jc w:val="both"/>
        <w:rPr>
          <w:color w:val="000000" w:themeColor="text1"/>
          <w:sz w:val="24"/>
          <w:szCs w:val="24"/>
        </w:rPr>
      </w:pPr>
      <w:bookmarkStart w:id="18" w:name="_Toc224556968"/>
    </w:p>
    <w:p w:rsidR="009E6A66" w:rsidRPr="003F55E2" w:rsidRDefault="009E6A66" w:rsidP="000B62D1">
      <w:pPr>
        <w:pStyle w:val="2"/>
        <w:spacing w:before="0" w:after="0"/>
        <w:ind w:firstLine="567"/>
        <w:jc w:val="both"/>
        <w:rPr>
          <w:color w:val="000000" w:themeColor="text1"/>
          <w:sz w:val="24"/>
          <w:szCs w:val="24"/>
        </w:rPr>
      </w:pPr>
      <w:bookmarkStart w:id="19" w:name="_Toc225607191"/>
      <w:r>
        <w:rPr>
          <w:color w:val="000000" w:themeColor="text1"/>
          <w:sz w:val="24"/>
          <w:szCs w:val="24"/>
        </w:rPr>
        <w:t>1.3 Лучшие мировые практики: путь ключевых компаний</w:t>
      </w:r>
      <w:bookmarkEnd w:id="18"/>
      <w:bookmarkEnd w:id="19"/>
    </w:p>
    <w:p w:rsidR="005D4157" w:rsidRPr="003F55E2" w:rsidRDefault="009E6A66" w:rsidP="00AE1332">
      <w:pPr>
        <w:pStyle w:val="a9"/>
        <w:spacing w:before="0" w:after="0"/>
        <w:ind w:firstLine="567"/>
        <w:rPr>
          <w:color w:val="000000" w:themeColor="text1"/>
        </w:rPr>
      </w:pPr>
      <w:r>
        <w:rPr>
          <w:color w:val="000000" w:themeColor="text1"/>
        </w:rPr>
        <w:t>Анализ глобальных бенчмарков позволяет выявить несколько успешных моделей PropTech-трансформации, применимых к контексту Казахстана. Рассмотрим ключевые кейсы - от банков-экосистем до нишевых технологических лидеров.</w:t>
      </w:r>
    </w:p>
    <w:p w:rsidR="009E6A66" w:rsidRPr="003F55E2" w:rsidRDefault="009E6A66" w:rsidP="000B62D1">
      <w:pPr>
        <w:ind w:firstLine="567"/>
        <w:jc w:val="both"/>
        <w:rPr>
          <w:rFonts w:ascii="Arial" w:hAnsi="Arial" w:cs="Arial"/>
          <w:b/>
          <w:color w:val="000000" w:themeColor="text1"/>
        </w:rPr>
      </w:pPr>
      <w:bookmarkStart w:id="20" w:name="_Toc224556969"/>
      <w:r>
        <w:rPr>
          <w:rFonts w:ascii="Arial" w:hAnsi="Arial" w:cs="Arial"/>
          <w:b/>
          <w:color w:val="000000" w:themeColor="text1"/>
        </w:rPr>
        <w:t>Zillow (США) - Housing Super App</w:t>
      </w:r>
      <w:bookmarkEnd w:id="20"/>
      <w:r>
        <w:rPr>
          <w:rFonts w:ascii="Arial" w:hAnsi="Arial" w:cs="Arial"/>
          <w:b/>
          <w:color w:val="000000" w:themeColor="text1"/>
        </w:rPr>
        <w:t xml:space="preserve"> </w:t>
      </w:r>
    </w:p>
    <w:p w:rsidR="009E6A66" w:rsidRPr="003F55E2" w:rsidRDefault="009E6A66" w:rsidP="000B62D1">
      <w:pPr>
        <w:pStyle w:val="a9"/>
        <w:spacing w:before="0" w:after="0"/>
        <w:ind w:firstLine="567"/>
        <w:rPr>
          <w:color w:val="000000" w:themeColor="text1"/>
        </w:rPr>
      </w:pPr>
      <w:r>
        <w:rPr>
          <w:color w:val="000000" w:themeColor="text1"/>
        </w:rPr>
        <w:t>Zillow - наиболее показательный пример трансформации агрегатора в полноценный финансовый суперапп. Основанная в 2006 году, компания прошла болезненный путь: попытка скупать и перепродавать дома напрямую (Zillow Offers, 2018-2021) обернулась миллиардными убытками. Это стало ключевым уроком отрасли - PropTech побеждает как платформа, а не как владелец активов.</w:t>
      </w:r>
    </w:p>
    <w:p w:rsidR="006768B5" w:rsidRPr="003F55E2" w:rsidRDefault="009E6A66" w:rsidP="008F5889">
      <w:pPr>
        <w:pStyle w:val="a9"/>
        <w:spacing w:before="0" w:after="0"/>
        <w:ind w:firstLine="567"/>
        <w:rPr>
          <w:color w:val="000000" w:themeColor="text1"/>
        </w:rPr>
      </w:pPr>
      <w:r>
        <w:rPr>
          <w:color w:val="000000" w:themeColor="text1"/>
        </w:rPr>
        <w:t>Переориентировавшись на модель «дирижера сделки», Zillow объединил поиск, аренду, продажу и финансирование (Zillow Home Loans) в одном приложении. Сегодня платформа контролирует более 70% объявлений аренды частных домов в США; в 2025 году объемы ипотечных выдач выросли на 53%, а выручка от аренды стремится к $1 млрд. Маржинальность бизнеса превышает 75% - уровень IT-компаний, а не банков или агентств.</w:t>
      </w:r>
      <w:r>
        <w:rPr>
          <w:i/>
          <w:color w:val="6B7280"/>
          <w:sz w:val="18"/>
          <w:szCs w:val="18"/>
        </w:rPr>
        <w:t xml:space="preserve"> </w:t>
      </w:r>
    </w:p>
    <w:p w:rsidR="006768B5" w:rsidRPr="008F5889" w:rsidRDefault="009E6A66" w:rsidP="008F5889">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Ключевой урок для ACB: PropTech-платформа зарабатывает не на владении активами, а на управлении информационными потоками, данными и транзакционными маршрутами. Платформа, а не баланс.</w:t>
      </w:r>
      <w:bookmarkStart w:id="21" w:name="_Toc224556970"/>
    </w:p>
    <w:p w:rsidR="009E6A66" w:rsidRPr="003F55E2" w:rsidRDefault="009E6A66" w:rsidP="000B62D1">
      <w:pPr>
        <w:ind w:firstLine="567"/>
        <w:jc w:val="both"/>
        <w:rPr>
          <w:rFonts w:ascii="Arial" w:hAnsi="Arial" w:cs="Arial"/>
          <w:b/>
          <w:color w:val="000000" w:themeColor="text1"/>
        </w:rPr>
      </w:pPr>
      <w:r>
        <w:rPr>
          <w:rFonts w:ascii="Arial" w:hAnsi="Arial" w:cs="Arial"/>
          <w:b/>
          <w:color w:val="000000" w:themeColor="text1"/>
        </w:rPr>
        <w:lastRenderedPageBreak/>
        <w:t>Домклик / Сбербанк (Россия) - банк как PropTech-оператор</w:t>
      </w:r>
      <w:bookmarkEnd w:id="21"/>
    </w:p>
    <w:p w:rsidR="009E6A66" w:rsidRPr="003F55E2" w:rsidRDefault="009E6A66" w:rsidP="000B62D1">
      <w:pPr>
        <w:pStyle w:val="a9"/>
        <w:spacing w:before="0" w:after="0"/>
        <w:ind w:firstLine="567"/>
        <w:rPr>
          <w:color w:val="000000" w:themeColor="text1"/>
        </w:rPr>
      </w:pPr>
      <w:r>
        <w:rPr>
          <w:color w:val="000000" w:themeColor="text1"/>
        </w:rPr>
        <w:t>Домклик - наиболее близкий аналог целевой модели ACB: Сбербанк последовательно превратил ипотечный сервис в полноценную цифровую экосистему недвижимости за семь лет (2017-2024). Принцип работы - «одно окно» для полного цикла сделки:</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Поиск объекта: </w:t>
      </w:r>
      <w:r>
        <w:rPr>
          <w:color w:val="000000" w:themeColor="text1"/>
        </w:rPr>
        <w:t xml:space="preserve">~20% всех объявлений России, ИИ-нейросеть GigaChat помогает подбирать варианты. </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Цифровая сделка: </w:t>
      </w:r>
      <w:r>
        <w:rPr>
          <w:color w:val="000000" w:themeColor="text1"/>
        </w:rPr>
        <w:t>ипотека, оценка, юридическая проверка - полностью онлайн. Более 30% сделок совершается без ипотеки вообще.</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Электронная регистрация: </w:t>
      </w:r>
      <w:r>
        <w:rPr>
          <w:color w:val="000000" w:themeColor="text1"/>
        </w:rPr>
        <w:t xml:space="preserve">банк сам подает документы в реестр с УКЭП (ЭЦП), срок - 1-3 рабочих дня вместо 10-14. </w:t>
      </w:r>
    </w:p>
    <w:p w:rsidR="009E6A66" w:rsidRPr="003F55E2" w:rsidRDefault="009E6A66" w:rsidP="000B62D1">
      <w:pPr>
        <w:pStyle w:val="a4"/>
        <w:numPr>
          <w:ilvl w:val="0"/>
          <w:numId w:val="3"/>
        </w:numPr>
        <w:ind w:left="0" w:firstLine="567"/>
        <w:jc w:val="both"/>
        <w:rPr>
          <w:color w:val="000000" w:themeColor="text1"/>
        </w:rPr>
      </w:pPr>
      <w:r>
        <w:rPr>
          <w:b/>
          <w:bCs/>
          <w:color w:val="000000" w:themeColor="text1"/>
        </w:rPr>
        <w:t xml:space="preserve">Безопасные расчеты (аналог эскроу): </w:t>
      </w:r>
      <w:r>
        <w:rPr>
          <w:color w:val="000000" w:themeColor="text1"/>
        </w:rPr>
        <w:t>средства покупателя блокируются до подтверждения регистрации права.</w:t>
      </w:r>
    </w:p>
    <w:p w:rsidR="009E6A66" w:rsidRPr="005D4157" w:rsidRDefault="009E6A66" w:rsidP="000B62D1">
      <w:pPr>
        <w:pStyle w:val="a4"/>
        <w:numPr>
          <w:ilvl w:val="0"/>
          <w:numId w:val="3"/>
        </w:numPr>
        <w:ind w:left="0" w:firstLine="567"/>
        <w:jc w:val="both"/>
        <w:rPr>
          <w:color w:val="000000" w:themeColor="text1"/>
        </w:rPr>
      </w:pPr>
      <w:r>
        <w:rPr>
          <w:b/>
          <w:bCs/>
          <w:color w:val="000000" w:themeColor="text1"/>
        </w:rPr>
        <w:t xml:space="preserve">HLTV после покупки: </w:t>
      </w:r>
      <w:r>
        <w:rPr>
          <w:color w:val="000000" w:themeColor="text1"/>
        </w:rPr>
        <w:t>отслеживание хода стройки, приемка квартиры, налоговый вычет за 1,5 минуты, ИИ-дизайн интерьера (Kandinsky).</w:t>
      </w:r>
    </w:p>
    <w:p w:rsidR="001E1855" w:rsidRPr="001E1855" w:rsidRDefault="009E6A66" w:rsidP="001E1855">
      <w:pPr>
        <w:pStyle w:val="a9"/>
        <w:spacing w:before="0" w:after="0"/>
        <w:ind w:firstLine="567"/>
        <w:rPr>
          <w:i/>
          <w:color w:val="6B7280"/>
          <w:sz w:val="18"/>
          <w:szCs w:val="18"/>
        </w:rPr>
      </w:pPr>
      <w:r>
        <w:rPr>
          <w:color w:val="000000" w:themeColor="text1"/>
        </w:rPr>
        <w:t>По итогам 2024 года Домклик проводит более 8 млн сделок в год. Модель доказывает: банк, создавший PropTech-инфраструктуру, получает не просто ипотечных клиентов, а весь жизненный цикл их финансовых потребностей.</w:t>
      </w:r>
      <w:r>
        <w:rPr>
          <w:i/>
          <w:color w:val="6B7280"/>
          <w:sz w:val="18"/>
          <w:szCs w:val="18"/>
        </w:rPr>
        <w:t xml:space="preserve"> </w:t>
      </w:r>
    </w:p>
    <w:p w:rsidR="005D4157" w:rsidRDefault="005D4157" w:rsidP="000B62D1">
      <w:pPr>
        <w:ind w:firstLine="567"/>
        <w:jc w:val="both"/>
        <w:rPr>
          <w:rFonts w:ascii="Arial" w:hAnsi="Arial" w:cs="Arial"/>
          <w:b/>
          <w:color w:val="000000" w:themeColor="text1"/>
        </w:rPr>
      </w:pPr>
      <w:bookmarkStart w:id="22" w:name="_Toc224556971"/>
    </w:p>
    <w:p w:rsidR="009E6A66" w:rsidRPr="003F55E2" w:rsidRDefault="009E6A66" w:rsidP="000B62D1">
      <w:pPr>
        <w:ind w:firstLine="567"/>
        <w:jc w:val="both"/>
        <w:rPr>
          <w:rFonts w:ascii="Arial" w:hAnsi="Arial" w:cs="Arial"/>
          <w:b/>
          <w:color w:val="000000" w:themeColor="text1"/>
        </w:rPr>
      </w:pPr>
      <w:r>
        <w:rPr>
          <w:rFonts w:ascii="Arial" w:hAnsi="Arial" w:cs="Arial"/>
          <w:b/>
          <w:color w:val="000000" w:themeColor="text1"/>
        </w:rPr>
        <w:t>DBS Bank (Сингапур) - двусторонняя B2C + B2B экосистема</w:t>
      </w:r>
      <w:bookmarkEnd w:id="22"/>
    </w:p>
    <w:p w:rsidR="009E6A66" w:rsidRPr="003F55E2" w:rsidRDefault="009E6A66" w:rsidP="000B62D1">
      <w:pPr>
        <w:pStyle w:val="a9"/>
        <w:spacing w:before="0" w:after="0"/>
        <w:ind w:firstLine="567"/>
        <w:rPr>
          <w:color w:val="000000" w:themeColor="text1"/>
        </w:rPr>
      </w:pPr>
      <w:r>
        <w:rPr>
          <w:color w:val="000000" w:themeColor="text1"/>
        </w:rPr>
        <w:t xml:space="preserve">DBS признан лучшим PropTech-банком Азиатско-Тихоокеанского региона в 2025 году. Особенность модели - одновременная работа с двумя аудиториями. </w:t>
      </w:r>
    </w:p>
    <w:p w:rsidR="009E6A66" w:rsidRPr="003F55E2" w:rsidRDefault="009E6A66" w:rsidP="000B62D1">
      <w:pPr>
        <w:pStyle w:val="a9"/>
        <w:spacing w:before="0" w:after="0"/>
        <w:ind w:firstLine="567"/>
        <w:rPr>
          <w:color w:val="000000" w:themeColor="text1"/>
        </w:rPr>
      </w:pPr>
      <w:r>
        <w:rPr>
          <w:b/>
          <w:bCs/>
          <w:color w:val="000000" w:themeColor="text1"/>
        </w:rPr>
        <w:t xml:space="preserve">Для B2C: </w:t>
      </w:r>
      <w:r>
        <w:rPr>
          <w:color w:val="000000" w:themeColor="text1"/>
        </w:rPr>
        <w:t xml:space="preserve">DBS запустил крупнейший в ЮВА банковский маркетплейс недвижимости, интегрировав через API ипотечные модули в сторонние порталы (PropertyGuru). Клиент встречает банк еще на этапе просмотра фотографий - за секунды до того, как задумается об ипотеке. Первый в Сингапуре финансовый планировщик жилья автоматически учитывает пенсионные накопления (CPF). </w:t>
      </w:r>
    </w:p>
    <w:p w:rsidR="00B11954" w:rsidRPr="003F55E2" w:rsidRDefault="009E6A66" w:rsidP="000B62D1">
      <w:pPr>
        <w:pStyle w:val="a9"/>
        <w:spacing w:before="0" w:after="0"/>
        <w:ind w:firstLine="567"/>
        <w:rPr>
          <w:color w:val="000000" w:themeColor="text1"/>
        </w:rPr>
      </w:pPr>
      <w:r>
        <w:rPr>
          <w:b/>
          <w:bCs/>
          <w:color w:val="000000" w:themeColor="text1"/>
        </w:rPr>
        <w:t xml:space="preserve">Для B2B: </w:t>
      </w:r>
      <w:r>
        <w:rPr>
          <w:color w:val="000000" w:themeColor="text1"/>
        </w:rPr>
        <w:t>DBS лидирует в выдаче «зеленых» ESG-кредитов и устойчивых облигаций для застройщиков. GenAI в кредитной платформе Credit Workbench сократил время оценки рисков девелопера вдвое. Программа ESG Ready делает банк ментором строительной отрасли.</w:t>
      </w:r>
    </w:p>
    <w:p w:rsidR="00B11954" w:rsidRPr="003F55E2" w:rsidRDefault="00B11954" w:rsidP="000B62D1">
      <w:pPr>
        <w:pStyle w:val="a4"/>
        <w:numPr>
          <w:ilvl w:val="0"/>
          <w:numId w:val="4"/>
        </w:numPr>
        <w:ind w:left="0" w:firstLine="567"/>
        <w:jc w:val="both"/>
        <w:rPr>
          <w:color w:val="000000" w:themeColor="text1"/>
        </w:rPr>
      </w:pPr>
      <w:r>
        <w:rPr>
          <w:b/>
          <w:bCs/>
          <w:color w:val="000000" w:themeColor="text1"/>
        </w:rPr>
        <w:t xml:space="preserve">«Зеленые» ESG-кредиты и устойчивые облигации: </w:t>
      </w:r>
      <w:r>
        <w:rPr>
          <w:color w:val="000000" w:themeColor="text1"/>
        </w:rPr>
        <w:t>застройщик берет конкретные экологические обязательства и в обмен получает кредит по сниженной ставке. Примеры таких обязательств: установить солнечные панели на крыше, снизить потребление тепла на 30% относительно стандартного проекта, переработать не менее половины строительных отходов вместо вывоза на свалку. Выполнение проверяется независимым аудитом. Чем лучше экологические показатели - тем дешевле деньги. Строить «зелено» становится выгоднее, чем строить «как обычно».</w:t>
      </w:r>
    </w:p>
    <w:p w:rsidR="00B11954" w:rsidRPr="003F55E2" w:rsidRDefault="00B11954" w:rsidP="000B62D1">
      <w:pPr>
        <w:pStyle w:val="a4"/>
        <w:numPr>
          <w:ilvl w:val="0"/>
          <w:numId w:val="4"/>
        </w:numPr>
        <w:ind w:left="0" w:firstLine="567"/>
        <w:jc w:val="both"/>
        <w:rPr>
          <w:color w:val="000000" w:themeColor="text1"/>
        </w:rPr>
      </w:pPr>
      <w:r>
        <w:rPr>
          <w:b/>
          <w:bCs/>
          <w:color w:val="000000" w:themeColor="text1"/>
        </w:rPr>
        <w:t xml:space="preserve">GenAI в платформе Credit Workbench: </w:t>
      </w:r>
      <w:r>
        <w:rPr>
          <w:color w:val="000000" w:themeColor="text1"/>
        </w:rPr>
        <w:t xml:space="preserve">раньше кредитный аналитик вручную изучал финансовую отчетность застройщика, проектную документацию, историю объектов - на это уходило несколько недель. Теперь генеративный искусственный интеллект автоматически обрабатывает весь массив данных, выявляет риски и формирует предварительное заключение. Аналитик получает уже структурированный отчет и тратит время только на финальное решение. Скорость оценки выросла вдвое. </w:t>
      </w:r>
    </w:p>
    <w:p w:rsidR="00B11954" w:rsidRPr="003F55E2" w:rsidRDefault="00B11954" w:rsidP="000B62D1">
      <w:pPr>
        <w:pStyle w:val="a4"/>
        <w:numPr>
          <w:ilvl w:val="0"/>
          <w:numId w:val="4"/>
        </w:numPr>
        <w:ind w:left="0" w:firstLine="567"/>
        <w:jc w:val="both"/>
        <w:rPr>
          <w:color w:val="000000" w:themeColor="text1"/>
        </w:rPr>
      </w:pPr>
      <w:r>
        <w:rPr>
          <w:b/>
          <w:bCs/>
          <w:color w:val="000000" w:themeColor="text1"/>
        </w:rPr>
        <w:t xml:space="preserve">Программа ESG Ready: </w:t>
      </w:r>
      <w:r>
        <w:rPr>
          <w:color w:val="000000" w:themeColor="text1"/>
        </w:rPr>
        <w:t xml:space="preserve">небольшие строительные компании зачастую не знают, как внедрить экологические стандарты и с чего начать. DBS бесплатно консультирует их: помогает разработать стратегию снижения выбросов, подготовить отчетность по ESG, получить экологические сертификаты. В итоге </w:t>
      </w:r>
      <w:r>
        <w:rPr>
          <w:color w:val="000000" w:themeColor="text1"/>
        </w:rPr>
        <w:lastRenderedPageBreak/>
        <w:t xml:space="preserve">застройщик становится «готовым» к получению зеленого кредита - и приходит за финансированием именно в DBS. Банк превращается из кредитора в долгосрочного партнера по развитию бизнеса. </w:t>
      </w:r>
    </w:p>
    <w:p w:rsidR="005D4157" w:rsidRPr="003F55E2" w:rsidRDefault="00B11954" w:rsidP="00C0136C">
      <w:pPr>
        <w:pStyle w:val="a9"/>
        <w:spacing w:before="0" w:after="0"/>
        <w:ind w:firstLine="567"/>
        <w:rPr>
          <w:color w:val="000000" w:themeColor="text1"/>
        </w:rPr>
      </w:pPr>
      <w:r>
        <w:rPr>
          <w:color w:val="000000" w:themeColor="text1"/>
        </w:rPr>
        <w:t xml:space="preserve">Совокупный эффект: DBS формирует лояльную сеть застройщиков, которые зависят от банка не только как от источника денег, но и как от технологического и методологического партнера. Это создает высокие барьеры для переключения на конкурентов. </w:t>
      </w:r>
    </w:p>
    <w:p w:rsidR="009E6A66" w:rsidRPr="003F55E2" w:rsidRDefault="009E6A66"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 xml:space="preserve">Ключевой урок для ACB: двусторонняя платформа B2C + B2B создает самоускоряющийся сетевой эффект - больше застройщиков означает больше объектов, больше покупателей, больше данных, лучшие продукты. </w:t>
      </w:r>
    </w:p>
    <w:p w:rsidR="005D4157" w:rsidRDefault="005D4157" w:rsidP="000B62D1">
      <w:pPr>
        <w:ind w:firstLine="567"/>
        <w:jc w:val="both"/>
        <w:rPr>
          <w:rFonts w:ascii="Arial" w:hAnsi="Arial" w:cs="Arial"/>
          <w:b/>
          <w:color w:val="000000" w:themeColor="text1"/>
        </w:rPr>
      </w:pPr>
      <w:bookmarkStart w:id="23" w:name="_Toc224556972"/>
    </w:p>
    <w:p w:rsidR="009E6A66" w:rsidRPr="003F55E2" w:rsidRDefault="009E6A66" w:rsidP="000B62D1">
      <w:pPr>
        <w:ind w:firstLine="567"/>
        <w:jc w:val="both"/>
        <w:rPr>
          <w:rFonts w:ascii="Arial" w:hAnsi="Arial" w:cs="Arial"/>
          <w:b/>
          <w:color w:val="000000" w:themeColor="text1"/>
        </w:rPr>
      </w:pPr>
      <w:r>
        <w:rPr>
          <w:rFonts w:ascii="Arial" w:hAnsi="Arial" w:cs="Arial"/>
          <w:b/>
          <w:color w:val="000000" w:themeColor="text1"/>
        </w:rPr>
        <w:t>Revolut (Великобритания) - необанк, захватывающий ипотеку</w:t>
      </w:r>
      <w:bookmarkEnd w:id="23"/>
    </w:p>
    <w:p w:rsidR="009E6A66" w:rsidRDefault="009E6A66" w:rsidP="000B62D1">
      <w:pPr>
        <w:pStyle w:val="a9"/>
        <w:spacing w:before="0" w:after="0"/>
        <w:ind w:firstLine="567"/>
        <w:rPr>
          <w:color w:val="000000" w:themeColor="text1"/>
        </w:rPr>
      </w:pPr>
      <w:r>
        <w:rPr>
          <w:color w:val="000000" w:themeColor="text1"/>
        </w:rPr>
        <w:t>Revolut - глобальный необанк с 50+ млн клиентов - в 2025 году вышел на ипотечный рынок Европы (Литва, Ирландия, Франция). Ключевое отличие: предварительное одобрение - моментально, финальное предложение по ипотеке - за один рабочий день. Через приложение можно оформить кредит на ремонт до €30 000 в несколько кликов без визита в офис. Кейс доказывает: скорость и бесшовность стали конкурентным преимуществом даже в «тяжелом» продукте - ипотеке.</w:t>
      </w:r>
    </w:p>
    <w:p w:rsidR="005D4157" w:rsidRPr="003F55E2" w:rsidRDefault="005D4157" w:rsidP="000B62D1">
      <w:pPr>
        <w:pStyle w:val="a9"/>
        <w:spacing w:before="0" w:after="0"/>
        <w:ind w:firstLine="567"/>
        <w:rPr>
          <w:color w:val="000000" w:themeColor="text1"/>
        </w:rPr>
      </w:pPr>
    </w:p>
    <w:p w:rsidR="009E6A66" w:rsidRPr="003F55E2" w:rsidRDefault="009E6A66" w:rsidP="000B62D1">
      <w:pPr>
        <w:ind w:firstLine="567"/>
        <w:jc w:val="both"/>
        <w:rPr>
          <w:rFonts w:ascii="Arial" w:hAnsi="Arial" w:cs="Arial"/>
          <w:b/>
          <w:color w:val="000000" w:themeColor="text1"/>
          <w:lang w:val="en-US"/>
        </w:rPr>
      </w:pPr>
      <w:bookmarkStart w:id="24" w:name="_Toc224556973"/>
      <w:r>
        <w:rPr>
          <w:rFonts w:ascii="Arial" w:hAnsi="Arial" w:cs="Arial"/>
          <w:b/>
          <w:color w:val="000000" w:themeColor="text1"/>
          <w:lang w:val="en-US"/>
        </w:rPr>
        <w:t>KE Holdings / Beike (</w:t>
      </w:r>
      <w:r>
        <w:rPr>
          <w:rFonts w:ascii="Arial" w:hAnsi="Arial" w:cs="Arial"/>
          <w:b/>
          <w:color w:val="000000" w:themeColor="text1"/>
        </w:rPr>
        <w:t>Китай</w:t>
      </w:r>
      <w:r>
        <w:rPr>
          <w:rFonts w:ascii="Arial" w:hAnsi="Arial" w:cs="Arial"/>
          <w:b/>
          <w:color w:val="000000" w:themeColor="text1"/>
          <w:lang w:val="en-US"/>
        </w:rPr>
        <w:t>) - O2O-</w:t>
      </w:r>
      <w:r>
        <w:rPr>
          <w:rFonts w:ascii="Arial" w:hAnsi="Arial" w:cs="Arial"/>
          <w:b/>
          <w:color w:val="000000" w:themeColor="text1"/>
        </w:rPr>
        <w:t>гигант</w:t>
      </w:r>
      <w:bookmarkEnd w:id="24"/>
    </w:p>
    <w:p w:rsidR="009E6A66" w:rsidRDefault="009E6A66" w:rsidP="000B62D1">
      <w:pPr>
        <w:pStyle w:val="a9"/>
        <w:spacing w:before="0" w:after="0"/>
        <w:ind w:firstLine="567"/>
        <w:rPr>
          <w:color w:val="000000" w:themeColor="text1"/>
        </w:rPr>
      </w:pPr>
      <w:r>
        <w:rPr>
          <w:color w:val="000000" w:themeColor="text1"/>
        </w:rPr>
        <w:t>Крупнейшая PropTech-платформа Китая построена по гибридной модели Online-to-Offline: онлайн-объявления и аналитика сочетаются с разветвленной сетью офлайн-агентов (Lianjia). Beike одновременно продает вторичное жилье через своих агентов и взимает комиссии с застройщиков за реализацию новостроек. Оценка компании - свыше $20 млрд. Кейс показывает: цифровая платформа способна занять лидерство даже на рынке с сильными офлайн-игроками, если устраняет информационную асимметрию.</w:t>
      </w:r>
    </w:p>
    <w:p w:rsidR="00334A5C" w:rsidRPr="003F55E2" w:rsidRDefault="00334A5C" w:rsidP="000B62D1">
      <w:pPr>
        <w:pStyle w:val="a9"/>
        <w:spacing w:before="0" w:after="0"/>
        <w:ind w:firstLine="567"/>
        <w:rPr>
          <w:color w:val="000000" w:themeColor="text1"/>
        </w:rPr>
      </w:pPr>
    </w:p>
    <w:p w:rsidR="009E6A66" w:rsidRPr="003F55E2" w:rsidRDefault="009E6A66" w:rsidP="000B62D1">
      <w:pPr>
        <w:ind w:firstLine="567"/>
        <w:jc w:val="both"/>
        <w:rPr>
          <w:rFonts w:ascii="Arial" w:hAnsi="Arial" w:cs="Arial"/>
          <w:b/>
          <w:color w:val="000000" w:themeColor="text1"/>
        </w:rPr>
      </w:pPr>
      <w:bookmarkStart w:id="25" w:name="_Toc224556974"/>
      <w:r>
        <w:rPr>
          <w:rFonts w:ascii="Arial" w:hAnsi="Arial" w:cs="Arial"/>
          <w:b/>
          <w:color w:val="000000" w:themeColor="text1"/>
        </w:rPr>
        <w:t>Procore (США) - лидер ConTech</w:t>
      </w:r>
      <w:bookmarkEnd w:id="25"/>
    </w:p>
    <w:p w:rsidR="009E6A66" w:rsidRDefault="009E6A66" w:rsidP="000B62D1">
      <w:pPr>
        <w:pStyle w:val="a9"/>
        <w:spacing w:before="0" w:after="0"/>
        <w:ind w:firstLine="567"/>
        <w:rPr>
          <w:color w:val="000000" w:themeColor="text1"/>
        </w:rPr>
      </w:pPr>
      <w:r>
        <w:rPr>
          <w:color w:val="000000" w:themeColor="text1"/>
        </w:rPr>
        <w:t xml:space="preserve">Procore создал облачную B2B-платформу для управления стройкой в реальном времени: бюджеты, графики, документация, контроль качества - в единой среде для подрядчиков, архитекторов, инженеров и заказчиков. Сегодня через Procore управляется более 1,2 млрд кв. м. коммерческих площадей по всему миру. </w:t>
      </w:r>
    </w:p>
    <w:p w:rsidR="005D4157" w:rsidRPr="003F55E2" w:rsidRDefault="005D4157" w:rsidP="000B62D1">
      <w:pPr>
        <w:pStyle w:val="a9"/>
        <w:spacing w:before="0" w:after="0"/>
        <w:ind w:firstLine="567"/>
        <w:rPr>
          <w:color w:val="000000" w:themeColor="text1"/>
        </w:rPr>
      </w:pPr>
    </w:p>
    <w:p w:rsidR="009E6A66" w:rsidRPr="003F55E2" w:rsidRDefault="009E6A66" w:rsidP="000B62D1">
      <w:pPr>
        <w:ind w:firstLine="567"/>
        <w:jc w:val="both"/>
        <w:rPr>
          <w:rFonts w:ascii="Arial" w:hAnsi="Arial" w:cs="Arial"/>
          <w:b/>
          <w:color w:val="000000" w:themeColor="text1"/>
        </w:rPr>
      </w:pPr>
      <w:bookmarkStart w:id="26" w:name="_Toc224556975"/>
      <w:r>
        <w:rPr>
          <w:rFonts w:ascii="Arial" w:hAnsi="Arial" w:cs="Arial"/>
          <w:b/>
          <w:color w:val="000000" w:themeColor="text1"/>
        </w:rPr>
        <w:t>QuintoAndar (Бразилия) - революция на рынке аренды</w:t>
      </w:r>
      <w:bookmarkEnd w:id="26"/>
    </w:p>
    <w:p w:rsidR="009E6A66" w:rsidRDefault="009E6A66" w:rsidP="000B62D1">
      <w:pPr>
        <w:pStyle w:val="a9"/>
        <w:spacing w:before="0" w:after="0"/>
        <w:ind w:firstLine="567"/>
        <w:rPr>
          <w:color w:val="000000" w:themeColor="text1"/>
        </w:rPr>
      </w:pPr>
      <w:r>
        <w:rPr>
          <w:color w:val="000000" w:themeColor="text1"/>
        </w:rPr>
        <w:t xml:space="preserve">Стартап-единорог из Бразилии полностью оцифровал рынок долгосрочной аренды, устранив главный барьер - депозиты и поручителей. Платформа берет риски на себя: арендаторам поручители не нужны, владельцам гарантируется ежемесячная выплата и страховка от ущерба. Модель масштабировалась в Мексику (Benvi). </w:t>
      </w:r>
    </w:p>
    <w:p w:rsidR="005D4157" w:rsidRPr="003F55E2" w:rsidRDefault="005D4157" w:rsidP="000B62D1">
      <w:pPr>
        <w:pStyle w:val="a9"/>
        <w:spacing w:before="0" w:after="0"/>
        <w:ind w:firstLine="567"/>
        <w:rPr>
          <w:color w:val="000000" w:themeColor="text1"/>
        </w:rPr>
      </w:pPr>
    </w:p>
    <w:p w:rsidR="009E6A66" w:rsidRPr="003F55E2" w:rsidRDefault="009E6A66" w:rsidP="000B62D1">
      <w:pPr>
        <w:ind w:firstLine="567"/>
        <w:jc w:val="both"/>
        <w:rPr>
          <w:rFonts w:ascii="Arial" w:hAnsi="Arial" w:cs="Arial"/>
          <w:b/>
          <w:color w:val="000000" w:themeColor="text1"/>
        </w:rPr>
      </w:pPr>
      <w:bookmarkStart w:id="27" w:name="_Toc224556976"/>
      <w:r>
        <w:rPr>
          <w:rFonts w:ascii="Arial" w:hAnsi="Arial" w:cs="Arial"/>
          <w:b/>
          <w:color w:val="000000" w:themeColor="text1"/>
        </w:rPr>
        <w:t>REA Group / PropTrack (Австралия) - данные как бизнес</w:t>
      </w:r>
      <w:bookmarkEnd w:id="27"/>
    </w:p>
    <w:p w:rsidR="005D4157" w:rsidRPr="003F55E2" w:rsidRDefault="009E6A66" w:rsidP="000B62D1">
      <w:pPr>
        <w:pStyle w:val="a9"/>
        <w:spacing w:before="0" w:after="0"/>
        <w:ind w:firstLine="567"/>
        <w:rPr>
          <w:color w:val="000000" w:themeColor="text1"/>
        </w:rPr>
      </w:pPr>
      <w:r>
        <w:rPr>
          <w:color w:val="000000" w:themeColor="text1"/>
        </w:rPr>
        <w:t>REA Group трансформировалась из доски объявлений в PropTech-империю с маржинальностью EBITDA свыше 60%. Подразделение PropTrack специализируется на автоматической оценке недвижимости (AVM) и предиктивной аналитике, продавая эти сервисы банкам и кредиторам для мгновенного принятия ипотечных решений. Формула успеха - монетизация данных о поведении пользователей и ценах через B2B-сервисы.</w:t>
      </w:r>
    </w:p>
    <w:p w:rsidR="009E6A66" w:rsidRPr="003F55E2" w:rsidRDefault="009E6A66" w:rsidP="000B62D1">
      <w:pPr>
        <w:ind w:firstLine="567"/>
        <w:jc w:val="both"/>
        <w:rPr>
          <w:rFonts w:ascii="Arial" w:hAnsi="Arial" w:cs="Arial"/>
          <w:b/>
          <w:color w:val="000000" w:themeColor="text1"/>
        </w:rPr>
      </w:pPr>
      <w:bookmarkStart w:id="28" w:name="_Toc224556977"/>
      <w:r>
        <w:rPr>
          <w:rFonts w:ascii="Arial" w:hAnsi="Arial" w:cs="Arial"/>
          <w:b/>
          <w:color w:val="000000" w:themeColor="text1"/>
        </w:rPr>
        <w:lastRenderedPageBreak/>
        <w:t>Freedom Bank (Казахстан) - локальный ориентир по скорости</w:t>
      </w:r>
      <w:bookmarkEnd w:id="28"/>
    </w:p>
    <w:p w:rsidR="009E6A66" w:rsidRDefault="009E6A66" w:rsidP="000B62D1">
      <w:pPr>
        <w:pStyle w:val="a9"/>
        <w:spacing w:before="0" w:after="0"/>
        <w:ind w:firstLine="567"/>
        <w:rPr>
          <w:color w:val="000000" w:themeColor="text1"/>
        </w:rPr>
      </w:pPr>
      <w:r>
        <w:rPr>
          <w:color w:val="000000" w:themeColor="text1"/>
        </w:rPr>
        <w:t xml:space="preserve">Freedom Bank - ближайший локальный конкурент и одновременно ориентир. Банк реализовал цифровую ипотеку за 24 часа с онлайн-оценкой объекта за 3 минуты и интеграцией с госорганами РК. Freedom Holding активно приобретает маркетплейсы для расширения экосистемы. </w:t>
      </w:r>
    </w:p>
    <w:p w:rsidR="005D4157" w:rsidRPr="003F55E2" w:rsidRDefault="005D4157" w:rsidP="000B62D1">
      <w:pPr>
        <w:pStyle w:val="a9"/>
        <w:spacing w:before="0" w:after="0"/>
        <w:ind w:firstLine="567"/>
        <w:rPr>
          <w:color w:val="000000" w:themeColor="text1"/>
        </w:rPr>
      </w:pPr>
    </w:p>
    <w:p w:rsidR="00DE121E" w:rsidRPr="003F55E2" w:rsidRDefault="00DE121E" w:rsidP="000B62D1">
      <w:pPr>
        <w:pStyle w:val="a9"/>
        <w:spacing w:before="0" w:after="0"/>
        <w:ind w:firstLine="567"/>
        <w:rPr>
          <w:rFonts w:eastAsia="Times New Roman"/>
          <w:b/>
          <w:color w:val="000000" w:themeColor="text1"/>
        </w:rPr>
      </w:pPr>
      <w:r>
        <w:rPr>
          <w:rFonts w:eastAsia="Times New Roman"/>
          <w:b/>
          <w:color w:val="000000" w:themeColor="text1"/>
        </w:rPr>
        <w:t>Dubai Land Department (ОАЭ) - государственная PropTech-экосистема для привлечения иностранных инвестиций</w:t>
      </w:r>
    </w:p>
    <w:p w:rsidR="00DE121E" w:rsidRPr="003F55E2" w:rsidRDefault="00DE121E" w:rsidP="000B62D1">
      <w:pPr>
        <w:pStyle w:val="a9"/>
        <w:spacing w:before="0" w:after="0"/>
        <w:ind w:firstLine="567"/>
        <w:rPr>
          <w:color w:val="000000" w:themeColor="text1"/>
        </w:rPr>
      </w:pPr>
      <w:r>
        <w:rPr>
          <w:color w:val="000000" w:themeColor="text1"/>
        </w:rPr>
        <w:t xml:space="preserve">Дубай построил PropTech-инфраструктуру не для местного населения, а для глобального инвестора: токенизация недвижимости от $136 (Virtual Asset Law, 2022), обязательное эскроу для off-plan проектов (с 2007 года), полностью дистанционная регистрация сделок через REES Real Estate Evolution Space - цифровая платформа-экосистема. </w:t>
      </w:r>
    </w:p>
    <w:p w:rsidR="00DE121E" w:rsidRPr="003F55E2" w:rsidRDefault="00DE121E" w:rsidP="000B62D1">
      <w:pPr>
        <w:pStyle w:val="a9"/>
        <w:spacing w:before="0" w:after="0"/>
        <w:ind w:firstLine="567"/>
        <w:rPr>
          <w:color w:val="000000" w:themeColor="text1"/>
        </w:rPr>
      </w:pPr>
      <w:r>
        <w:rPr>
          <w:color w:val="000000" w:themeColor="text1"/>
        </w:rPr>
        <w:t xml:space="preserve">Результат: за 9 месяцев 2025 года - 158 000 сделок на $136 млрд, рост 32% год к году. </w:t>
      </w:r>
    </w:p>
    <w:p w:rsidR="00DE121E" w:rsidRPr="003F55E2" w:rsidRDefault="00DE121E" w:rsidP="000B62D1">
      <w:pPr>
        <w:pStyle w:val="a9"/>
        <w:spacing w:before="0" w:after="0"/>
        <w:ind w:firstLine="567"/>
        <w:rPr>
          <w:color w:val="000000" w:themeColor="text1"/>
        </w:rPr>
      </w:pPr>
      <w:r>
        <w:rPr>
          <w:color w:val="000000" w:themeColor="text1"/>
        </w:rPr>
        <w:t xml:space="preserve">Для ACB этот опыт применим в контексте Alatau City </w:t>
      </w:r>
      <w:r w:rsidR="003801EC">
        <w:rPr>
          <w:color w:val="000000" w:themeColor="text1"/>
        </w:rPr>
        <w:t>-</w:t>
      </w:r>
      <w:r>
        <w:rPr>
          <w:color w:val="000000" w:themeColor="text1"/>
        </w:rPr>
        <w:t xml:space="preserve"> теперь уже не просто девелоперского проекта, а территории с конституционным статусом. 27 марта 2026 года Парламент РК принял Конституционный закон «О специальном статусе города Алатау», закрепив принцип Digital by default, налоговую автономность до 2050 года и защиту инвестиций по английскому праву (суд МФЦА или международный арбитраж). Для иностранного инвестора это тот же уровень правовой определ</w:t>
      </w:r>
      <w:r w:rsidR="003801EC">
        <w:rPr>
          <w:color w:val="000000" w:themeColor="text1"/>
        </w:rPr>
        <w:t>е</w:t>
      </w:r>
      <w:r>
        <w:rPr>
          <w:color w:val="000000" w:themeColor="text1"/>
        </w:rPr>
        <w:t>нности, что да</w:t>
      </w:r>
      <w:r w:rsidR="003801EC">
        <w:rPr>
          <w:color w:val="000000" w:themeColor="text1"/>
        </w:rPr>
        <w:t>е</w:t>
      </w:r>
      <w:r>
        <w:rPr>
          <w:color w:val="000000" w:themeColor="text1"/>
        </w:rPr>
        <w:t xml:space="preserve">т Дубай </w:t>
      </w:r>
      <w:r w:rsidR="003801EC">
        <w:rPr>
          <w:color w:val="000000" w:themeColor="text1"/>
        </w:rPr>
        <w:t>-</w:t>
      </w:r>
      <w:r>
        <w:rPr>
          <w:color w:val="000000" w:themeColor="text1"/>
        </w:rPr>
        <w:t xml:space="preserve"> только в Центральной Азии. ACB получает возможность первым предложить здесь инструменты, которые на основном рынке РК ещ</w:t>
      </w:r>
      <w:r w:rsidR="003801EC">
        <w:rPr>
          <w:color w:val="000000" w:themeColor="text1"/>
        </w:rPr>
        <w:t>е</w:t>
      </w:r>
      <w:r>
        <w:rPr>
          <w:color w:val="000000" w:themeColor="text1"/>
        </w:rPr>
        <w:t xml:space="preserve"> не существуют: токенизацию через «песочницу» НБ РК, цифровую регистрацию через блокчейн-узел, эскроу-защиту в рамках регулируемого периметра.</w:t>
      </w:r>
    </w:p>
    <w:p w:rsidR="009E6A66" w:rsidRPr="005D4157" w:rsidRDefault="00DE121E"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Ключевой урок для ACB: Alatau City - это не типичный казахстанский рынок жилья, а потенциальная инвестиционная площадка регионального уровня. Инструменты, которые работают в Дубае для иностранных инвесторов, могут быть адаптированы здесь через регуляторную «песочницу» - раньше, чем они появятся на основном рынке РК.</w:t>
      </w:r>
    </w:p>
    <w:p w:rsidR="00AE1332" w:rsidRDefault="00AE1332" w:rsidP="000B62D1">
      <w:pPr>
        <w:pStyle w:val="2"/>
        <w:spacing w:before="0" w:after="0"/>
        <w:ind w:firstLine="567"/>
        <w:jc w:val="both"/>
        <w:rPr>
          <w:color w:val="000000" w:themeColor="text1"/>
          <w:sz w:val="24"/>
          <w:szCs w:val="24"/>
        </w:rPr>
      </w:pPr>
      <w:bookmarkStart w:id="29" w:name="_Toc224556978"/>
    </w:p>
    <w:p w:rsidR="009E6A66" w:rsidRPr="003F55E2" w:rsidRDefault="009E6A66" w:rsidP="000B62D1">
      <w:pPr>
        <w:pStyle w:val="2"/>
        <w:spacing w:before="0" w:after="0"/>
        <w:ind w:firstLine="567"/>
        <w:jc w:val="both"/>
        <w:rPr>
          <w:color w:val="000000" w:themeColor="text1"/>
          <w:sz w:val="24"/>
          <w:szCs w:val="24"/>
        </w:rPr>
      </w:pPr>
      <w:bookmarkStart w:id="30" w:name="_Toc225607192"/>
      <w:r>
        <w:rPr>
          <w:color w:val="000000" w:themeColor="text1"/>
          <w:sz w:val="24"/>
          <w:szCs w:val="24"/>
        </w:rPr>
        <w:t>1.4 Сравнительный анализ бенчмарков</w:t>
      </w:r>
      <w:bookmarkEnd w:id="29"/>
      <w:bookmarkEnd w:id="30"/>
    </w:p>
    <w:p w:rsidR="009E6A66" w:rsidRPr="003F55E2" w:rsidRDefault="009E6A66" w:rsidP="000B62D1">
      <w:pPr>
        <w:pStyle w:val="a9"/>
        <w:spacing w:before="0" w:after="0"/>
        <w:ind w:firstLine="567"/>
        <w:rPr>
          <w:color w:val="000000" w:themeColor="text1"/>
        </w:rPr>
      </w:pPr>
      <w:r>
        <w:rPr>
          <w:color w:val="000000" w:themeColor="text1"/>
        </w:rPr>
        <w:t>Ниже представлена сводная таблица ключевых характеристик рассмотренных PropTech-игроков:</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7"/>
        <w:gridCol w:w="1843"/>
        <w:gridCol w:w="1417"/>
        <w:gridCol w:w="2234"/>
        <w:gridCol w:w="2302"/>
      </w:tblGrid>
      <w:tr w:rsidR="004A3B8D" w:rsidTr="00865409">
        <w:tc>
          <w:tcPr>
            <w:tcW w:w="1417" w:type="dxa"/>
            <w:shd w:val="clear" w:color="auto" w:fill="1F3864"/>
            <w:tcMar>
              <w:top w:w="100" w:type="dxa"/>
              <w:left w:w="150" w:type="dxa"/>
              <w:bottom w:w="100" w:type="dxa"/>
              <w:right w:w="150" w:type="dxa"/>
            </w:tcMar>
          </w:tcPr>
          <w:p w:rsidR="009E6A66" w:rsidRPr="005D4157" w:rsidRDefault="009E6A6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Компания</w:t>
            </w:r>
          </w:p>
        </w:tc>
        <w:tc>
          <w:tcPr>
            <w:tcW w:w="1843" w:type="dxa"/>
            <w:shd w:val="clear" w:color="auto" w:fill="1F3864"/>
            <w:tcMar>
              <w:top w:w="100" w:type="dxa"/>
              <w:left w:w="150" w:type="dxa"/>
              <w:bottom w:w="100" w:type="dxa"/>
              <w:right w:w="150" w:type="dxa"/>
            </w:tcMar>
          </w:tcPr>
          <w:p w:rsidR="009E6A66" w:rsidRPr="005D4157" w:rsidRDefault="009E6A6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Страна</w:t>
            </w:r>
          </w:p>
        </w:tc>
        <w:tc>
          <w:tcPr>
            <w:tcW w:w="1417" w:type="dxa"/>
            <w:shd w:val="clear" w:color="auto" w:fill="1F3864"/>
            <w:tcMar>
              <w:top w:w="100" w:type="dxa"/>
              <w:left w:w="150" w:type="dxa"/>
              <w:bottom w:w="100" w:type="dxa"/>
              <w:right w:w="150" w:type="dxa"/>
            </w:tcMar>
          </w:tcPr>
          <w:p w:rsidR="009E6A66" w:rsidRPr="005D4157" w:rsidRDefault="009E6A6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Модель</w:t>
            </w:r>
          </w:p>
        </w:tc>
        <w:tc>
          <w:tcPr>
            <w:tcW w:w="2234" w:type="dxa"/>
            <w:shd w:val="clear" w:color="auto" w:fill="1F3864"/>
            <w:tcMar>
              <w:top w:w="100" w:type="dxa"/>
              <w:left w:w="150" w:type="dxa"/>
              <w:bottom w:w="100" w:type="dxa"/>
              <w:right w:w="150" w:type="dxa"/>
            </w:tcMar>
          </w:tcPr>
          <w:p w:rsidR="009E6A66" w:rsidRPr="005D4157" w:rsidRDefault="009E6A6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Ключевое решение</w:t>
            </w:r>
          </w:p>
        </w:tc>
        <w:tc>
          <w:tcPr>
            <w:tcW w:w="2302" w:type="dxa"/>
            <w:shd w:val="clear" w:color="auto" w:fill="1F3864"/>
            <w:tcMar>
              <w:top w:w="100" w:type="dxa"/>
              <w:left w:w="150" w:type="dxa"/>
              <w:bottom w:w="100" w:type="dxa"/>
              <w:right w:w="150" w:type="dxa"/>
            </w:tcMar>
          </w:tcPr>
          <w:p w:rsidR="009E6A66" w:rsidRPr="005D4157" w:rsidRDefault="009E6A6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Результат / урок</w:t>
            </w:r>
          </w:p>
        </w:tc>
      </w:tr>
      <w:tr w:rsidR="004A3B8D" w:rsidTr="00865409">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Zillow</w:t>
            </w:r>
          </w:p>
        </w:tc>
        <w:tc>
          <w:tcPr>
            <w:tcW w:w="1843"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США</w:t>
            </w:r>
          </w:p>
        </w:tc>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Housing Super App</w:t>
            </w:r>
          </w:p>
        </w:tc>
        <w:tc>
          <w:tcPr>
            <w:tcW w:w="2234"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Поиск + ипотека + аренда в одном приложении</w:t>
            </w:r>
          </w:p>
        </w:tc>
        <w:tc>
          <w:tcPr>
            <w:tcW w:w="2302"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Маржа &gt;75%, рост ипотеки +53% (2025)</w:t>
            </w:r>
          </w:p>
        </w:tc>
      </w:tr>
      <w:tr w:rsidR="004A3B8D" w:rsidTr="00865409">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Домклик (Сбербанк)</w:t>
            </w:r>
          </w:p>
        </w:tc>
        <w:tc>
          <w:tcPr>
            <w:tcW w:w="1843"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Россия</w:t>
            </w:r>
          </w:p>
        </w:tc>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Банк как PropTech-оператор</w:t>
            </w:r>
          </w:p>
        </w:tc>
        <w:tc>
          <w:tcPr>
            <w:tcW w:w="2234"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Цифровая сделка «под ключ» - поиск → регистрация</w:t>
            </w:r>
          </w:p>
        </w:tc>
        <w:tc>
          <w:tcPr>
            <w:tcW w:w="2302"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8 млн сделок/год, 30% - без ипотеки</w:t>
            </w:r>
          </w:p>
        </w:tc>
      </w:tr>
      <w:tr w:rsidR="004A3B8D" w:rsidTr="00865409">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DBS Bank</w:t>
            </w:r>
          </w:p>
        </w:tc>
        <w:tc>
          <w:tcPr>
            <w:tcW w:w="1843"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Сингапур</w:t>
            </w:r>
          </w:p>
        </w:tc>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B2C + B2B экосистема</w:t>
            </w:r>
          </w:p>
        </w:tc>
        <w:tc>
          <w:tcPr>
            <w:tcW w:w="2234"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Маркетплейс + ESG-кредиты застройщикам + ИИ-скоринг</w:t>
            </w:r>
          </w:p>
        </w:tc>
        <w:tc>
          <w:tcPr>
            <w:tcW w:w="2302"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Лучший PropTech-банк АТР 2025</w:t>
            </w:r>
          </w:p>
        </w:tc>
      </w:tr>
      <w:tr w:rsidR="004A3B8D" w:rsidTr="00865409">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Revolut</w:t>
            </w:r>
          </w:p>
        </w:tc>
        <w:tc>
          <w:tcPr>
            <w:tcW w:w="1843"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Великобритания</w:t>
            </w:r>
          </w:p>
        </w:tc>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Необанк → ипотека</w:t>
            </w:r>
          </w:p>
        </w:tc>
        <w:tc>
          <w:tcPr>
            <w:tcW w:w="2234"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Одобрение ипотеки за 1 день, ремонт до €30k онлайн</w:t>
            </w:r>
          </w:p>
        </w:tc>
        <w:tc>
          <w:tcPr>
            <w:tcW w:w="2302"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Выход на 3 рынка ЕС в 2025</w:t>
            </w:r>
          </w:p>
        </w:tc>
      </w:tr>
      <w:tr w:rsidR="004A3B8D" w:rsidTr="00865409">
        <w:trPr>
          <w:trHeight w:val="871"/>
        </w:trPr>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KE Holdings (Beike)</w:t>
            </w:r>
          </w:p>
        </w:tc>
        <w:tc>
          <w:tcPr>
            <w:tcW w:w="1843"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Китай</w:t>
            </w:r>
          </w:p>
        </w:tc>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O2O-платформа</w:t>
            </w:r>
          </w:p>
        </w:tc>
        <w:tc>
          <w:tcPr>
            <w:tcW w:w="2234"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Онлайн + офлайн-агенты, первичка + вторичка</w:t>
            </w:r>
          </w:p>
        </w:tc>
        <w:tc>
          <w:tcPr>
            <w:tcW w:w="2302"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Лидер рынка КНР, оценка &gt;$20 млрд</w:t>
            </w:r>
          </w:p>
        </w:tc>
      </w:tr>
      <w:tr w:rsidR="004A3B8D" w:rsidTr="00865409">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Procore</w:t>
            </w:r>
          </w:p>
        </w:tc>
        <w:tc>
          <w:tcPr>
            <w:tcW w:w="1843"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США (глоб.)</w:t>
            </w:r>
          </w:p>
        </w:tc>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ConTech B2B</w:t>
            </w:r>
          </w:p>
        </w:tc>
        <w:tc>
          <w:tcPr>
            <w:tcW w:w="2234"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Облачное управление стройкой в реальном времени</w:t>
            </w:r>
          </w:p>
        </w:tc>
        <w:tc>
          <w:tcPr>
            <w:tcW w:w="2302" w:type="dxa"/>
            <w:shd w:val="clear" w:color="auto" w:fill="FFFFFF"/>
            <w:tcMar>
              <w:top w:w="80" w:type="dxa"/>
              <w:left w:w="150" w:type="dxa"/>
              <w:bottom w:w="80" w:type="dxa"/>
              <w:right w:w="150" w:type="dxa"/>
            </w:tcMar>
          </w:tcPr>
          <w:p w:rsidR="009E6A66" w:rsidRPr="005D4157" w:rsidRDefault="0084160D" w:rsidP="000B62D1">
            <w:pPr>
              <w:ind w:hanging="5"/>
              <w:jc w:val="both"/>
              <w:rPr>
                <w:rFonts w:ascii="Arial" w:hAnsi="Arial" w:cs="Arial"/>
                <w:color w:val="000000" w:themeColor="text1"/>
                <w:sz w:val="20"/>
                <w:szCs w:val="20"/>
              </w:rPr>
            </w:pPr>
            <w:r>
              <w:rPr>
                <w:rFonts w:ascii="Arial" w:hAnsi="Arial" w:cs="Arial"/>
                <w:color w:val="000000" w:themeColor="text1"/>
                <w:sz w:val="20"/>
                <w:szCs w:val="20"/>
              </w:rPr>
              <w:t>1,2</w:t>
            </w:r>
            <w:r>
              <w:rPr>
                <w:rFonts w:ascii="Arial" w:eastAsia="Arial" w:hAnsi="Arial" w:cs="Arial"/>
                <w:color w:val="000000" w:themeColor="text1"/>
                <w:sz w:val="20"/>
                <w:szCs w:val="20"/>
              </w:rPr>
              <w:t xml:space="preserve"> млрд кв.</w:t>
            </w:r>
            <w:r>
              <w:rPr>
                <w:rFonts w:ascii="Arial" w:hAnsi="Arial" w:cs="Arial"/>
                <w:color w:val="000000" w:themeColor="text1"/>
                <w:sz w:val="20"/>
                <w:szCs w:val="20"/>
              </w:rPr>
              <w:t>м</w:t>
            </w:r>
            <w:r>
              <w:rPr>
                <w:rFonts w:ascii="Arial" w:eastAsia="Arial" w:hAnsi="Arial" w:cs="Arial"/>
                <w:color w:val="000000" w:themeColor="text1"/>
                <w:sz w:val="20"/>
                <w:szCs w:val="20"/>
              </w:rPr>
              <w:t>. под управлением</w:t>
            </w:r>
          </w:p>
        </w:tc>
      </w:tr>
      <w:tr w:rsidR="004A3B8D" w:rsidTr="00865409">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QuintoAndar</w:t>
            </w:r>
          </w:p>
        </w:tc>
        <w:tc>
          <w:tcPr>
            <w:tcW w:w="1843"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Бразилия</w:t>
            </w:r>
          </w:p>
        </w:tc>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Цифровая аренда</w:t>
            </w:r>
          </w:p>
        </w:tc>
        <w:tc>
          <w:tcPr>
            <w:tcW w:w="2234"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Аренда без депозитов и поручителей, гарантия выплат</w:t>
            </w:r>
          </w:p>
        </w:tc>
        <w:tc>
          <w:tcPr>
            <w:tcW w:w="2302"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Масштабирование в Мексику (Benvi)</w:t>
            </w:r>
          </w:p>
        </w:tc>
      </w:tr>
      <w:tr w:rsidR="004A3B8D" w:rsidTr="00865409">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REA Group / PropTrack</w:t>
            </w:r>
          </w:p>
        </w:tc>
        <w:tc>
          <w:tcPr>
            <w:tcW w:w="1843"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Австралия</w:t>
            </w:r>
          </w:p>
        </w:tc>
        <w:tc>
          <w:tcPr>
            <w:tcW w:w="1417"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Данные как бизнес</w:t>
            </w:r>
          </w:p>
        </w:tc>
        <w:tc>
          <w:tcPr>
            <w:tcW w:w="2234" w:type="dxa"/>
            <w:shd w:val="clear" w:color="auto" w:fill="FFFFFF"/>
            <w:tcMar>
              <w:top w:w="80" w:type="dxa"/>
              <w:left w:w="150" w:type="dxa"/>
              <w:bottom w:w="80" w:type="dxa"/>
              <w:right w:w="150" w:type="dxa"/>
            </w:tcMar>
          </w:tcPr>
          <w:p w:rsidR="009E6A66" w:rsidRPr="005D4157" w:rsidRDefault="0084160D" w:rsidP="000B62D1">
            <w:pPr>
              <w:ind w:hanging="5"/>
              <w:jc w:val="both"/>
              <w:rPr>
                <w:rFonts w:ascii="Arial" w:hAnsi="Arial" w:cs="Arial"/>
                <w:color w:val="000000" w:themeColor="text1"/>
                <w:sz w:val="20"/>
                <w:szCs w:val="20"/>
              </w:rPr>
            </w:pPr>
            <w:r>
              <w:rPr>
                <w:rFonts w:ascii="Arial" w:hAnsi="Arial" w:cs="Arial"/>
                <w:color w:val="000000" w:themeColor="text1"/>
                <w:sz w:val="20"/>
                <w:szCs w:val="20"/>
              </w:rPr>
              <w:t>Автоматическая оценка недв</w:t>
            </w:r>
            <w:r>
              <w:rPr>
                <w:rFonts w:ascii="Arial" w:eastAsia="Arial" w:hAnsi="Arial" w:cs="Arial"/>
                <w:color w:val="000000" w:themeColor="text1"/>
                <w:sz w:val="20"/>
                <w:szCs w:val="20"/>
              </w:rPr>
              <w:t xml:space="preserve"> + предиктивная аналитика для банков</w:t>
            </w:r>
          </w:p>
        </w:tc>
        <w:tc>
          <w:tcPr>
            <w:tcW w:w="2302" w:type="dxa"/>
            <w:shd w:val="clear" w:color="auto" w:fill="FFFFFF"/>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EBITDA &gt;60%, монетизация данных</w:t>
            </w:r>
          </w:p>
        </w:tc>
      </w:tr>
      <w:tr w:rsidR="004A3B8D" w:rsidTr="00865409">
        <w:trPr>
          <w:trHeight w:val="851"/>
        </w:trPr>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b/>
                <w:bCs/>
                <w:color w:val="000000" w:themeColor="text1"/>
                <w:sz w:val="20"/>
                <w:szCs w:val="20"/>
              </w:rPr>
              <w:t>Freedom Bank</w:t>
            </w:r>
          </w:p>
        </w:tc>
        <w:tc>
          <w:tcPr>
            <w:tcW w:w="1843"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Казахстан</w:t>
            </w:r>
          </w:p>
        </w:tc>
        <w:tc>
          <w:tcPr>
            <w:tcW w:w="1417"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Цифровая ипотека</w:t>
            </w:r>
          </w:p>
        </w:tc>
        <w:tc>
          <w:tcPr>
            <w:tcW w:w="2234"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Одобрение за 24ч, оценка за 3 мин, госинтеграция</w:t>
            </w:r>
          </w:p>
        </w:tc>
        <w:tc>
          <w:tcPr>
            <w:tcW w:w="2302" w:type="dxa"/>
            <w:shd w:val="clear" w:color="auto" w:fill="EBF5FB"/>
            <w:tcMar>
              <w:top w:w="80" w:type="dxa"/>
              <w:left w:w="150" w:type="dxa"/>
              <w:bottom w:w="80" w:type="dxa"/>
              <w:right w:w="150" w:type="dxa"/>
            </w:tcMar>
          </w:tcPr>
          <w:p w:rsidR="009E6A66" w:rsidRPr="005D4157" w:rsidRDefault="009E6A66" w:rsidP="000B62D1">
            <w:pPr>
              <w:ind w:hanging="5"/>
              <w:jc w:val="both"/>
              <w:rPr>
                <w:rFonts w:ascii="Arial" w:hAnsi="Arial" w:cs="Arial"/>
                <w:color w:val="000000" w:themeColor="text1"/>
                <w:sz w:val="20"/>
                <w:szCs w:val="20"/>
              </w:rPr>
            </w:pPr>
            <w:r>
              <w:rPr>
                <w:rFonts w:ascii="Arial" w:eastAsia="Arial" w:hAnsi="Arial" w:cs="Arial"/>
                <w:color w:val="000000" w:themeColor="text1"/>
                <w:sz w:val="20"/>
                <w:szCs w:val="20"/>
              </w:rPr>
              <w:t>Ближайший локальный конкурент ACB</w:t>
            </w:r>
          </w:p>
        </w:tc>
      </w:tr>
      <w:tr w:rsidR="004A3B8D" w:rsidTr="00865409">
        <w:trPr>
          <w:trHeight w:val="851"/>
        </w:trPr>
        <w:tc>
          <w:tcPr>
            <w:tcW w:w="1417" w:type="dxa"/>
            <w:shd w:val="clear" w:color="auto" w:fill="EBF5FB"/>
            <w:tcMar>
              <w:top w:w="80" w:type="dxa"/>
              <w:left w:w="150" w:type="dxa"/>
              <w:bottom w:w="80" w:type="dxa"/>
              <w:right w:w="150" w:type="dxa"/>
            </w:tcMar>
          </w:tcPr>
          <w:p w:rsidR="00620427" w:rsidRPr="005D4157" w:rsidRDefault="00620427" w:rsidP="000B62D1">
            <w:pPr>
              <w:ind w:hanging="5"/>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Dubai Land Department</w:t>
            </w:r>
          </w:p>
        </w:tc>
        <w:tc>
          <w:tcPr>
            <w:tcW w:w="1843" w:type="dxa"/>
            <w:shd w:val="clear" w:color="auto" w:fill="EBF5FB"/>
            <w:tcMar>
              <w:top w:w="80" w:type="dxa"/>
              <w:left w:w="150" w:type="dxa"/>
              <w:bottom w:w="80" w:type="dxa"/>
              <w:right w:w="150" w:type="dxa"/>
            </w:tcMar>
          </w:tcPr>
          <w:p w:rsidR="00620427" w:rsidRPr="005D4157" w:rsidRDefault="00620427" w:rsidP="000B62D1">
            <w:pPr>
              <w:ind w:hanging="5"/>
              <w:jc w:val="both"/>
              <w:rPr>
                <w:rFonts w:ascii="Arial" w:eastAsia="Arial" w:hAnsi="Arial" w:cs="Arial"/>
                <w:color w:val="000000" w:themeColor="text1"/>
                <w:sz w:val="20"/>
                <w:szCs w:val="20"/>
              </w:rPr>
            </w:pPr>
            <w:r>
              <w:rPr>
                <w:rFonts w:ascii="Arial" w:eastAsia="Arial" w:hAnsi="Arial" w:cs="Arial"/>
                <w:color w:val="000000" w:themeColor="text1"/>
                <w:sz w:val="20"/>
                <w:szCs w:val="20"/>
              </w:rPr>
              <w:t>ОАЭ</w:t>
            </w:r>
          </w:p>
        </w:tc>
        <w:tc>
          <w:tcPr>
            <w:tcW w:w="1417" w:type="dxa"/>
            <w:shd w:val="clear" w:color="auto" w:fill="EBF5FB"/>
            <w:tcMar>
              <w:top w:w="80" w:type="dxa"/>
              <w:left w:w="150" w:type="dxa"/>
              <w:bottom w:w="80" w:type="dxa"/>
              <w:right w:w="150" w:type="dxa"/>
            </w:tcMar>
          </w:tcPr>
          <w:p w:rsidR="00620427" w:rsidRPr="005D4157" w:rsidRDefault="00620427" w:rsidP="000B62D1">
            <w:pPr>
              <w:ind w:hanging="5"/>
              <w:jc w:val="both"/>
              <w:rPr>
                <w:rFonts w:ascii="Arial" w:eastAsia="Arial" w:hAnsi="Arial" w:cs="Arial"/>
                <w:color w:val="000000" w:themeColor="text1"/>
                <w:sz w:val="20"/>
                <w:szCs w:val="20"/>
              </w:rPr>
            </w:pPr>
            <w:r>
              <w:rPr>
                <w:rFonts w:ascii="Arial" w:eastAsia="Arial" w:hAnsi="Arial" w:cs="Arial"/>
                <w:color w:val="000000" w:themeColor="text1"/>
                <w:sz w:val="20"/>
                <w:szCs w:val="20"/>
              </w:rPr>
              <w:t>Государственная PropTech-экосистема</w:t>
            </w:r>
          </w:p>
        </w:tc>
        <w:tc>
          <w:tcPr>
            <w:tcW w:w="2234" w:type="dxa"/>
            <w:shd w:val="clear" w:color="auto" w:fill="EBF5FB"/>
            <w:tcMar>
              <w:top w:w="80" w:type="dxa"/>
              <w:left w:w="150" w:type="dxa"/>
              <w:bottom w:w="80" w:type="dxa"/>
              <w:right w:w="150" w:type="dxa"/>
            </w:tcMar>
          </w:tcPr>
          <w:p w:rsidR="00620427" w:rsidRPr="005D4157" w:rsidRDefault="00620427" w:rsidP="000B62D1">
            <w:pPr>
              <w:ind w:hanging="5"/>
              <w:jc w:val="both"/>
              <w:rPr>
                <w:rFonts w:ascii="Arial" w:eastAsia="Arial" w:hAnsi="Arial" w:cs="Arial"/>
                <w:color w:val="000000" w:themeColor="text1"/>
                <w:sz w:val="20"/>
                <w:szCs w:val="20"/>
              </w:rPr>
            </w:pPr>
            <w:r>
              <w:rPr>
                <w:rFonts w:ascii="Arial" w:eastAsia="Arial" w:hAnsi="Arial" w:cs="Arial"/>
                <w:color w:val="000000" w:themeColor="text1"/>
                <w:sz w:val="20"/>
                <w:szCs w:val="20"/>
              </w:rPr>
              <w:t xml:space="preserve">Обязательное эскроу для off-plan + токенизация + дистанционная регистрация через REES </w:t>
            </w:r>
          </w:p>
        </w:tc>
        <w:tc>
          <w:tcPr>
            <w:tcW w:w="2302" w:type="dxa"/>
            <w:shd w:val="clear" w:color="auto" w:fill="EBF5FB"/>
            <w:tcMar>
              <w:top w:w="80" w:type="dxa"/>
              <w:left w:w="150" w:type="dxa"/>
              <w:bottom w:w="80" w:type="dxa"/>
              <w:right w:w="150" w:type="dxa"/>
            </w:tcMar>
          </w:tcPr>
          <w:p w:rsidR="00620427" w:rsidRPr="005D4157" w:rsidRDefault="00620427" w:rsidP="000B62D1">
            <w:pPr>
              <w:ind w:hanging="5"/>
              <w:jc w:val="both"/>
              <w:rPr>
                <w:rFonts w:ascii="Arial" w:eastAsia="Arial" w:hAnsi="Arial" w:cs="Arial"/>
                <w:color w:val="000000" w:themeColor="text1"/>
                <w:sz w:val="20"/>
                <w:szCs w:val="20"/>
              </w:rPr>
            </w:pPr>
            <w:r>
              <w:rPr>
                <w:rFonts w:ascii="Arial" w:eastAsia="Arial" w:hAnsi="Arial" w:cs="Arial"/>
                <w:color w:val="000000" w:themeColor="text1"/>
                <w:sz w:val="20"/>
                <w:szCs w:val="20"/>
              </w:rPr>
              <w:t>158 000 сделок за 9 мес. 2025 г. на $136 млрд (+32% г/г). Применимо для Alatau City как инвестиционной площадки для иностранных инвесторов</w:t>
            </w:r>
          </w:p>
        </w:tc>
      </w:tr>
    </w:tbl>
    <w:p w:rsidR="009E6A66" w:rsidRPr="005D4157" w:rsidRDefault="009E6A66" w:rsidP="000B62D1">
      <w:pPr>
        <w:ind w:firstLine="567"/>
        <w:jc w:val="both"/>
        <w:rPr>
          <w:rFonts w:ascii="Arial" w:hAnsi="Arial" w:cs="Arial"/>
          <w:color w:val="000000" w:themeColor="text1"/>
          <w:sz w:val="20"/>
          <w:szCs w:val="20"/>
        </w:rPr>
      </w:pPr>
      <w:r>
        <w:rPr>
          <w:rFonts w:ascii="Arial" w:eastAsia="Arial" w:hAnsi="Arial" w:cs="Arial"/>
          <w:i/>
          <w:iCs/>
          <w:color w:val="000000" w:themeColor="text1"/>
          <w:sz w:val="20"/>
          <w:szCs w:val="20"/>
        </w:rPr>
        <w:t>Таблица 3. Сравнительный анализ лучших мировых практик PropTech</w:t>
      </w:r>
    </w:p>
    <w:p w:rsidR="00865409" w:rsidRDefault="00865409" w:rsidP="000B62D1">
      <w:pPr>
        <w:pStyle w:val="2"/>
        <w:spacing w:before="0" w:after="0"/>
        <w:ind w:firstLine="567"/>
        <w:jc w:val="both"/>
        <w:rPr>
          <w:color w:val="000000" w:themeColor="text1"/>
          <w:sz w:val="24"/>
          <w:szCs w:val="24"/>
        </w:rPr>
      </w:pPr>
      <w:bookmarkStart w:id="31" w:name="_Toc224556979"/>
    </w:p>
    <w:p w:rsidR="009E6A66" w:rsidRPr="003F55E2" w:rsidRDefault="009E6A66" w:rsidP="000B62D1">
      <w:pPr>
        <w:pStyle w:val="2"/>
        <w:spacing w:before="0" w:after="0"/>
        <w:ind w:firstLine="567"/>
        <w:jc w:val="both"/>
        <w:rPr>
          <w:color w:val="000000" w:themeColor="text1"/>
          <w:sz w:val="24"/>
          <w:szCs w:val="24"/>
        </w:rPr>
      </w:pPr>
      <w:bookmarkStart w:id="32" w:name="_Toc225607193"/>
      <w:r>
        <w:rPr>
          <w:color w:val="000000" w:themeColor="text1"/>
          <w:sz w:val="24"/>
          <w:szCs w:val="24"/>
        </w:rPr>
        <w:t>1.5 Выводы по разделу</w:t>
      </w:r>
      <w:bookmarkEnd w:id="31"/>
      <w:bookmarkEnd w:id="32"/>
    </w:p>
    <w:p w:rsidR="009E6A66" w:rsidRPr="003F55E2" w:rsidRDefault="009E6A66" w:rsidP="000B62D1">
      <w:pPr>
        <w:pStyle w:val="a9"/>
        <w:spacing w:before="0" w:after="0"/>
        <w:ind w:firstLine="567"/>
        <w:rPr>
          <w:color w:val="000000" w:themeColor="text1"/>
        </w:rPr>
      </w:pPr>
      <w:r>
        <w:rPr>
          <w:color w:val="000000" w:themeColor="text1"/>
        </w:rPr>
        <w:t>Анализ глобального рынка PropTech позволяет сформулировать пять ключевых выводов, имеющих прямое значение для стратегии Alatau City Bank:</w:t>
      </w:r>
    </w:p>
    <w:p w:rsidR="00134DF5" w:rsidRPr="003F55E2" w:rsidRDefault="00134DF5"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1. Рынок огромен и практически не оцифрован.</w:t>
      </w:r>
      <w:r>
        <w:rPr>
          <w:rFonts w:ascii="Arial" w:eastAsia="Arial" w:hAnsi="Arial" w:cs="Arial"/>
          <w:color w:val="000000" w:themeColor="text1"/>
        </w:rPr>
        <w:t xml:space="preserve"> $393 трлн активов (Savills, 2025) при уровне PropTech-проникновения менее 3%. Рынок PropTech растет на 16,4% в год и достигнет $185 млрд к 2034 году (Precedence Research, 2026). Первый банк Казахстана, создавший полноценную PropTech-экосистему, получит структурное преимущество на годы вперед.</w:t>
      </w:r>
    </w:p>
    <w:p w:rsidR="00134DF5" w:rsidRPr="003F55E2" w:rsidRDefault="00134DF5"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2. Банки - лучшие PropTech-операторы.</w:t>
      </w:r>
      <w:r>
        <w:rPr>
          <w:rFonts w:ascii="Arial" w:eastAsia="Arial" w:hAnsi="Arial" w:cs="Arial"/>
          <w:color w:val="000000" w:themeColor="text1"/>
        </w:rPr>
        <w:t xml:space="preserve"> Опыт Домклик и DBS доказывает: компания с лицензией, клиентской базой, данными и доверием - идеальный центральный узел PropTech-экосистемы. Банк не конкурирует с агентствами или застройщиками - он становится инфраструктурой, которой они пользуются.</w:t>
      </w:r>
    </w:p>
    <w:p w:rsidR="00134DF5" w:rsidRPr="003F55E2" w:rsidRDefault="00134DF5"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3. Платформа побеждает, владение активами - проигрывает.</w:t>
      </w:r>
      <w:r>
        <w:rPr>
          <w:rFonts w:ascii="Arial" w:eastAsia="Arial" w:hAnsi="Arial" w:cs="Arial"/>
          <w:color w:val="000000" w:themeColor="text1"/>
        </w:rPr>
        <w:t xml:space="preserve"> Zillow Offers потеряла миллиарды, пытаясь скупать дома. Zillow-платформа зарабатывает миллиарды на потоках данных и сделок. REA Group монетизирует данные о поведении пользователей с маржинальностью EBITDA свыше 60%. PropTech-модель - высокая маржа без строительных рисков.</w:t>
      </w:r>
    </w:p>
    <w:p w:rsidR="00134DF5" w:rsidRPr="003F55E2" w:rsidRDefault="00134DF5" w:rsidP="000B62D1">
      <w:pPr>
        <w:pStyle w:val="font-claude-response-body"/>
        <w:spacing w:before="0" w:beforeAutospacing="0" w:after="0" w:afterAutospacing="0"/>
        <w:ind w:firstLine="567"/>
        <w:jc w:val="both"/>
        <w:rPr>
          <w:rFonts w:ascii="Arial" w:eastAsia="Arial" w:hAnsi="Arial" w:cs="Arial"/>
          <w:color w:val="000000" w:themeColor="text1"/>
        </w:rPr>
      </w:pPr>
      <w:r>
        <w:rPr>
          <w:rStyle w:val="af7"/>
          <w:rFonts w:ascii="Arial" w:hAnsi="Arial" w:cs="Arial"/>
          <w:color w:val="000000" w:themeColor="text1"/>
        </w:rPr>
        <w:t>4</w:t>
      </w:r>
      <w:r>
        <w:rPr>
          <w:rFonts w:ascii="Arial" w:eastAsia="Arial" w:hAnsi="Arial" w:cs="Arial"/>
          <w:b/>
          <w:bCs/>
          <w:color w:val="000000" w:themeColor="text1"/>
        </w:rPr>
        <w:t>. Скорость и бесшовность - новый конкурентный стандарт.</w:t>
      </w:r>
      <w:r>
        <w:rPr>
          <w:rFonts w:ascii="Arial" w:eastAsia="Arial" w:hAnsi="Arial" w:cs="Arial"/>
          <w:color w:val="000000" w:themeColor="text1"/>
        </w:rPr>
        <w:t xml:space="preserve"> Revolut выдает ипотеку за 1 день, Freedom Bank - за 24 часа, Домклик регистрирует сделку за 1-3 рабочих дня вместо 10-14. </w:t>
      </w:r>
    </w:p>
    <w:p w:rsidR="00CD330B" w:rsidRPr="003F55E2" w:rsidRDefault="00134DF5"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lastRenderedPageBreak/>
        <w:t>5. B2C и B2B - взаимоусиливающиеся стороны одной платформы.</w:t>
      </w:r>
      <w:r>
        <w:rPr>
          <w:rFonts w:ascii="Arial" w:eastAsia="Arial" w:hAnsi="Arial" w:cs="Arial"/>
          <w:color w:val="000000" w:themeColor="text1"/>
        </w:rPr>
        <w:t xml:space="preserve"> DBS одновременно обслуживает покупателей (цифровая ипотека, маркетплейс) и застройщиков (ESG-кредиты, GenAI-андеррайтинг), создавая самоускоряющийся сетевой эффект: больше застройщиков → больше объектов → больше покупателей → больше данных.  </w:t>
      </w:r>
    </w:p>
    <w:p w:rsidR="00CD330B" w:rsidRPr="003F55E2" w:rsidRDefault="00CD330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color w:val="000000" w:themeColor="text1"/>
        </w:rPr>
        <w:t>6. Alatau City - это не типичный казахстанский рынок, а инвестиционная площадка регионального уровня.</w:t>
      </w:r>
      <w:r>
        <w:rPr>
          <w:rFonts w:ascii="Arial" w:eastAsia="Arial" w:hAnsi="Arial" w:cs="Arial"/>
          <w:color w:val="000000" w:themeColor="text1"/>
        </w:rPr>
        <w:t xml:space="preserve"> Дубай доказал: обязательное эскроу для off-plan проектов, токенизация недвижимости и дистанционная регистрация сделок через единую цифровую платформу (REES) превращают локальный рынок в глобальный инвестиционный продукт - 158 000 сделок на $136 млрд за 9 месяцев 2025 года, рост 32% год к году. </w:t>
      </w:r>
    </w:p>
    <w:p w:rsidR="00CD330B" w:rsidRPr="003F55E2" w:rsidRDefault="00CD330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Инструменты, обеспечивающие доверие иностранного инвестора - работающее эскроу, токенизация через «песочницу» НБ РК, цифровая регистрация через блокчейн-узел в реестре недвижимости - все это можно отработать в Alatau City раньше, чем они появятся на основном рынке РК. Это создает уникальное окно возможностей: стать для иностранных инвесторов в регионе тем, чем Dubai Land Department стал для глобального рынка. </w:t>
      </w:r>
    </w:p>
    <w:p w:rsidR="00C10916" w:rsidRDefault="00CD330B"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 xml:space="preserve">Глобальный рынок PropTech сформировал проверенные модели для двух принципиально разных задач: обслуживания местного населения (Домклик, Freedom Bank, NoBroker) и привлечения международного капитала (Дубай, KE Holdings). </w:t>
      </w:r>
    </w:p>
    <w:p w:rsidR="009E6A66" w:rsidRPr="003F55E2" w:rsidRDefault="00CD330B"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 xml:space="preserve">Alatau City Bank имеет редкую возможность решать обе задачи одновременно, адаптируя лучшие практики к специфике казахстанского рынка с опорой на три взаимосвязанных актива: конституционный статус Alatau City как «территории ускоренного развития» с Digital by default и налоговой автономностью, акционерная связь с основным инвестором города </w:t>
      </w:r>
      <w:r w:rsidR="007C34D8">
        <w:rPr>
          <w:rFonts w:ascii="Arial" w:eastAsia="Arial" w:hAnsi="Arial" w:cs="Arial"/>
          <w:i/>
          <w:iCs/>
          <w:color w:val="000000" w:themeColor="text1"/>
        </w:rPr>
        <w:t>-</w:t>
      </w:r>
      <w:r>
        <w:rPr>
          <w:rFonts w:ascii="Arial" w:eastAsia="Arial" w:hAnsi="Arial" w:cs="Arial"/>
          <w:i/>
          <w:iCs/>
          <w:color w:val="000000" w:themeColor="text1"/>
        </w:rPr>
        <w:t xml:space="preserve"> Вячеславом Кимом, и регуляторная «песочница» НБ РК, где новые инструменты можно отработать прежде, чем они появятся на основном рынке страны.</w:t>
      </w:r>
    </w:p>
    <w:p w:rsidR="00BD6411" w:rsidRPr="00BD6411" w:rsidRDefault="00225F0D" w:rsidP="00C10916">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7. </w:t>
      </w:r>
      <w:r>
        <w:rPr>
          <w:rFonts w:ascii="Arial" w:eastAsia="Arial" w:hAnsi="Arial" w:cs="Arial"/>
          <w:b/>
          <w:color w:val="000000" w:themeColor="text1"/>
        </w:rPr>
        <w:t>PropTech - не привилегия технологически развитых стран</w:t>
      </w:r>
      <w:r>
        <w:rPr>
          <w:rFonts w:ascii="Arial" w:eastAsia="Arial" w:hAnsi="Arial" w:cs="Arial"/>
          <w:color w:val="000000" w:themeColor="text1"/>
        </w:rPr>
        <w:t xml:space="preserve">, </w:t>
      </w:r>
      <w:r>
        <w:rPr>
          <w:rFonts w:ascii="Arial" w:eastAsia="Arial" w:hAnsi="Arial" w:cs="Arial"/>
          <w:b/>
          <w:color w:val="000000" w:themeColor="text1"/>
        </w:rPr>
        <w:t>а вопрос политической воли оцифровать крупнейший рынок</w:t>
      </w:r>
      <w:r>
        <w:rPr>
          <w:rFonts w:ascii="Arial" w:eastAsia="Arial" w:hAnsi="Arial" w:cs="Arial"/>
          <w:color w:val="000000" w:themeColor="text1"/>
        </w:rPr>
        <w:t>, живущий по архаичным правилам. В мире насчитывается более 10 000 PropTech-стартапов, но масштаба достигают не самые технологичные из них, а те, за которыми стоит регуляторная лояльность государства. Уровень IT-развития страны здесь - не предпосылка, а следствие.</w:t>
      </w:r>
    </w:p>
    <w:p w:rsidR="001B381E" w:rsidRPr="006C4843" w:rsidRDefault="00BD6411" w:rsidP="006C4843">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У Казахстана есть все условия: Цифровой кодекс, регуляторная песочница НБ РК, Alatau City как площадка для пилота. Это не фон - это прямой сигнал рынку. И для банка, который входит первым, политическая рамка - не абстрактное преимущество, а конкретный барьер для конкурентов.</w:t>
      </w:r>
    </w:p>
    <w:p w:rsidR="009E6A66" w:rsidRPr="00BD6411" w:rsidRDefault="009E6A66"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br w:type="page"/>
      </w:r>
    </w:p>
    <w:p w:rsidR="00884B10" w:rsidRPr="003F55E2" w:rsidRDefault="00884B10" w:rsidP="000B62D1">
      <w:pPr>
        <w:pStyle w:val="1"/>
        <w:spacing w:before="0" w:after="0"/>
        <w:ind w:firstLine="567"/>
        <w:jc w:val="both"/>
        <w:rPr>
          <w:color w:val="000000" w:themeColor="text1"/>
          <w:sz w:val="24"/>
          <w:szCs w:val="24"/>
        </w:rPr>
      </w:pPr>
      <w:bookmarkStart w:id="33" w:name="_Toc224558922"/>
      <w:bookmarkStart w:id="34" w:name="_Toc225607194"/>
      <w:r>
        <w:rPr>
          <w:color w:val="000000" w:themeColor="text1"/>
          <w:sz w:val="24"/>
          <w:szCs w:val="24"/>
        </w:rPr>
        <w:lastRenderedPageBreak/>
        <w:t>2. Макроэкономические и демографические тенденции в РК</w:t>
      </w:r>
      <w:bookmarkEnd w:id="33"/>
      <w:bookmarkEnd w:id="34"/>
    </w:p>
    <w:p w:rsidR="00884B10" w:rsidRPr="003F55E2" w:rsidRDefault="00884B10" w:rsidP="000B62D1">
      <w:pPr>
        <w:pStyle w:val="a9"/>
        <w:spacing w:before="0" w:after="0"/>
        <w:ind w:firstLine="567"/>
        <w:rPr>
          <w:color w:val="000000" w:themeColor="text1"/>
        </w:rPr>
      </w:pPr>
      <w:r>
        <w:rPr>
          <w:color w:val="000000" w:themeColor="text1"/>
        </w:rPr>
        <w:t>Рынок недвижимости Казахстана формируется под воздействием мощных структурных сил - демографического роста, урбанизации, накопленного дефицита жилья и низкой финансовой доступности. Понимание этих тенденций критически важно для обоснования PropTech-стратегии: именно они определяют, почему традиционные инструменты жилищного рынка перестали справляться, и почему цифровая экосистема стала необходимостью, а не опцией.</w:t>
      </w:r>
    </w:p>
    <w:p w:rsidR="005D4157" w:rsidRDefault="005D4157" w:rsidP="000B62D1">
      <w:pPr>
        <w:pStyle w:val="2"/>
        <w:spacing w:before="0" w:after="0"/>
        <w:ind w:firstLine="567"/>
        <w:jc w:val="both"/>
        <w:rPr>
          <w:color w:val="000000" w:themeColor="text1"/>
          <w:sz w:val="24"/>
          <w:szCs w:val="24"/>
        </w:rPr>
      </w:pPr>
      <w:bookmarkStart w:id="35" w:name="_Toc224558923"/>
    </w:p>
    <w:p w:rsidR="00884B10" w:rsidRPr="003F55E2" w:rsidRDefault="00884B10" w:rsidP="000B62D1">
      <w:pPr>
        <w:pStyle w:val="2"/>
        <w:spacing w:before="0" w:after="0"/>
        <w:ind w:firstLine="567"/>
        <w:jc w:val="both"/>
        <w:rPr>
          <w:color w:val="000000" w:themeColor="text1"/>
          <w:sz w:val="24"/>
          <w:szCs w:val="24"/>
        </w:rPr>
      </w:pPr>
      <w:bookmarkStart w:id="36" w:name="_Toc225607195"/>
      <w:r>
        <w:rPr>
          <w:color w:val="000000" w:themeColor="text1"/>
          <w:sz w:val="24"/>
          <w:szCs w:val="24"/>
        </w:rPr>
        <w:t>2.1 Демография: растущее население и давление на жиль</w:t>
      </w:r>
      <w:bookmarkEnd w:id="35"/>
      <w:r>
        <w:rPr>
          <w:color w:val="000000" w:themeColor="text1"/>
          <w:sz w:val="24"/>
          <w:szCs w:val="24"/>
        </w:rPr>
        <w:t>е</w:t>
      </w:r>
      <w:bookmarkEnd w:id="36"/>
    </w:p>
    <w:p w:rsidR="00D66029" w:rsidRPr="003F55E2" w:rsidRDefault="00D66029" w:rsidP="000B62D1">
      <w:pPr>
        <w:pStyle w:val="a9"/>
        <w:spacing w:before="0" w:after="0"/>
        <w:ind w:firstLine="567"/>
        <w:rPr>
          <w:color w:val="000000" w:themeColor="text1"/>
        </w:rPr>
      </w:pPr>
      <w:r>
        <w:rPr>
          <w:color w:val="000000" w:themeColor="text1"/>
        </w:rPr>
        <w:t xml:space="preserve">На 1 января 2026 года население Казахстана составляет 20,5 млн человек (БНС РК, февраль 2026). За последние годы страна ежегодно прирастает в среднем на 1,1-1,2%, или около 200-230 тысяч человек в год. По прогнозу Центра развития трудовых ресурсов Минтруда РК и ООН, к 2030 году численность населения составит 20,7-21,5 млн человек.  </w:t>
      </w:r>
    </w:p>
    <w:p w:rsidR="00D66029" w:rsidRPr="003F55E2" w:rsidRDefault="00D66029" w:rsidP="000B62D1">
      <w:pPr>
        <w:pStyle w:val="a9"/>
        <w:spacing w:before="0" w:after="0"/>
        <w:ind w:firstLine="567"/>
        <w:rPr>
          <w:color w:val="000000" w:themeColor="text1"/>
        </w:rPr>
      </w:pPr>
      <w:r>
        <w:rPr>
          <w:color w:val="000000" w:themeColor="text1"/>
        </w:rPr>
        <w:t xml:space="preserve">Демографический рост сопровождается интенсивной урбанизацией. За 2025 год городское население выросло на 257 тыс. человек, сельское сократилось на 44 тыс. Три агломерации - Алматы, Астана и Шымкент - аккумулируют основной миграционный поток. По итогам 2024 года положительное сальдо внутренней миграции Астаны составило 73 238 человек, Алматы - 36 061 человек (БНС РК, 2025). По Комплексному плану развития Астанинской агломерации, за 10 лет население столицы вырастет до 2,3 млн человек. </w:t>
      </w:r>
    </w:p>
    <w:p w:rsidR="00D66029" w:rsidRPr="003F55E2" w:rsidRDefault="00D66029" w:rsidP="000B62D1">
      <w:pPr>
        <w:pStyle w:val="a9"/>
        <w:spacing w:before="0" w:after="0"/>
        <w:ind w:firstLine="567"/>
        <w:rPr>
          <w:color w:val="000000" w:themeColor="text1"/>
        </w:rPr>
      </w:pPr>
      <w:r>
        <w:rPr>
          <w:color w:val="000000" w:themeColor="text1"/>
        </w:rPr>
        <w:t>Ежегодно в Казахстане создается 120-124 тысячи новых семей (БНС РК: 123,6 тыс. браков в 2024 году, 120,8 тыс. - в 2023-м). Каждая из них - потенциальный запрос на отдельное жилье. Строительный рынок этот спрос системно не закрывает.</w:t>
      </w:r>
    </w:p>
    <w:p w:rsidR="00D66029" w:rsidRPr="003F55E2" w:rsidRDefault="00D66029" w:rsidP="000B62D1">
      <w:pPr>
        <w:pStyle w:val="a9"/>
        <w:spacing w:before="0" w:after="0"/>
        <w:ind w:firstLine="567"/>
        <w:rPr>
          <w:color w:val="000000" w:themeColor="text1"/>
        </w:rPr>
      </w:pPr>
      <w:r>
        <w:rPr>
          <w:color w:val="000000" w:themeColor="text1"/>
        </w:rPr>
        <w:t>Параллельно меняется социальная структура домохозяйств. Коэффициент разводов в 2025 году составил 2,23 на 1000 человек против 2,01 в 2024-м, приближаясь к допандемийным значениям (БНС РК, 2026). Повышается средний возраст первого брака и рождения первого ребенка. Все это увеличивает число домохозяйств, нуждающихся в отдельном жилье, независимо от общего роста населения.</w:t>
      </w:r>
    </w:p>
    <w:p w:rsidR="005D4157" w:rsidRDefault="005D4157" w:rsidP="000B62D1">
      <w:pPr>
        <w:pStyle w:val="2"/>
        <w:spacing w:before="0" w:after="0"/>
        <w:ind w:firstLine="567"/>
        <w:jc w:val="both"/>
        <w:rPr>
          <w:color w:val="000000" w:themeColor="text1"/>
          <w:sz w:val="24"/>
          <w:szCs w:val="24"/>
        </w:rPr>
      </w:pPr>
      <w:bookmarkStart w:id="37" w:name="_Toc224558924"/>
    </w:p>
    <w:p w:rsidR="00884B10" w:rsidRPr="003F55E2" w:rsidRDefault="00884B10" w:rsidP="000B62D1">
      <w:pPr>
        <w:pStyle w:val="2"/>
        <w:spacing w:before="0" w:after="0"/>
        <w:ind w:firstLine="567"/>
        <w:jc w:val="both"/>
        <w:rPr>
          <w:color w:val="000000" w:themeColor="text1"/>
          <w:sz w:val="24"/>
          <w:szCs w:val="24"/>
        </w:rPr>
      </w:pPr>
      <w:bookmarkStart w:id="38" w:name="_Toc225607196"/>
      <w:r>
        <w:rPr>
          <w:color w:val="000000" w:themeColor="text1"/>
          <w:sz w:val="24"/>
          <w:szCs w:val="24"/>
        </w:rPr>
        <w:t>2.2 Обеспеченность жильем: разрыв со стандартами ООН</w:t>
      </w:r>
      <w:bookmarkEnd w:id="37"/>
      <w:bookmarkEnd w:id="38"/>
    </w:p>
    <w:p w:rsidR="00884B10" w:rsidRPr="003F55E2" w:rsidRDefault="00884B10" w:rsidP="000B62D1">
      <w:pPr>
        <w:pStyle w:val="a9"/>
        <w:spacing w:before="0" w:after="0"/>
        <w:ind w:firstLine="567"/>
        <w:rPr>
          <w:color w:val="000000" w:themeColor="text1"/>
        </w:rPr>
      </w:pPr>
      <w:r>
        <w:rPr>
          <w:color w:val="000000" w:themeColor="text1"/>
        </w:rPr>
        <w:t xml:space="preserve">Несмотря на значительные объемы строительства, обеспеченность жильем в Казахстане остается одной из самых низких среди стран с сопоставимым уровнем дохода. По итогам 2024 года показатель составил 24,5 кв. м на человека - при минимальной норме ООН в 30 кв. м на человека. Разрыв - более 18%. </w:t>
      </w:r>
    </w:p>
    <w:p w:rsidR="00884B10" w:rsidRPr="003F55E2" w:rsidRDefault="00884B10" w:rsidP="000B62D1">
      <w:pPr>
        <w:pStyle w:val="a9"/>
        <w:spacing w:before="0" w:after="0"/>
        <w:ind w:firstLine="567"/>
        <w:rPr>
          <w:color w:val="000000" w:themeColor="text1"/>
        </w:rPr>
      </w:pPr>
      <w:r>
        <w:rPr>
          <w:color w:val="000000" w:themeColor="text1"/>
        </w:rPr>
        <w:t>При этом региональная картина крайне неоднородна:</w:t>
      </w:r>
    </w:p>
    <w:p w:rsidR="00884B10" w:rsidRPr="003F55E2" w:rsidRDefault="00884B10" w:rsidP="000B62D1">
      <w:pPr>
        <w:pStyle w:val="a4"/>
        <w:numPr>
          <w:ilvl w:val="0"/>
          <w:numId w:val="5"/>
        </w:numPr>
        <w:ind w:left="0" w:firstLine="567"/>
        <w:jc w:val="both"/>
        <w:rPr>
          <w:color w:val="000000" w:themeColor="text1"/>
        </w:rPr>
      </w:pPr>
      <w:r>
        <w:rPr>
          <w:b/>
          <w:bCs/>
          <w:color w:val="000000" w:themeColor="text1"/>
        </w:rPr>
        <w:t xml:space="preserve">Астана и Алматы: </w:t>
      </w:r>
      <w:r>
        <w:rPr>
          <w:color w:val="000000" w:themeColor="text1"/>
        </w:rPr>
        <w:t>31,3 и 30,0 кв. м на человека - на уровне нормы ООН, однако обеспечено это за счет высокой концентрации нового жилья.</w:t>
      </w:r>
    </w:p>
    <w:p w:rsidR="00884B10" w:rsidRPr="003F55E2" w:rsidRDefault="00884B10" w:rsidP="000B62D1">
      <w:pPr>
        <w:pStyle w:val="a4"/>
        <w:numPr>
          <w:ilvl w:val="0"/>
          <w:numId w:val="5"/>
        </w:numPr>
        <w:ind w:left="0" w:firstLine="567"/>
        <w:jc w:val="both"/>
        <w:rPr>
          <w:color w:val="000000" w:themeColor="text1"/>
        </w:rPr>
      </w:pPr>
      <w:r>
        <w:rPr>
          <w:b/>
          <w:bCs/>
          <w:color w:val="000000" w:themeColor="text1"/>
        </w:rPr>
        <w:t xml:space="preserve">Жамбылская, Жетису, Туркестанская области: </w:t>
      </w:r>
      <w:r>
        <w:rPr>
          <w:color w:val="000000" w:themeColor="text1"/>
        </w:rPr>
        <w:t>менее 20 кв. м на человека - критически низкий уровень, ниже нормы ООН более чем на треть.</w:t>
      </w:r>
    </w:p>
    <w:p w:rsidR="00884B10" w:rsidRPr="003F55E2" w:rsidRDefault="00884B10" w:rsidP="000B62D1">
      <w:pPr>
        <w:pStyle w:val="a4"/>
        <w:numPr>
          <w:ilvl w:val="0"/>
          <w:numId w:val="5"/>
        </w:numPr>
        <w:ind w:left="0" w:firstLine="567"/>
        <w:jc w:val="both"/>
        <w:rPr>
          <w:color w:val="000000" w:themeColor="text1"/>
        </w:rPr>
      </w:pPr>
      <w:r>
        <w:rPr>
          <w:b/>
          <w:bCs/>
          <w:color w:val="000000" w:themeColor="text1"/>
        </w:rPr>
        <w:t xml:space="preserve">12 из 21 региона: </w:t>
      </w:r>
      <w:r>
        <w:rPr>
          <w:color w:val="000000" w:themeColor="text1"/>
        </w:rPr>
        <w:t xml:space="preserve">показатель обеспеченности ниже среднереспубликанского значения. </w:t>
      </w:r>
    </w:p>
    <w:p w:rsidR="00884B10" w:rsidRDefault="00884B10" w:rsidP="000B62D1">
      <w:pPr>
        <w:pStyle w:val="a9"/>
        <w:spacing w:before="0" w:after="0"/>
        <w:ind w:firstLine="567"/>
        <w:rPr>
          <w:color w:val="000000" w:themeColor="text1"/>
        </w:rPr>
      </w:pPr>
      <w:r>
        <w:rPr>
          <w:color w:val="000000" w:themeColor="text1"/>
        </w:rPr>
        <w:t xml:space="preserve">Особую остроту проблеме придает структура домохозяйств. По данным Jusan Analytics, в конце 2023 года в стране насчитывалось около 7,1 млн домохозяйств и одиноких граждан старше 25 лет, потенциально нуждающихся в отдельном жилье. При этом квартир в многоквартирных домах - 5,89 млн единиц </w:t>
      </w:r>
      <w:r>
        <w:rPr>
          <w:color w:val="000000" w:themeColor="text1"/>
        </w:rPr>
        <w:lastRenderedPageBreak/>
        <w:t xml:space="preserve">(БНС РК, 2023), с учетом индивидуальных домов - около 8,1 млн единиц всего. Структурный дефицит именно городского многоквартирного жилья, по расчетам Jusan Analytics, составляет 1,0-1,2 млн помещений.     </w:t>
      </w:r>
    </w:p>
    <w:p w:rsidR="005D4157" w:rsidRPr="003F55E2" w:rsidRDefault="005D4157" w:rsidP="000B62D1">
      <w:pPr>
        <w:pStyle w:val="a9"/>
        <w:spacing w:before="0" w:after="0"/>
        <w:ind w:firstLine="567"/>
        <w:rPr>
          <w:color w:val="000000" w:themeColor="text1"/>
        </w:rPr>
      </w:pPr>
    </w:p>
    <w:p w:rsidR="00CC1033" w:rsidRDefault="00884B10"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b/>
          <w:bCs/>
          <w:color w:val="000000" w:themeColor="text1"/>
        </w:rPr>
        <w:t xml:space="preserve">Для справки: </w:t>
      </w:r>
      <w:r>
        <w:rPr>
          <w:rFonts w:ascii="Arial" w:eastAsia="Arial" w:hAnsi="Arial" w:cs="Arial"/>
          <w:i/>
          <w:iCs/>
          <w:color w:val="000000" w:themeColor="text1"/>
        </w:rPr>
        <w:t xml:space="preserve">международный норматив обеспеченности жильем составляет 30 кв. м на человека. Казахстан в 2024 году достиг 24,5 кв. м - отставание около 18%. </w:t>
      </w:r>
    </w:p>
    <w:p w:rsidR="005D4157" w:rsidRPr="003F55E2" w:rsidRDefault="00884B10"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Для сравнения: в России - 28,8 кв. м (Росстат, 2023), в Германии - ~43-45 кв. м (Eurostat), в США -  ~70-75 кв. м (US Census Bureau).</w:t>
      </w:r>
    </w:p>
    <w:p w:rsidR="005D4157" w:rsidRDefault="005D4157" w:rsidP="000B62D1">
      <w:pPr>
        <w:pStyle w:val="2"/>
        <w:spacing w:before="0" w:after="0"/>
        <w:ind w:firstLine="567"/>
        <w:jc w:val="both"/>
        <w:rPr>
          <w:color w:val="000000" w:themeColor="text1"/>
          <w:sz w:val="24"/>
          <w:szCs w:val="24"/>
        </w:rPr>
      </w:pPr>
      <w:bookmarkStart w:id="39" w:name="_Toc224558925"/>
    </w:p>
    <w:p w:rsidR="00884B10" w:rsidRPr="003F55E2" w:rsidRDefault="00884B10" w:rsidP="000B62D1">
      <w:pPr>
        <w:pStyle w:val="2"/>
        <w:spacing w:before="0" w:after="0"/>
        <w:ind w:firstLine="567"/>
        <w:jc w:val="both"/>
        <w:rPr>
          <w:color w:val="000000" w:themeColor="text1"/>
          <w:sz w:val="24"/>
          <w:szCs w:val="24"/>
        </w:rPr>
      </w:pPr>
      <w:bookmarkStart w:id="40" w:name="_Toc225607197"/>
      <w:r>
        <w:rPr>
          <w:color w:val="000000" w:themeColor="text1"/>
          <w:sz w:val="24"/>
          <w:szCs w:val="24"/>
        </w:rPr>
        <w:t>2.3 Состояние жилищного фонда: износ и дефицит благоустройства</w:t>
      </w:r>
      <w:bookmarkEnd w:id="39"/>
      <w:bookmarkEnd w:id="40"/>
      <w:r>
        <w:rPr>
          <w:color w:val="000000" w:themeColor="text1"/>
          <w:sz w:val="24"/>
          <w:szCs w:val="24"/>
        </w:rPr>
        <w:t xml:space="preserve"> </w:t>
      </w:r>
    </w:p>
    <w:p w:rsidR="00884B10" w:rsidRPr="003F55E2" w:rsidRDefault="00884B10" w:rsidP="000B62D1">
      <w:pPr>
        <w:pStyle w:val="a9"/>
        <w:spacing w:before="0" w:after="0"/>
        <w:ind w:firstLine="567"/>
        <w:rPr>
          <w:color w:val="000000" w:themeColor="text1"/>
        </w:rPr>
      </w:pPr>
      <w:r>
        <w:rPr>
          <w:color w:val="000000" w:themeColor="text1"/>
        </w:rPr>
        <w:t xml:space="preserve">Общий жилищный фонд Казахстана по итогам 2023 года составляет 419 млн кв.м (БНС РК). Однако его качество вызывает серьезную обеспокоенность: значительная часть построена в советский период и требует капитальной реновации. </w:t>
      </w:r>
    </w:p>
    <w:p w:rsidR="00A400AE" w:rsidRPr="003F55E2" w:rsidRDefault="00A400AE" w:rsidP="000B62D1">
      <w:pPr>
        <w:pStyle w:val="a9"/>
        <w:spacing w:before="0" w:after="0"/>
        <w:ind w:firstLine="567"/>
        <w:rPr>
          <w:color w:val="000000" w:themeColor="text1"/>
        </w:rPr>
      </w:pPr>
      <w:r>
        <w:rPr>
          <w:color w:val="000000" w:themeColor="text1"/>
        </w:rPr>
        <w:t xml:space="preserve">По данным БНС РК, более 29,3% жилфонда введено в эксплуатацию до 1970 года, еще 26,3% - в 1971-1990 годах. Итого более 55% жилых домов построено до обретения независимости. В промышленных городах севера и центра страны этот показатель значительно выше: в Степногорске, Риддере, Балхаше и Усть-Каменогорске доля домов советской постройки превышает 70% жилого фонда (ИЭИ РК). </w:t>
      </w:r>
    </w:p>
    <w:p w:rsidR="00A400AE" w:rsidRPr="003F55E2" w:rsidRDefault="00A400AE" w:rsidP="000B62D1">
      <w:pPr>
        <w:pStyle w:val="a9"/>
        <w:spacing w:before="0" w:after="0"/>
        <w:ind w:firstLine="567"/>
        <w:rPr>
          <w:color w:val="000000" w:themeColor="text1"/>
        </w:rPr>
      </w:pPr>
      <w:r>
        <w:rPr>
          <w:color w:val="000000" w:themeColor="text1"/>
        </w:rPr>
        <w:t>Низкий уровень благоустройства - еще одна системная проблема. По данным Концепции ЖКИ на 2023-2029 годы, только 44% жилищного фонда оборудовано центральным отоплением, центральным горячим водоснабжением - 38%. В сельской местности ситуация значительно хуже: большинство перечисленных удобств там практически отсутствуют.</w:t>
      </w:r>
    </w:p>
    <w:p w:rsidR="00A400AE" w:rsidRDefault="00A400AE" w:rsidP="000B62D1">
      <w:pPr>
        <w:pStyle w:val="a9"/>
        <w:spacing w:before="0" w:after="0"/>
        <w:ind w:firstLine="567"/>
        <w:rPr>
          <w:color w:val="000000" w:themeColor="text1"/>
        </w:rPr>
      </w:pPr>
      <w:r>
        <w:rPr>
          <w:color w:val="000000" w:themeColor="text1"/>
        </w:rPr>
        <w:t>Дома, построенные до 1970-1990 годов, составляют более 55% фонда. Ветхим считается жилье с износом 65-70%, аварийным - непригодное для проживания, подлежащее сносу. Официальная статистика по аварийному жилью существенно занижена: реальный объем ветхого и аварийного фонда, по оценкам экспертов, значительно превышает официальные данные. Это формирует колоссальный структурный спрос на реновацию и новое строительство.</w:t>
      </w:r>
    </w:p>
    <w:p w:rsidR="00865409" w:rsidRPr="003F55E2" w:rsidRDefault="00865409" w:rsidP="000B62D1">
      <w:pPr>
        <w:pStyle w:val="a9"/>
        <w:spacing w:before="0" w:after="0"/>
        <w:ind w:firstLine="567"/>
        <w:rPr>
          <w:color w:val="000000" w:themeColor="text1"/>
        </w:rPr>
      </w:pPr>
    </w:p>
    <w:p w:rsidR="00884B10" w:rsidRPr="003F55E2" w:rsidRDefault="00884B10" w:rsidP="000B62D1">
      <w:pPr>
        <w:pStyle w:val="2"/>
        <w:spacing w:before="0" w:after="0"/>
        <w:ind w:firstLine="567"/>
        <w:jc w:val="both"/>
        <w:rPr>
          <w:color w:val="000000" w:themeColor="text1"/>
          <w:sz w:val="24"/>
          <w:szCs w:val="24"/>
        </w:rPr>
      </w:pPr>
      <w:bookmarkStart w:id="41" w:name="_Toc224558926"/>
      <w:bookmarkStart w:id="42" w:name="_Toc225607198"/>
      <w:r>
        <w:rPr>
          <w:color w:val="000000" w:themeColor="text1"/>
          <w:sz w:val="24"/>
          <w:szCs w:val="24"/>
        </w:rPr>
        <w:t>2.4 Доступность жилья: главный барьер для рынка</w:t>
      </w:r>
      <w:bookmarkEnd w:id="41"/>
      <w:bookmarkEnd w:id="42"/>
    </w:p>
    <w:p w:rsidR="00884B10" w:rsidRPr="003F55E2" w:rsidRDefault="00884B10" w:rsidP="00CC1033">
      <w:pPr>
        <w:pStyle w:val="a9"/>
        <w:spacing w:before="0" w:after="0"/>
        <w:ind w:firstLine="567"/>
        <w:rPr>
          <w:color w:val="000000" w:themeColor="text1"/>
        </w:rPr>
      </w:pPr>
      <w:r>
        <w:rPr>
          <w:color w:val="000000" w:themeColor="text1"/>
        </w:rPr>
        <w:t>Жилье в Казахстане формально строится в растущих объемах - в 2023 году введено 17,5 млн кв. м. Однако купить его может далеко не каждый. Разрыв между ценами на жилье и реальными доходами населения остается критическим.</w:t>
      </w:r>
    </w:p>
    <w:p w:rsidR="00884B10" w:rsidRPr="003F55E2" w:rsidRDefault="00884B10" w:rsidP="000B62D1">
      <w:pPr>
        <w:pStyle w:val="a4"/>
        <w:numPr>
          <w:ilvl w:val="0"/>
          <w:numId w:val="5"/>
        </w:numPr>
        <w:ind w:left="0" w:firstLine="567"/>
        <w:jc w:val="both"/>
        <w:rPr>
          <w:color w:val="000000" w:themeColor="text1"/>
        </w:rPr>
      </w:pPr>
      <w:r>
        <w:rPr>
          <w:b/>
          <w:bCs/>
          <w:color w:val="000000" w:themeColor="text1"/>
        </w:rPr>
        <w:t xml:space="preserve">Коэффициент доступности жилья: </w:t>
      </w:r>
      <w:r>
        <w:rPr>
          <w:bCs/>
          <w:color w:val="000000" w:themeColor="text1"/>
        </w:rPr>
        <w:t xml:space="preserve">свыше </w:t>
      </w:r>
      <w:r>
        <w:rPr>
          <w:color w:val="000000" w:themeColor="text1"/>
        </w:rPr>
        <w:t>5 лет - столько лет нужно копить семье со средним доходом, направляя на накопления весь годовой заработок. Жилье считается доступным при коэффициенте менее 3 лет по стандартам ООН.</w:t>
      </w:r>
    </w:p>
    <w:p w:rsidR="00884B10" w:rsidRPr="003F55E2" w:rsidRDefault="00884B10" w:rsidP="000B62D1">
      <w:pPr>
        <w:pStyle w:val="a4"/>
        <w:numPr>
          <w:ilvl w:val="0"/>
          <w:numId w:val="5"/>
        </w:numPr>
        <w:ind w:left="0" w:firstLine="567"/>
        <w:jc w:val="both"/>
        <w:rPr>
          <w:color w:val="000000" w:themeColor="text1"/>
        </w:rPr>
      </w:pPr>
      <w:r>
        <w:rPr>
          <w:b/>
          <w:bCs/>
          <w:color w:val="000000" w:themeColor="text1"/>
        </w:rPr>
        <w:t xml:space="preserve">Реальный срок накоплений: </w:t>
      </w:r>
      <w:r>
        <w:rPr>
          <w:color w:val="000000" w:themeColor="text1"/>
        </w:rPr>
        <w:t>порядка 20 лет - если откладывать только располагаемый доход за вычетом текущих расходов на жизнь.</w:t>
      </w:r>
    </w:p>
    <w:p w:rsidR="00731AED" w:rsidRPr="003F55E2" w:rsidRDefault="00731AED" w:rsidP="000B62D1">
      <w:pPr>
        <w:pStyle w:val="a4"/>
        <w:numPr>
          <w:ilvl w:val="0"/>
          <w:numId w:val="5"/>
        </w:numPr>
        <w:ind w:left="0" w:firstLine="567"/>
        <w:jc w:val="both"/>
        <w:rPr>
          <w:color w:val="000000" w:themeColor="text1"/>
        </w:rPr>
      </w:pPr>
      <w:r>
        <w:rPr>
          <w:rStyle w:val="af7"/>
          <w:color w:val="000000" w:themeColor="text1"/>
        </w:rPr>
        <w:t>«Работающие бедные»:</w:t>
      </w:r>
      <w:r>
        <w:rPr>
          <w:color w:val="000000" w:themeColor="text1"/>
        </w:rPr>
        <w:t xml:space="preserve"> наиболее распространенная зарплата в Казахстане в 2023 году составляла всего </w:t>
      </w:r>
      <w:r>
        <w:rPr>
          <w:rStyle w:val="af7"/>
          <w:color w:val="000000" w:themeColor="text1"/>
        </w:rPr>
        <w:t>81 377 тенге</w:t>
      </w:r>
      <w:r>
        <w:rPr>
          <w:color w:val="000000" w:themeColor="text1"/>
        </w:rPr>
        <w:t xml:space="preserve"> (модальное значение по данным БНС) - именно столько получает наибольшее число работников. 90% казахстанцев имеют доход не выше 131 тыс. тенге в месяц. При средней цене квадратного метра ~495 тыс. тенге в 2023 году покупка даже однокомнатной </w:t>
      </w:r>
      <w:r>
        <w:rPr>
          <w:color w:val="000000" w:themeColor="text1"/>
        </w:rPr>
        <w:lastRenderedPageBreak/>
        <w:t>квартиры при таком доходе требует десятилетий накоплений без системных инструментов поддержки.</w:t>
      </w:r>
    </w:p>
    <w:p w:rsidR="00884B10" w:rsidRDefault="00884B10" w:rsidP="000B62D1">
      <w:pPr>
        <w:pStyle w:val="a9"/>
        <w:spacing w:before="0" w:after="0"/>
        <w:ind w:firstLine="567"/>
        <w:rPr>
          <w:color w:val="000000" w:themeColor="text1"/>
        </w:rPr>
      </w:pPr>
      <w:r>
        <w:rPr>
          <w:color w:val="000000" w:themeColor="text1"/>
        </w:rPr>
        <w:t>Медианная номинальная заработная плата в 2023 году составила 251,4 тыс. тенге. Согласно Национальному плану развития, к 2029 году она вырастет в 1,9 раза в реальном выражении - это позволит снизить коэффициент доступности до ~4 лет, то есть приблизиться к приемлемому уровню. Однако это произойдет только при условии, что цены на жилье не будут расти опережающими темпами.</w:t>
      </w:r>
    </w:p>
    <w:p w:rsidR="00865409" w:rsidRPr="003F55E2" w:rsidRDefault="00865409" w:rsidP="000B62D1">
      <w:pPr>
        <w:pStyle w:val="a9"/>
        <w:spacing w:before="0" w:after="0"/>
        <w:ind w:firstLine="567"/>
        <w:rPr>
          <w:color w:val="000000" w:themeColor="text1"/>
        </w:rPr>
      </w:pPr>
    </w:p>
    <w:p w:rsidR="00884B10" w:rsidRPr="003F55E2" w:rsidRDefault="00884B10" w:rsidP="000B62D1">
      <w:pPr>
        <w:pStyle w:val="2"/>
        <w:spacing w:before="0" w:after="0"/>
        <w:ind w:firstLine="567"/>
        <w:jc w:val="both"/>
        <w:rPr>
          <w:color w:val="000000" w:themeColor="text1"/>
          <w:sz w:val="24"/>
          <w:szCs w:val="24"/>
        </w:rPr>
      </w:pPr>
      <w:bookmarkStart w:id="43" w:name="_Toc224558927"/>
      <w:bookmarkStart w:id="44" w:name="_Toc225607199"/>
      <w:r>
        <w:rPr>
          <w:color w:val="000000" w:themeColor="text1"/>
          <w:sz w:val="24"/>
          <w:szCs w:val="24"/>
        </w:rPr>
        <w:t>2.5 Рынок ипотеки: монополия и структурные ограничения</w:t>
      </w:r>
      <w:bookmarkEnd w:id="43"/>
      <w:bookmarkEnd w:id="44"/>
    </w:p>
    <w:p w:rsidR="004C554C" w:rsidRPr="003F55E2" w:rsidRDefault="004C554C" w:rsidP="000B62D1">
      <w:pPr>
        <w:ind w:firstLine="567"/>
        <w:jc w:val="both"/>
        <w:rPr>
          <w:rFonts w:ascii="Arial" w:eastAsia="Arial" w:hAnsi="Arial" w:cs="Arial"/>
          <w:color w:val="000000" w:themeColor="text1"/>
        </w:rPr>
      </w:pPr>
      <w:r>
        <w:rPr>
          <w:rFonts w:ascii="Arial" w:eastAsia="Arial" w:hAnsi="Arial" w:cs="Arial"/>
          <w:color w:val="000000" w:themeColor="text1"/>
        </w:rPr>
        <w:t xml:space="preserve">Проникновение ипотеки в ВВП Казахстана составляет около 4-5% - один из самых низких показателей в мире (данные НБРК, 2023-2024). Для сравнения: Россия - ~11%, Германия - ~40%, Китай - ~33-40%, США - ~50-55%, Канада - ~70-75%. Это означает, что большинство казахстанцев лишены главного рыночного инструмента улучшения жилищных условий. </w:t>
      </w:r>
    </w:p>
    <w:p w:rsidR="00865409" w:rsidRDefault="00884B10" w:rsidP="000B62D1">
      <w:pPr>
        <w:pStyle w:val="a9"/>
        <w:spacing w:before="0" w:after="0"/>
        <w:ind w:firstLine="567"/>
        <w:rPr>
          <w:color w:val="000000" w:themeColor="text1"/>
        </w:rPr>
      </w:pPr>
      <w:r>
        <w:rPr>
          <w:color w:val="000000" w:themeColor="text1"/>
        </w:rPr>
        <w:t xml:space="preserve">Причина - структурная. Коммерческие банки практически ушли из сегмента ипотечного кредитования, переложив эту функцию на государство. Средняя годовая эффективная ставка по рыночной ипотеке в Казахстане составляет 20-25%, тогда как государственные программы предлагают 5-11%. </w:t>
      </w:r>
    </w:p>
    <w:p w:rsidR="000F5FFF" w:rsidRPr="003F55E2" w:rsidRDefault="000F5FFF" w:rsidP="000B62D1">
      <w:pPr>
        <w:pStyle w:val="a9"/>
        <w:spacing w:before="0" w:after="0"/>
        <w:ind w:firstLine="567"/>
        <w:rPr>
          <w:color w:val="000000" w:themeColor="text1"/>
        </w:rPr>
      </w:pPr>
      <w:r>
        <w:rPr>
          <w:color w:val="000000" w:themeColor="text1"/>
        </w:rPr>
        <w:t>В результате:</w:t>
      </w:r>
    </w:p>
    <w:p w:rsidR="000F5FFF" w:rsidRPr="003F55E2" w:rsidRDefault="000F5FFF" w:rsidP="000B62D1">
      <w:pPr>
        <w:pStyle w:val="a4"/>
        <w:numPr>
          <w:ilvl w:val="0"/>
          <w:numId w:val="5"/>
        </w:numPr>
        <w:ind w:left="0" w:firstLine="567"/>
        <w:jc w:val="both"/>
        <w:rPr>
          <w:b/>
          <w:bCs/>
          <w:color w:val="000000" w:themeColor="text1"/>
        </w:rPr>
      </w:pPr>
      <w:r>
        <w:rPr>
          <w:b/>
          <w:bCs/>
          <w:color w:val="000000" w:themeColor="text1"/>
        </w:rPr>
        <w:t xml:space="preserve">Отбасы банк </w:t>
      </w:r>
      <w:r>
        <w:rPr>
          <w:bCs/>
          <w:color w:val="000000" w:themeColor="text1"/>
        </w:rPr>
        <w:t xml:space="preserve">контролирует более половины ипотечного рынка страны. По данным самого банка (ноябрь 2024 года), на его долю приходится более 53% всех ипотечных займов, оформленных казахстанцами - при том, что в 2021 году этот показатель достигал 66%. Летом 2024 года председатель Агентства по защите и развитию конкуренции прямо назвал Отбасы банк фактическим монополистом в сфере ипотечного кредитования. </w:t>
      </w:r>
    </w:p>
    <w:p w:rsidR="0089069C" w:rsidRPr="003F55E2" w:rsidRDefault="000F5FFF" w:rsidP="000B62D1">
      <w:pPr>
        <w:pStyle w:val="a4"/>
        <w:numPr>
          <w:ilvl w:val="0"/>
          <w:numId w:val="5"/>
        </w:numPr>
        <w:ind w:left="0" w:firstLine="567"/>
        <w:jc w:val="both"/>
        <w:rPr>
          <w:b/>
          <w:bCs/>
          <w:color w:val="000000" w:themeColor="text1"/>
        </w:rPr>
      </w:pPr>
      <w:r>
        <w:rPr>
          <w:b/>
          <w:color w:val="000000" w:themeColor="text1"/>
        </w:rPr>
        <w:t>Коммерческая ипотека под 20-25% недоступна большинству граждан.</w:t>
      </w:r>
      <w:r>
        <w:rPr>
          <w:b/>
          <w:bCs/>
          <w:color w:val="000000" w:themeColor="text1"/>
        </w:rPr>
        <w:t xml:space="preserve"> </w:t>
      </w:r>
      <w:r>
        <w:rPr>
          <w:bCs/>
          <w:color w:val="000000" w:themeColor="text1"/>
        </w:rPr>
        <w:t>При таких ставках минимально необходимый доход семьи для обслуживания займа составляет 500-800 тыс. тенге в месяц - это уровень дохода верхних 10% работников страны.</w:t>
      </w:r>
    </w:p>
    <w:p w:rsidR="0089069C" w:rsidRPr="003F55E2" w:rsidRDefault="0089069C" w:rsidP="000B62D1">
      <w:pPr>
        <w:pStyle w:val="a4"/>
        <w:numPr>
          <w:ilvl w:val="0"/>
          <w:numId w:val="5"/>
        </w:numPr>
        <w:ind w:left="0" w:firstLine="567"/>
        <w:jc w:val="both"/>
        <w:rPr>
          <w:b/>
          <w:bCs/>
          <w:color w:val="000000" w:themeColor="text1"/>
        </w:rPr>
      </w:pPr>
      <w:r>
        <w:rPr>
          <w:rStyle w:val="af7"/>
          <w:color w:val="000000" w:themeColor="text1"/>
        </w:rPr>
        <w:t>В 2023 году количество сделок купли-продажи жилья сократилось с 465,8 тыс. до 370,6 тыс.</w:t>
      </w:r>
      <w:r>
        <w:rPr>
          <w:color w:val="000000" w:themeColor="text1"/>
        </w:rPr>
        <w:t xml:space="preserve"> При этом в ипотеку было куплено 116,6 тыс. квартир и домов - то есть лишь </w:t>
      </w:r>
      <w:r>
        <w:rPr>
          <w:rStyle w:val="af7"/>
          <w:color w:val="000000" w:themeColor="text1"/>
        </w:rPr>
        <w:t>31%</w:t>
      </w:r>
      <w:r>
        <w:rPr>
          <w:color w:val="000000" w:themeColor="text1"/>
        </w:rPr>
        <w:t xml:space="preserve"> всех покупателей использовали ипотечный инструмент. Общий объем ипотечных выдач составил около </w:t>
      </w:r>
      <w:r>
        <w:rPr>
          <w:rStyle w:val="af7"/>
          <w:color w:val="000000" w:themeColor="text1"/>
        </w:rPr>
        <w:t>1,6 трлн тенге</w:t>
      </w:r>
      <w:r>
        <w:rPr>
          <w:color w:val="000000" w:themeColor="text1"/>
        </w:rPr>
        <w:t>, однако ипотечное кредитование в 2023 году сократилось на 17,2% - впервые за восемь лет.</w:t>
      </w:r>
    </w:p>
    <w:p w:rsidR="00865409" w:rsidRPr="00CC1033" w:rsidRDefault="00B72BEE" w:rsidP="00CC1033">
      <w:pPr>
        <w:pStyle w:val="a4"/>
        <w:numPr>
          <w:ilvl w:val="0"/>
          <w:numId w:val="5"/>
        </w:numPr>
        <w:ind w:left="0" w:firstLine="567"/>
        <w:jc w:val="both"/>
        <w:rPr>
          <w:color w:val="000000" w:themeColor="text1"/>
        </w:rPr>
      </w:pPr>
      <w:r>
        <w:rPr>
          <w:rStyle w:val="af7"/>
          <w:color w:val="000000" w:themeColor="text1"/>
        </w:rPr>
        <w:t>Доля рыночной ипотеки в новых выдачах выросла с 15,5% в 2022 году до 34,6% в 2023 году на фоне сокращения госпрограмм</w:t>
      </w:r>
      <w:r>
        <w:rPr>
          <w:color w:val="000000" w:themeColor="text1"/>
        </w:rPr>
        <w:t xml:space="preserve"> - однако это рост с крайне низкой базы, сопровождавшийся ростом ставок и снижением общего объема выдач.</w:t>
      </w:r>
    </w:p>
    <w:p w:rsidR="00884B10" w:rsidRPr="003F55E2" w:rsidRDefault="00884B10"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Вывод очевиден: рынок ипотеки в Казахстане хронически недоразвит и чрезмерно зависит от государственных субсидий. Создание рыночных инструментов - включая секьюритизацию ипотеки и цифровые платформы снижения транзакционных издержек - является стратегическим приоритетом для всей отрасли.</w:t>
      </w:r>
    </w:p>
    <w:p w:rsidR="00865409" w:rsidRDefault="00865409" w:rsidP="000B62D1">
      <w:pPr>
        <w:pStyle w:val="2"/>
        <w:spacing w:before="0" w:after="0"/>
        <w:ind w:firstLine="567"/>
        <w:jc w:val="both"/>
        <w:rPr>
          <w:color w:val="000000" w:themeColor="text1"/>
          <w:sz w:val="24"/>
          <w:szCs w:val="24"/>
        </w:rPr>
      </w:pPr>
      <w:bookmarkStart w:id="45" w:name="_Toc224558928"/>
    </w:p>
    <w:p w:rsidR="00884B10" w:rsidRPr="003F55E2" w:rsidRDefault="00884B10" w:rsidP="000B62D1">
      <w:pPr>
        <w:pStyle w:val="2"/>
        <w:spacing w:before="0" w:after="0"/>
        <w:ind w:firstLine="567"/>
        <w:jc w:val="both"/>
        <w:rPr>
          <w:color w:val="000000" w:themeColor="text1"/>
          <w:sz w:val="24"/>
          <w:szCs w:val="24"/>
        </w:rPr>
      </w:pPr>
      <w:bookmarkStart w:id="46" w:name="_Toc225607200"/>
      <w:r>
        <w:rPr>
          <w:color w:val="000000" w:themeColor="text1"/>
          <w:sz w:val="24"/>
          <w:szCs w:val="24"/>
        </w:rPr>
        <w:t>2.6 Серый рынок и проблема дольщиков</w:t>
      </w:r>
      <w:bookmarkEnd w:id="45"/>
      <w:bookmarkEnd w:id="46"/>
    </w:p>
    <w:p w:rsidR="00884B10" w:rsidRPr="003F55E2" w:rsidRDefault="00884B10" w:rsidP="000B62D1">
      <w:pPr>
        <w:pStyle w:val="a9"/>
        <w:spacing w:before="0" w:after="0"/>
        <w:ind w:firstLine="567"/>
        <w:rPr>
          <w:color w:val="000000" w:themeColor="text1"/>
        </w:rPr>
      </w:pPr>
      <w:r>
        <w:rPr>
          <w:color w:val="000000" w:themeColor="text1"/>
        </w:rPr>
        <w:t>Непрозрачность - еще один системный изъян казахстанского рынка недвижимости, который одновременно является крупнейшей возможностью для PropTech-платформы.</w:t>
      </w:r>
    </w:p>
    <w:p w:rsidR="00865409" w:rsidRPr="00865409" w:rsidRDefault="00A14504" w:rsidP="000B62D1">
      <w:pPr>
        <w:ind w:firstLine="567"/>
        <w:jc w:val="both"/>
        <w:rPr>
          <w:rFonts w:ascii="Arial" w:eastAsia="Arial" w:hAnsi="Arial" w:cs="Arial"/>
          <w:color w:val="000000" w:themeColor="text1"/>
        </w:rPr>
      </w:pPr>
      <w:r>
        <w:rPr>
          <w:rFonts w:ascii="Arial" w:eastAsia="Arial" w:hAnsi="Arial" w:cs="Arial"/>
          <w:b/>
          <w:bCs/>
        </w:rPr>
        <w:lastRenderedPageBreak/>
        <w:t>Серый рынок аренды.</w:t>
      </w:r>
      <w:r>
        <w:rPr>
          <w:rFonts w:ascii="Arial" w:eastAsia="Arial" w:hAnsi="Arial" w:cs="Arial"/>
          <w:color w:val="000000" w:themeColor="text1"/>
        </w:rPr>
        <w:t xml:space="preserve"> Совокупный объем услуг сферы недвижимости по наблюдаемому сектору экономики составляет 1,8 трлн тенге. При этом аналитики фиксируют значительный уход арендодателей в тень: объективно рынок аренды не сужался, однако отмечается сокращение стоимостного объема задекларированных услуг на 27,8%. Подавляющая часть арендных сделок не защищена договорами и не платит налоги.</w:t>
      </w:r>
    </w:p>
    <w:p w:rsidR="00865409" w:rsidRPr="00865409" w:rsidRDefault="00884B10" w:rsidP="000B62D1">
      <w:pPr>
        <w:ind w:firstLine="567"/>
        <w:jc w:val="both"/>
        <w:rPr>
          <w:rFonts w:ascii="Arial" w:eastAsia="Arial" w:hAnsi="Arial" w:cs="Arial"/>
          <w:color w:val="000000" w:themeColor="text1"/>
        </w:rPr>
      </w:pPr>
      <w:r>
        <w:rPr>
          <w:rFonts w:ascii="Arial" w:eastAsia="Arial" w:hAnsi="Arial" w:cs="Arial"/>
          <w:color w:val="000000" w:themeColor="text1"/>
        </w:rPr>
        <w:t xml:space="preserve">68% сделок долевого строительства реализуется незаконными схемами - через договоры бронирования, предварительные купли-продажи без регистрации. 397 из 586 обследованных объектов незаконно привлекают средства граждан. </w:t>
      </w:r>
    </w:p>
    <w:p w:rsidR="00865409" w:rsidRPr="00865409" w:rsidRDefault="00884B10" w:rsidP="000B62D1">
      <w:pPr>
        <w:ind w:firstLine="567"/>
        <w:jc w:val="both"/>
        <w:rPr>
          <w:rFonts w:ascii="Arial" w:eastAsia="Arial" w:hAnsi="Arial" w:cs="Arial"/>
          <w:color w:val="000000" w:themeColor="text1"/>
        </w:rPr>
      </w:pPr>
      <w:r>
        <w:rPr>
          <w:rFonts w:ascii="Arial" w:eastAsia="Arial" w:hAnsi="Arial" w:cs="Arial"/>
          <w:color w:val="000000" w:themeColor="text1"/>
        </w:rPr>
        <w:t>Более 15 тыс. дольщиков ежегодно становятся пострадавшими от действий недобросовестных застройщиков.</w:t>
      </w:r>
    </w:p>
    <w:p w:rsidR="00865409" w:rsidRPr="00865409" w:rsidRDefault="00884B10" w:rsidP="000B62D1">
      <w:pPr>
        <w:ind w:firstLine="567"/>
        <w:jc w:val="both"/>
        <w:rPr>
          <w:rFonts w:ascii="Arial" w:eastAsia="Arial" w:hAnsi="Arial" w:cs="Arial"/>
          <w:color w:val="000000" w:themeColor="text1"/>
        </w:rPr>
      </w:pPr>
      <w:r>
        <w:rPr>
          <w:rFonts w:ascii="Arial" w:eastAsia="Arial" w:hAnsi="Arial" w:cs="Arial"/>
          <w:color w:val="000000" w:themeColor="text1"/>
        </w:rPr>
        <w:t>264 застройщика возводят здания без необходимых разрешений, стремясь привлечь деньги граждан до регистрации.</w:t>
      </w:r>
    </w:p>
    <w:p w:rsidR="00A14504" w:rsidRPr="00865409" w:rsidRDefault="00A14504" w:rsidP="000B62D1">
      <w:pPr>
        <w:ind w:firstLine="567"/>
        <w:jc w:val="both"/>
        <w:rPr>
          <w:rFonts w:ascii="Arial" w:eastAsia="Arial" w:hAnsi="Arial" w:cs="Arial"/>
          <w:color w:val="000000" w:themeColor="text1"/>
        </w:rPr>
      </w:pPr>
      <w:r>
        <w:rPr>
          <w:rFonts w:ascii="Arial" w:eastAsia="Arial" w:hAnsi="Arial" w:cs="Arial"/>
          <w:b/>
          <w:bCs/>
        </w:rPr>
        <w:t>Масштаб бюджетных потерь.</w:t>
      </w:r>
      <w:r>
        <w:rPr>
          <w:rFonts w:ascii="Arial" w:eastAsia="Arial" w:hAnsi="Arial" w:cs="Arial"/>
          <w:color w:val="000000" w:themeColor="text1"/>
        </w:rPr>
        <w:t xml:space="preserve"> По данным акимата Астаны, только в столице за счет государственных средств было завершено более 140 ЖК-долгостроев, что позволило решить жилищный вопрос около 15,5 тыс. семей-дольщиков. Только за последние два года ущерб, нанесенный гражданам недобросовестными застройщиками, составил более 30 млрд тенге. </w:t>
      </w:r>
    </w:p>
    <w:p w:rsidR="00884B10" w:rsidRDefault="00884B10" w:rsidP="000B62D1">
      <w:pPr>
        <w:pStyle w:val="a9"/>
        <w:spacing w:before="0" w:after="0"/>
        <w:ind w:firstLine="567"/>
        <w:rPr>
          <w:color w:val="000000" w:themeColor="text1"/>
        </w:rPr>
      </w:pPr>
      <w:r>
        <w:rPr>
          <w:color w:val="000000" w:themeColor="text1"/>
        </w:rPr>
        <w:t>Серый рынок - это не просто потери бюджета. Это ежегодные трагедии тысяч семей, которые годами ждут ключей от квартир, за которые уже заплатили. Цифровая PropTech-экосистема с эскроу-механизмом и прозрачными сделками может устранить этот структурный изъян.</w:t>
      </w:r>
    </w:p>
    <w:p w:rsidR="00865409" w:rsidRPr="003F55E2" w:rsidRDefault="00865409" w:rsidP="000B62D1">
      <w:pPr>
        <w:pStyle w:val="a9"/>
        <w:spacing w:before="0" w:after="0"/>
        <w:ind w:firstLine="567"/>
        <w:rPr>
          <w:color w:val="000000" w:themeColor="text1"/>
        </w:rPr>
      </w:pPr>
    </w:p>
    <w:p w:rsidR="00884B10" w:rsidRPr="003F55E2" w:rsidRDefault="00884B10" w:rsidP="000B62D1">
      <w:pPr>
        <w:pStyle w:val="2"/>
        <w:spacing w:before="0" w:after="0"/>
        <w:ind w:firstLine="567"/>
        <w:jc w:val="both"/>
        <w:rPr>
          <w:color w:val="000000" w:themeColor="text1"/>
          <w:sz w:val="24"/>
          <w:szCs w:val="24"/>
        </w:rPr>
      </w:pPr>
      <w:bookmarkStart w:id="47" w:name="_Toc224558929"/>
      <w:bookmarkStart w:id="48" w:name="_Toc225607201"/>
      <w:r>
        <w:rPr>
          <w:color w:val="000000" w:themeColor="text1"/>
          <w:sz w:val="24"/>
          <w:szCs w:val="24"/>
        </w:rPr>
        <w:t>2.7 Рост рынка: объем и потенциал</w:t>
      </w:r>
      <w:bookmarkEnd w:id="47"/>
      <w:bookmarkEnd w:id="48"/>
      <w:r>
        <w:rPr>
          <w:color w:val="000000" w:themeColor="text1"/>
          <w:sz w:val="24"/>
          <w:szCs w:val="24"/>
        </w:rPr>
        <w:t xml:space="preserve"> </w:t>
      </w:r>
    </w:p>
    <w:p w:rsidR="00884B10" w:rsidRPr="003F55E2" w:rsidRDefault="00884B10" w:rsidP="000B62D1">
      <w:pPr>
        <w:pStyle w:val="a9"/>
        <w:spacing w:before="0" w:after="0"/>
        <w:ind w:firstLine="567"/>
        <w:rPr>
          <w:color w:val="000000" w:themeColor="text1"/>
        </w:rPr>
      </w:pPr>
      <w:r>
        <w:rPr>
          <w:color w:val="000000" w:themeColor="text1"/>
        </w:rPr>
        <w:t>Несмотря на все структурные проблемы - а во многом именно благодаря им - рынок недвижимости Казахстана обладает значительным потенциалом роста. Уже сегодня это один из крупнейших секторов экономики страны.</w:t>
      </w:r>
    </w:p>
    <w:p w:rsidR="00DB0ECC" w:rsidRPr="003F55E2" w:rsidRDefault="00884B10" w:rsidP="000B62D1">
      <w:pPr>
        <w:pStyle w:val="a4"/>
        <w:ind w:firstLine="567"/>
        <w:jc w:val="both"/>
        <w:rPr>
          <w:color w:val="000000" w:themeColor="text1"/>
        </w:rPr>
      </w:pPr>
      <w:r>
        <w:rPr>
          <w:b/>
          <w:bCs/>
          <w:color w:val="000000" w:themeColor="text1"/>
        </w:rPr>
        <w:t xml:space="preserve">Рынок купли-продажи недвижимости: </w:t>
      </w:r>
      <w:r>
        <w:rPr>
          <w:color w:val="000000" w:themeColor="text1"/>
        </w:rPr>
        <w:t xml:space="preserve">В 2023 году было совершено 370,6 тыс. сделок купли-продажи, средняя стоимость приобретенного жилья составила 18,1 млн.тенге. Около 45% сделок по квартирам в МКД сосредоточено в Астане (24,7%) и Алматы (20,7%). </w:t>
      </w:r>
    </w:p>
    <w:p w:rsidR="00DB0ECC" w:rsidRPr="003F55E2" w:rsidRDefault="00DB0ECC" w:rsidP="000B62D1">
      <w:pPr>
        <w:pStyle w:val="a4"/>
        <w:ind w:firstLine="567"/>
        <w:jc w:val="both"/>
        <w:rPr>
          <w:b/>
          <w:bCs/>
          <w:color w:val="000000" w:themeColor="text1"/>
        </w:rPr>
      </w:pPr>
      <w:r>
        <w:rPr>
          <w:b/>
          <w:bCs/>
          <w:color w:val="000000" w:themeColor="text1"/>
        </w:rPr>
        <w:t xml:space="preserve">Рынок операций с недвижимостью: </w:t>
      </w:r>
      <w:r>
        <w:rPr>
          <w:bCs/>
          <w:color w:val="000000" w:themeColor="text1"/>
        </w:rPr>
        <w:t>совокупный объем услуг сферы недвижимости по наблюдаемому сектору экономики составляет 1,8 трлн тенге. При этом значительная часть рынка аренды жилья остается в серой зоне и официальной статистикой не охватывается.</w:t>
      </w:r>
    </w:p>
    <w:p w:rsidR="00DB0ECC" w:rsidRPr="003F55E2" w:rsidRDefault="00884B10" w:rsidP="000B62D1">
      <w:pPr>
        <w:pStyle w:val="a4"/>
        <w:ind w:firstLine="567"/>
        <w:jc w:val="both"/>
        <w:rPr>
          <w:bCs/>
          <w:color w:val="000000" w:themeColor="text1"/>
        </w:rPr>
      </w:pPr>
      <w:r>
        <w:rPr>
          <w:b/>
          <w:bCs/>
          <w:color w:val="000000" w:themeColor="text1"/>
        </w:rPr>
        <w:t xml:space="preserve">Рынок строительства жилья: </w:t>
      </w:r>
      <w:r>
        <w:rPr>
          <w:bCs/>
          <w:color w:val="000000" w:themeColor="text1"/>
        </w:rPr>
        <w:t xml:space="preserve">по данным БНС, в 2023 году объем финансирования строительства жилых зданий составил 3,2 трлн тенге - на 36% больше, чем в 2022 году. Введено 17,5 млн кв. м жилья и построено 157 тыс. квартир.  </w:t>
      </w:r>
    </w:p>
    <w:p w:rsidR="00DB0ECC" w:rsidRPr="003F55E2" w:rsidRDefault="00DB0ECC" w:rsidP="000B62D1">
      <w:pPr>
        <w:pStyle w:val="a4"/>
        <w:ind w:firstLine="567"/>
        <w:jc w:val="both"/>
        <w:rPr>
          <w:bCs/>
          <w:color w:val="000000" w:themeColor="text1"/>
        </w:rPr>
      </w:pPr>
      <w:r>
        <w:rPr>
          <w:b/>
          <w:bCs/>
          <w:color w:val="000000" w:themeColor="text1"/>
        </w:rPr>
        <w:t xml:space="preserve">Совокупный адресуемый рынок </w:t>
      </w:r>
      <w:r>
        <w:rPr>
          <w:bCs/>
          <w:color w:val="000000" w:themeColor="text1"/>
        </w:rPr>
        <w:t xml:space="preserve">(строительство + купля-продажа + аренда по наблюдаемому сектору) составляет не менее 12 трлн тенге в год по верифицированным данным БНС. С учетом смежных секторов - ремонта, брокериджа, оценки, страхования и управления объектами - совокупная экосистема существенно шире. </w:t>
      </w:r>
    </w:p>
    <w:p w:rsidR="00DB0ECC" w:rsidRPr="003F55E2" w:rsidRDefault="00DB0ECC" w:rsidP="000B62D1">
      <w:pPr>
        <w:pStyle w:val="a4"/>
        <w:ind w:firstLine="567"/>
        <w:jc w:val="both"/>
        <w:rPr>
          <w:color w:val="000000" w:themeColor="text1"/>
        </w:rPr>
      </w:pPr>
      <w:r>
        <w:rPr>
          <w:b/>
          <w:color w:val="000000" w:themeColor="text1"/>
        </w:rPr>
        <w:t>Структура сделок:</w:t>
      </w:r>
      <w:r>
        <w:rPr>
          <w:color w:val="000000" w:themeColor="text1"/>
        </w:rPr>
        <w:t xml:space="preserve"> наиболее ликвидный сегмент - 1- и 2-комнатные квартиры, доля которых в ежемесячных сделках составляет 50-60% от общего числа. По итогам 2023 года доля ипотечных программ в объеме продаж первичного жилья составляла 71,9%, что отражает критическую зависимость рынка от государственного финансирования. </w:t>
      </w:r>
    </w:p>
    <w:p w:rsidR="00865409" w:rsidRDefault="00865409" w:rsidP="000B62D1">
      <w:pPr>
        <w:pStyle w:val="2"/>
        <w:spacing w:before="0" w:after="0"/>
        <w:ind w:firstLine="567"/>
        <w:jc w:val="both"/>
        <w:rPr>
          <w:color w:val="000000" w:themeColor="text1"/>
          <w:sz w:val="24"/>
          <w:szCs w:val="24"/>
        </w:rPr>
      </w:pPr>
      <w:bookmarkStart w:id="49" w:name="_Toc224558930"/>
    </w:p>
    <w:p w:rsidR="00884B10" w:rsidRPr="003F55E2" w:rsidRDefault="00884B10" w:rsidP="000B62D1">
      <w:pPr>
        <w:pStyle w:val="2"/>
        <w:spacing w:before="0" w:after="0"/>
        <w:ind w:firstLine="567"/>
        <w:jc w:val="both"/>
        <w:rPr>
          <w:color w:val="000000" w:themeColor="text1"/>
          <w:sz w:val="24"/>
          <w:szCs w:val="24"/>
        </w:rPr>
      </w:pPr>
      <w:bookmarkStart w:id="50" w:name="_Toc225607202"/>
      <w:r>
        <w:rPr>
          <w:color w:val="000000" w:themeColor="text1"/>
          <w:sz w:val="24"/>
          <w:szCs w:val="24"/>
        </w:rPr>
        <w:t>2.8 Выводы по разделу</w:t>
      </w:r>
      <w:bookmarkEnd w:id="49"/>
      <w:bookmarkEnd w:id="50"/>
    </w:p>
    <w:p w:rsidR="00EE4EE6" w:rsidRPr="003F55E2" w:rsidRDefault="00EE4EE6" w:rsidP="000B62D1">
      <w:pPr>
        <w:ind w:firstLine="567"/>
        <w:jc w:val="both"/>
        <w:rPr>
          <w:rFonts w:ascii="Arial" w:hAnsi="Arial" w:cs="Arial"/>
          <w:color w:val="000000" w:themeColor="text1"/>
        </w:rPr>
      </w:pPr>
      <w:r>
        <w:rPr>
          <w:rFonts w:ascii="Arial" w:hAnsi="Arial" w:cs="Arial"/>
          <w:color w:val="000000" w:themeColor="text1"/>
        </w:rPr>
        <w:t>Макроэкономический и демографический анализ позволяет сформулировать четыре ключевых вывода.</w:t>
      </w:r>
    </w:p>
    <w:p w:rsidR="00EE4EE6" w:rsidRPr="003F55E2" w:rsidRDefault="00EE4EE6" w:rsidP="000B62D1">
      <w:pPr>
        <w:ind w:firstLine="567"/>
        <w:jc w:val="both"/>
        <w:rPr>
          <w:rFonts w:ascii="Arial" w:hAnsi="Arial" w:cs="Arial"/>
          <w:color w:val="000000" w:themeColor="text1"/>
        </w:rPr>
      </w:pPr>
      <w:r>
        <w:rPr>
          <w:rFonts w:ascii="Arial" w:hAnsi="Arial" w:cs="Arial"/>
          <w:b/>
          <w:color w:val="000000" w:themeColor="text1"/>
        </w:rPr>
        <w:t xml:space="preserve">1. Спрос на жилье будет только расти. </w:t>
      </w:r>
      <w:r>
        <w:rPr>
          <w:rFonts w:ascii="Arial" w:hAnsi="Arial" w:cs="Arial"/>
          <w:color w:val="000000" w:themeColor="text1"/>
        </w:rPr>
        <w:t>Ежегодный прирост населения на 200-230 тыс. человек, создание 120-124 тыс. новых семей в год и интенсивная урбанизация - нетто-приток в Астану превысил 73 тыс. человек в 2024 году - гарантируют устойчивый структурный спрос на жилье минимум до 2035 года.</w:t>
      </w:r>
    </w:p>
    <w:p w:rsidR="00EE4EE6" w:rsidRPr="003F55E2" w:rsidRDefault="00EE4EE6" w:rsidP="000B62D1">
      <w:pPr>
        <w:ind w:firstLine="567"/>
        <w:jc w:val="both"/>
        <w:rPr>
          <w:rFonts w:ascii="Arial" w:hAnsi="Arial" w:cs="Arial"/>
          <w:color w:val="000000" w:themeColor="text1"/>
        </w:rPr>
      </w:pPr>
      <w:r>
        <w:rPr>
          <w:rFonts w:ascii="Arial" w:hAnsi="Arial" w:cs="Arial"/>
          <w:b/>
          <w:color w:val="000000" w:themeColor="text1"/>
        </w:rPr>
        <w:t xml:space="preserve">2. Предложение не успевает за спросом. </w:t>
      </w:r>
      <w:r>
        <w:rPr>
          <w:rFonts w:ascii="Arial" w:hAnsi="Arial" w:cs="Arial"/>
          <w:color w:val="000000" w:themeColor="text1"/>
        </w:rPr>
        <w:t>Структурный дефицит городского жилья по расчетам Jusan Analytics составляет 1,0-1,2 млн помещений и к 2030 году будет нарастать. Более 55% жилого фонда построено до 1990 года, а обеспеченность жильем - 24,5 кв. м на человека - отстает от международного норматива 30 кв. м на 18%. Все это создает дополнительный спрос на реновацию и новое строительство.</w:t>
      </w:r>
    </w:p>
    <w:p w:rsidR="00884B10" w:rsidRPr="003F55E2" w:rsidRDefault="00EE4EE6" w:rsidP="000B62D1">
      <w:pPr>
        <w:ind w:firstLine="567"/>
        <w:jc w:val="both"/>
        <w:rPr>
          <w:rFonts w:ascii="Arial" w:hAnsi="Arial" w:cs="Arial"/>
          <w:color w:val="000000" w:themeColor="text1"/>
        </w:rPr>
      </w:pPr>
      <w:r>
        <w:rPr>
          <w:rFonts w:ascii="Arial" w:hAnsi="Arial" w:cs="Arial"/>
          <w:b/>
          <w:color w:val="000000" w:themeColor="text1"/>
        </w:rPr>
        <w:t>3. Финансовый барьер - главная проблема доступности.</w:t>
      </w:r>
      <w:r>
        <w:rPr>
          <w:rFonts w:ascii="Arial" w:hAnsi="Arial" w:cs="Arial"/>
          <w:color w:val="000000" w:themeColor="text1"/>
        </w:rPr>
        <w:t xml:space="preserve"> Коэффициент доступности жилья по методологии Jusan Analytics составляет 5,2 года накоплений при полной отдаче дохода - при норме «доступного» рынка менее 3 лет. Рыночная ипотека под 20-25% ГЭСВ и фактическая монополия государства на доступное кредитование через Отбасы банк (53% всего ипотечного портфеля) сдерживают рынок. Решение - не в субсидиях, а в снижении транзакционных издержек через цифровую платформу и рыночные инструменты: эскроу, секьюритизацию ипотеки, цифровую ипотеку.</w:t>
      </w:r>
    </w:p>
    <w:p w:rsidR="00EE4EE6" w:rsidRDefault="00EE4EE6" w:rsidP="000B62D1">
      <w:pPr>
        <w:ind w:firstLine="567"/>
        <w:jc w:val="both"/>
        <w:rPr>
          <w:rFonts w:ascii="Arial" w:hAnsi="Arial" w:cs="Arial"/>
          <w:color w:val="000000" w:themeColor="text1"/>
        </w:rPr>
      </w:pPr>
      <w:r>
        <w:rPr>
          <w:rFonts w:ascii="Arial" w:hAnsi="Arial" w:cs="Arial"/>
          <w:b/>
          <w:color w:val="000000" w:themeColor="text1"/>
        </w:rPr>
        <w:t xml:space="preserve">4. Серый рынок - это возможность, а не только проблема. </w:t>
      </w:r>
      <w:r>
        <w:rPr>
          <w:rFonts w:ascii="Arial" w:hAnsi="Arial" w:cs="Arial"/>
          <w:color w:val="000000" w:themeColor="text1"/>
        </w:rPr>
        <w:t>68% долевого строительства реализуется с нарушениями, а наблюдаемый сектор услуг недвижимости - 1,8 трлн тенге - лишь видимая часть рынка аренды, значительная доля которого уходит в тень. Это потенциал легализации, который PropTech-платформа способна конвертировать в прозрачные, защищенные и налогооблагаемые транзакции.</w:t>
      </w:r>
    </w:p>
    <w:p w:rsidR="00865409" w:rsidRPr="003F55E2" w:rsidRDefault="00865409" w:rsidP="000B62D1">
      <w:pPr>
        <w:ind w:firstLine="567"/>
        <w:jc w:val="both"/>
        <w:rPr>
          <w:rFonts w:ascii="Arial" w:hAnsi="Arial" w:cs="Arial"/>
          <w:color w:val="000000" w:themeColor="text1"/>
        </w:rPr>
      </w:pPr>
    </w:p>
    <w:p w:rsidR="00884B10" w:rsidRPr="003F55E2" w:rsidRDefault="008825DA"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Казахстан - это рынок, где демография, урбанизация и накопленный дефицит создают долгосрочный структурный спрос с верифицированным годовым оборотом не менее ₸12 трлн, а непрозрачность, недоступность финансирования и отсутствие цифровой инфраструктуры - это не препятствия, а точки приложения силы для PropTech-экосистемы ACB.</w:t>
      </w:r>
    </w:p>
    <w:p w:rsidR="004A333C" w:rsidRPr="003F55E2" w:rsidRDefault="00804595" w:rsidP="000B62D1">
      <w:pPr>
        <w:ind w:firstLine="567"/>
        <w:jc w:val="both"/>
        <w:rPr>
          <w:rFonts w:ascii="Arial" w:hAnsi="Arial" w:cs="Arial"/>
          <w:color w:val="000000" w:themeColor="text1"/>
        </w:rPr>
      </w:pPr>
      <w:r>
        <w:rPr>
          <w:rFonts w:ascii="Arial" w:hAnsi="Arial" w:cs="Arial"/>
          <w:color w:val="000000" w:themeColor="text1"/>
        </w:rPr>
        <w:br w:type="page"/>
      </w:r>
    </w:p>
    <w:p w:rsidR="00865409" w:rsidRPr="00962D8C" w:rsidRDefault="00804595" w:rsidP="00962D8C">
      <w:pPr>
        <w:pStyle w:val="1"/>
        <w:spacing w:before="0" w:after="0"/>
        <w:ind w:firstLine="567"/>
        <w:jc w:val="both"/>
        <w:rPr>
          <w:color w:val="000000" w:themeColor="text1"/>
          <w:sz w:val="24"/>
          <w:szCs w:val="24"/>
        </w:rPr>
      </w:pPr>
      <w:bookmarkStart w:id="51" w:name="_Toc225607203"/>
      <w:r>
        <w:rPr>
          <w:color w:val="000000" w:themeColor="text1"/>
          <w:sz w:val="24"/>
          <w:szCs w:val="24"/>
        </w:rPr>
        <w:lastRenderedPageBreak/>
        <w:t>3. Анализ рынка PropTech РК</w:t>
      </w:r>
      <w:bookmarkEnd w:id="51"/>
    </w:p>
    <w:p w:rsidR="00F57B96" w:rsidRPr="003F55E2" w:rsidRDefault="00F57B96" w:rsidP="000B62D1">
      <w:pPr>
        <w:pStyle w:val="2"/>
        <w:spacing w:before="0" w:after="0"/>
        <w:ind w:firstLine="567"/>
        <w:jc w:val="both"/>
        <w:rPr>
          <w:color w:val="000000" w:themeColor="text1"/>
          <w:sz w:val="24"/>
          <w:szCs w:val="24"/>
        </w:rPr>
      </w:pPr>
      <w:bookmarkStart w:id="52" w:name="_Toc224559961"/>
      <w:bookmarkStart w:id="53" w:name="_Toc225607204"/>
      <w:r>
        <w:rPr>
          <w:color w:val="000000" w:themeColor="text1"/>
          <w:sz w:val="24"/>
          <w:szCs w:val="24"/>
        </w:rPr>
        <w:t>3.1 Объем и структура рынка PropTech РК</w:t>
      </w:r>
      <w:bookmarkEnd w:id="52"/>
      <w:bookmarkEnd w:id="53"/>
    </w:p>
    <w:p w:rsidR="00F57B96" w:rsidRPr="003F55E2" w:rsidRDefault="00F57B96" w:rsidP="000B62D1">
      <w:pPr>
        <w:pStyle w:val="a9"/>
        <w:spacing w:before="0" w:after="0"/>
        <w:ind w:firstLine="567"/>
        <w:rPr>
          <w:color w:val="000000" w:themeColor="text1"/>
        </w:rPr>
      </w:pPr>
      <w:r>
        <w:rPr>
          <w:color w:val="000000" w:themeColor="text1"/>
        </w:rPr>
        <w:t xml:space="preserve">Для оценки адресуемого рынка используется стандартная трехуровневая модель TAM / SAM / SOM (Total / Serviceable / Obtainable Market - весь рынок / адресуемый рынок / достижимая доля). </w:t>
      </w:r>
    </w:p>
    <w:p w:rsidR="00F57B96" w:rsidRPr="003F55E2" w:rsidRDefault="00F57B96" w:rsidP="000B62D1">
      <w:pPr>
        <w:ind w:firstLine="567"/>
        <w:jc w:val="both"/>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8"/>
        <w:gridCol w:w="2160"/>
        <w:gridCol w:w="2480"/>
        <w:gridCol w:w="2698"/>
      </w:tblGrid>
      <w:tr w:rsidR="004A3B8D" w:rsidTr="00AB2188">
        <w:tc>
          <w:tcPr>
            <w:tcW w:w="1700" w:type="dxa"/>
            <w:shd w:val="clear" w:color="auto" w:fill="1F3864"/>
            <w:tcMar>
              <w:top w:w="100" w:type="dxa"/>
              <w:left w:w="150" w:type="dxa"/>
              <w:bottom w:w="100" w:type="dxa"/>
              <w:right w:w="150" w:type="dxa"/>
            </w:tcMar>
          </w:tcPr>
          <w:p w:rsidR="00F57B96" w:rsidRPr="00865409"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Уровень</w:t>
            </w:r>
          </w:p>
        </w:tc>
        <w:tc>
          <w:tcPr>
            <w:tcW w:w="2100" w:type="dxa"/>
            <w:shd w:val="clear" w:color="auto" w:fill="1F3864"/>
            <w:tcMar>
              <w:top w:w="100" w:type="dxa"/>
              <w:left w:w="150" w:type="dxa"/>
              <w:bottom w:w="100" w:type="dxa"/>
              <w:right w:w="150" w:type="dxa"/>
            </w:tcMar>
          </w:tcPr>
          <w:p w:rsidR="00F57B96" w:rsidRPr="00865409"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Название</w:t>
            </w:r>
          </w:p>
        </w:tc>
        <w:tc>
          <w:tcPr>
            <w:tcW w:w="2513" w:type="dxa"/>
            <w:shd w:val="clear" w:color="auto" w:fill="1F3864"/>
            <w:tcMar>
              <w:top w:w="100" w:type="dxa"/>
              <w:left w:w="150" w:type="dxa"/>
              <w:bottom w:w="100" w:type="dxa"/>
              <w:right w:w="150" w:type="dxa"/>
            </w:tcMar>
          </w:tcPr>
          <w:p w:rsidR="00F57B96" w:rsidRPr="00865409"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Объем</w:t>
            </w:r>
          </w:p>
        </w:tc>
        <w:tc>
          <w:tcPr>
            <w:tcW w:w="2713" w:type="dxa"/>
            <w:shd w:val="clear" w:color="auto" w:fill="1F3864"/>
            <w:tcMar>
              <w:top w:w="100" w:type="dxa"/>
              <w:left w:w="150" w:type="dxa"/>
              <w:bottom w:w="100" w:type="dxa"/>
              <w:right w:w="150" w:type="dxa"/>
            </w:tcMar>
          </w:tcPr>
          <w:p w:rsidR="00F57B96" w:rsidRPr="00865409"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Состав</w:t>
            </w:r>
          </w:p>
        </w:tc>
      </w:tr>
      <w:tr w:rsidR="004A3B8D" w:rsidTr="00AB2188">
        <w:tc>
          <w:tcPr>
            <w:tcW w:w="1700"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TAM</w:t>
            </w:r>
          </w:p>
        </w:tc>
        <w:tc>
          <w:tcPr>
            <w:tcW w:w="2100" w:type="dxa"/>
            <w:shd w:val="clear" w:color="auto" w:fill="EBF5FB"/>
            <w:tcMar>
              <w:top w:w="80" w:type="dxa"/>
              <w:left w:w="150" w:type="dxa"/>
              <w:bottom w:w="80" w:type="dxa"/>
              <w:right w:w="150" w:type="dxa"/>
            </w:tcMar>
          </w:tcPr>
          <w:p w:rsidR="00F57B96" w:rsidRPr="00865409" w:rsidRDefault="00A82DE5"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Весь верифицированный рынок операций с недвижимостью РК</w:t>
            </w:r>
          </w:p>
        </w:tc>
        <w:tc>
          <w:tcPr>
            <w:tcW w:w="2513" w:type="dxa"/>
            <w:shd w:val="clear" w:color="auto" w:fill="EBF5FB"/>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~₸12 трлн (~$26 млрд)</w:t>
            </w:r>
          </w:p>
        </w:tc>
        <w:tc>
          <w:tcPr>
            <w:tcW w:w="2713" w:type="dxa"/>
            <w:shd w:val="clear" w:color="auto" w:fill="EBF5FB"/>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Строительство жилья ₸3,2 трлн (БНС, 2023) + купля-продажа ~₸7 трлн (370,6 тыс. сделок × ср. стоимость ₸18,1 млн, НБРК) + наблюдаемый сектор аренды и операций с недвижимостью ₸1,8 трлн (БНС)</w:t>
            </w:r>
          </w:p>
        </w:tc>
      </w:tr>
      <w:tr w:rsidR="004A3B8D" w:rsidTr="00AB2188">
        <w:tc>
          <w:tcPr>
            <w:tcW w:w="1700" w:type="dxa"/>
            <w:shd w:val="clear" w:color="auto" w:fill="FFFFFF"/>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SAM</w:t>
            </w:r>
          </w:p>
        </w:tc>
        <w:tc>
          <w:tcPr>
            <w:tcW w:w="2100" w:type="dxa"/>
            <w:shd w:val="clear" w:color="auto" w:fill="FFFFFF"/>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PropTech-адресуемый сегмент</w:t>
            </w:r>
          </w:p>
        </w:tc>
        <w:tc>
          <w:tcPr>
            <w:tcW w:w="2513" w:type="dxa"/>
            <w:shd w:val="clear" w:color="auto" w:fill="FFFFFF"/>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~₸3,0-3,5 трлн (~$6,5-7,5 млрд)</w:t>
            </w:r>
          </w:p>
        </w:tc>
        <w:tc>
          <w:tcPr>
            <w:tcW w:w="2713" w:type="dxa"/>
            <w:shd w:val="clear" w:color="auto" w:fill="FFFFFF"/>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~25-30% TAM: ипотечный портфель ₸1,6 трлн новых выдач + доля сделок купли-продажи с цифровым сопровождением + потенциально легализуемый сегмент аренды</w:t>
            </w:r>
          </w:p>
        </w:tc>
      </w:tr>
      <w:tr w:rsidR="004A3B8D" w:rsidTr="00AB2188">
        <w:tc>
          <w:tcPr>
            <w:tcW w:w="1700"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SOM Y1 (2026)</w:t>
            </w:r>
          </w:p>
        </w:tc>
        <w:tc>
          <w:tcPr>
            <w:tcW w:w="2100"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Реалистичная доля ACB</w:t>
            </w:r>
          </w:p>
        </w:tc>
        <w:tc>
          <w:tcPr>
            <w:tcW w:w="2513" w:type="dxa"/>
            <w:shd w:val="clear" w:color="auto" w:fill="EBF5FB"/>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₸15-30 млрд - 0,5-1% SAM</w:t>
            </w:r>
          </w:p>
        </w:tc>
        <w:tc>
          <w:tcPr>
            <w:tcW w:w="2713" w:type="dxa"/>
            <w:shd w:val="clear" w:color="auto" w:fill="EBF5FB"/>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Пилот в Alatau City: ~1-2 тыс. цифровых сделок</w:t>
            </w:r>
          </w:p>
        </w:tc>
      </w:tr>
      <w:tr w:rsidR="004A3B8D" w:rsidTr="00AB2188">
        <w:tc>
          <w:tcPr>
            <w:tcW w:w="1700" w:type="dxa"/>
            <w:shd w:val="clear" w:color="auto" w:fill="FFFFFF"/>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SOM Y3 (2028)</w:t>
            </w:r>
          </w:p>
        </w:tc>
        <w:tc>
          <w:tcPr>
            <w:tcW w:w="2100" w:type="dxa"/>
            <w:shd w:val="clear" w:color="auto" w:fill="FFFFFF"/>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Реалистичная доля ACB</w:t>
            </w:r>
          </w:p>
        </w:tc>
        <w:tc>
          <w:tcPr>
            <w:tcW w:w="2513" w:type="dxa"/>
            <w:shd w:val="clear" w:color="auto" w:fill="FFFFFF"/>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₸90-120 млрд - 3-4% SAM</w:t>
            </w:r>
          </w:p>
        </w:tc>
        <w:tc>
          <w:tcPr>
            <w:tcW w:w="2713" w:type="dxa"/>
            <w:shd w:val="clear" w:color="auto" w:fill="FFFFFF"/>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Масштабирование на страну</w:t>
            </w:r>
          </w:p>
        </w:tc>
      </w:tr>
      <w:tr w:rsidR="004A3B8D" w:rsidTr="00AB2188">
        <w:tc>
          <w:tcPr>
            <w:tcW w:w="1700"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SOM Y5 (2030)</w:t>
            </w:r>
          </w:p>
        </w:tc>
        <w:tc>
          <w:tcPr>
            <w:tcW w:w="2100"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Реалистичная доля ACB</w:t>
            </w:r>
          </w:p>
        </w:tc>
        <w:tc>
          <w:tcPr>
            <w:tcW w:w="2513" w:type="dxa"/>
            <w:shd w:val="clear" w:color="auto" w:fill="EBF5FB"/>
            <w:tcMar>
              <w:top w:w="80" w:type="dxa"/>
              <w:left w:w="150" w:type="dxa"/>
              <w:bottom w:w="80" w:type="dxa"/>
              <w:right w:w="150" w:type="dxa"/>
            </w:tcMar>
          </w:tcPr>
          <w:p w:rsidR="00F57B96" w:rsidRPr="00865409" w:rsidRDefault="00A82DE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₸210-280 млрд - 7-8% SAM</w:t>
            </w:r>
          </w:p>
        </w:tc>
        <w:tc>
          <w:tcPr>
            <w:tcW w:w="2713" w:type="dxa"/>
            <w:shd w:val="clear" w:color="auto" w:fill="EBF5FB"/>
            <w:tcMar>
              <w:top w:w="80" w:type="dxa"/>
              <w:left w:w="150" w:type="dxa"/>
              <w:bottom w:w="80" w:type="dxa"/>
              <w:right w:w="150" w:type="dxa"/>
            </w:tcMar>
          </w:tcPr>
          <w:p w:rsidR="00F57B96" w:rsidRPr="00865409" w:rsidRDefault="00F57B96"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Лидерство в PropTech-сегменте</w:t>
            </w:r>
          </w:p>
        </w:tc>
      </w:tr>
    </w:tbl>
    <w:p w:rsidR="00F57B96" w:rsidRPr="00865409" w:rsidRDefault="00F57B96" w:rsidP="000B62D1">
      <w:pPr>
        <w:ind w:firstLine="567"/>
        <w:jc w:val="both"/>
        <w:rPr>
          <w:rFonts w:ascii="Arial" w:eastAsia="Arial" w:hAnsi="Arial" w:cs="Arial"/>
          <w:i/>
          <w:iCs/>
          <w:color w:val="000000" w:themeColor="text1"/>
          <w:sz w:val="20"/>
          <w:szCs w:val="20"/>
          <w:lang w:val="en-US"/>
        </w:rPr>
      </w:pPr>
      <w:r>
        <w:rPr>
          <w:rFonts w:ascii="Arial" w:eastAsia="Arial" w:hAnsi="Arial" w:cs="Arial"/>
          <w:i/>
          <w:iCs/>
          <w:color w:val="000000" w:themeColor="text1"/>
          <w:sz w:val="20"/>
          <w:szCs w:val="20"/>
        </w:rPr>
        <w:t>Таблица</w:t>
      </w:r>
      <w:r>
        <w:rPr>
          <w:rFonts w:ascii="Arial" w:eastAsia="Arial" w:hAnsi="Arial" w:cs="Arial"/>
          <w:i/>
          <w:iCs/>
          <w:color w:val="000000" w:themeColor="text1"/>
          <w:sz w:val="20"/>
          <w:szCs w:val="20"/>
          <w:lang w:val="en-US"/>
        </w:rPr>
        <w:t xml:space="preserve"> 4. TAM / SAM / SOM </w:t>
      </w:r>
      <w:r>
        <w:rPr>
          <w:rFonts w:ascii="Arial" w:eastAsia="Arial" w:hAnsi="Arial" w:cs="Arial"/>
          <w:i/>
          <w:iCs/>
          <w:color w:val="000000" w:themeColor="text1"/>
          <w:sz w:val="20"/>
          <w:szCs w:val="20"/>
        </w:rPr>
        <w:t>рынка</w:t>
      </w:r>
      <w:r>
        <w:rPr>
          <w:rFonts w:ascii="Arial" w:eastAsia="Arial" w:hAnsi="Arial" w:cs="Arial"/>
          <w:i/>
          <w:iCs/>
          <w:color w:val="000000" w:themeColor="text1"/>
          <w:sz w:val="20"/>
          <w:szCs w:val="20"/>
          <w:lang w:val="en-US"/>
        </w:rPr>
        <w:t xml:space="preserve"> PropTech </w:t>
      </w:r>
      <w:r>
        <w:rPr>
          <w:rFonts w:ascii="Arial" w:eastAsia="Arial" w:hAnsi="Arial" w:cs="Arial"/>
          <w:i/>
          <w:iCs/>
          <w:color w:val="000000" w:themeColor="text1"/>
          <w:sz w:val="20"/>
          <w:szCs w:val="20"/>
        </w:rPr>
        <w:t>РК</w:t>
      </w:r>
      <w:r>
        <w:rPr>
          <w:rFonts w:ascii="Arial" w:eastAsia="Arial" w:hAnsi="Arial" w:cs="Arial"/>
          <w:i/>
          <w:iCs/>
          <w:color w:val="000000" w:themeColor="text1"/>
          <w:sz w:val="20"/>
          <w:szCs w:val="20"/>
          <w:lang w:val="en-US"/>
        </w:rPr>
        <w:t xml:space="preserve"> </w:t>
      </w:r>
    </w:p>
    <w:p w:rsidR="00865409" w:rsidRPr="003F55E2" w:rsidRDefault="00865409" w:rsidP="000B62D1">
      <w:pPr>
        <w:ind w:firstLine="567"/>
        <w:jc w:val="both"/>
        <w:rPr>
          <w:rFonts w:ascii="Arial" w:hAnsi="Arial" w:cs="Arial"/>
          <w:color w:val="000000" w:themeColor="text1"/>
          <w:lang w:val="en-US"/>
        </w:rPr>
      </w:pPr>
    </w:p>
    <w:p w:rsidR="00F57B96" w:rsidRPr="003F55E2" w:rsidRDefault="00506AFC"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 xml:space="preserve">Ключевой вывод: даже при захвате 0,5% PropTech-адресуемого рынка в первый год объем выручки составит ₸15-30 млрд. При достижении 7-8% к 2031 году - ₸210-280 млрд. Это консервативный сценарий, соответствующий глобальным бенчмаркам: ведущие PropTech-платформы выходят на 5-10% SAM через 5-7 лет с момента запуска. При этом значительная часть рынка операций с недвижимостью - ремонт, нотариат, страхование, управление объектами - сегодня не оцифрована и формирует дополнительный потенциал роста сверх верифицированного TAM. </w:t>
      </w:r>
    </w:p>
    <w:p w:rsidR="0014712E" w:rsidRDefault="0014712E" w:rsidP="000B62D1">
      <w:pPr>
        <w:pStyle w:val="2"/>
        <w:spacing w:before="0" w:after="0"/>
        <w:ind w:firstLine="567"/>
        <w:jc w:val="both"/>
        <w:rPr>
          <w:color w:val="000000" w:themeColor="text1"/>
          <w:sz w:val="24"/>
          <w:szCs w:val="24"/>
        </w:rPr>
      </w:pPr>
      <w:bookmarkStart w:id="54" w:name="_Toc224559962"/>
    </w:p>
    <w:p w:rsidR="00F57B96" w:rsidRPr="003F55E2" w:rsidRDefault="00F57B96" w:rsidP="000B62D1">
      <w:pPr>
        <w:pStyle w:val="2"/>
        <w:spacing w:before="0" w:after="0"/>
        <w:ind w:firstLine="567"/>
        <w:jc w:val="both"/>
        <w:rPr>
          <w:color w:val="000000" w:themeColor="text1"/>
          <w:sz w:val="24"/>
          <w:szCs w:val="24"/>
        </w:rPr>
      </w:pPr>
      <w:bookmarkStart w:id="55" w:name="_Toc225607205"/>
      <w:r>
        <w:rPr>
          <w:color w:val="000000" w:themeColor="text1"/>
          <w:sz w:val="24"/>
          <w:szCs w:val="24"/>
        </w:rPr>
        <w:t>3.2 Структурные проблемы рынка как точки роста</w:t>
      </w:r>
      <w:bookmarkEnd w:id="54"/>
      <w:bookmarkEnd w:id="55"/>
    </w:p>
    <w:p w:rsidR="00F57B96" w:rsidRPr="003F55E2" w:rsidRDefault="00F57B96" w:rsidP="000B62D1">
      <w:pPr>
        <w:pStyle w:val="a9"/>
        <w:spacing w:before="0" w:after="0"/>
        <w:ind w:firstLine="567"/>
        <w:rPr>
          <w:color w:val="000000" w:themeColor="text1"/>
        </w:rPr>
      </w:pPr>
      <w:r>
        <w:rPr>
          <w:color w:val="000000" w:themeColor="text1"/>
        </w:rPr>
        <w:t>Каждая системная проблема рынка недвижимости РК - это одновременно конкретная возможность для PropTech-платформы:</w:t>
      </w:r>
    </w:p>
    <w:p w:rsidR="00F57B96" w:rsidRPr="003F55E2" w:rsidRDefault="00F57B96" w:rsidP="000B62D1">
      <w:pPr>
        <w:ind w:firstLine="567"/>
        <w:jc w:val="both"/>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13"/>
        <w:gridCol w:w="3413"/>
      </w:tblGrid>
      <w:tr w:rsidR="004A3B8D" w:rsidTr="00AB2188">
        <w:tc>
          <w:tcPr>
            <w:tcW w:w="3200" w:type="dxa"/>
            <w:shd w:val="clear" w:color="auto" w:fill="1F3864"/>
            <w:tcMar>
              <w:top w:w="100" w:type="dxa"/>
              <w:left w:w="150" w:type="dxa"/>
              <w:bottom w:w="100" w:type="dxa"/>
              <w:right w:w="150" w:type="dxa"/>
            </w:tcMar>
          </w:tcPr>
          <w:p w:rsidR="00F57B96" w:rsidRPr="0014712E"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Проблема</w:t>
            </w:r>
          </w:p>
        </w:tc>
        <w:tc>
          <w:tcPr>
            <w:tcW w:w="2413" w:type="dxa"/>
            <w:shd w:val="clear" w:color="auto" w:fill="1F3864"/>
            <w:tcMar>
              <w:top w:w="100" w:type="dxa"/>
              <w:left w:w="150" w:type="dxa"/>
              <w:bottom w:w="100" w:type="dxa"/>
              <w:right w:w="150" w:type="dxa"/>
            </w:tcMar>
          </w:tcPr>
          <w:p w:rsidR="00F57B96" w:rsidRPr="0014712E"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Масштаб</w:t>
            </w:r>
          </w:p>
        </w:tc>
        <w:tc>
          <w:tcPr>
            <w:tcW w:w="3413" w:type="dxa"/>
            <w:shd w:val="clear" w:color="auto" w:fill="1F3864"/>
            <w:tcMar>
              <w:top w:w="100" w:type="dxa"/>
              <w:left w:w="150" w:type="dxa"/>
              <w:bottom w:w="100" w:type="dxa"/>
              <w:right w:w="150" w:type="dxa"/>
            </w:tcMar>
          </w:tcPr>
          <w:p w:rsidR="00F57B96" w:rsidRPr="0014712E" w:rsidRDefault="00F57B96"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Решение ACB</w:t>
            </w:r>
          </w:p>
        </w:tc>
      </w:tr>
      <w:tr w:rsidR="004A3B8D" w:rsidTr="00AB2188">
        <w:tc>
          <w:tcPr>
            <w:tcW w:w="3200"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Недоступность жилья (&gt;20 лет накоплений)</w:t>
            </w:r>
          </w:p>
        </w:tc>
        <w:tc>
          <w:tcPr>
            <w:tcW w:w="2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46% населения</w:t>
            </w:r>
          </w:p>
        </w:tc>
        <w:tc>
          <w:tcPr>
            <w:tcW w:w="3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HLTV-платформа, умная ипотека, рассрочка</w:t>
            </w:r>
          </w:p>
        </w:tc>
      </w:tr>
      <w:tr w:rsidR="004A3B8D" w:rsidTr="00AB2188">
        <w:tc>
          <w:tcPr>
            <w:tcW w:w="3200"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Серый рынок аренды</w:t>
            </w:r>
          </w:p>
        </w:tc>
        <w:tc>
          <w:tcPr>
            <w:tcW w:w="2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50-70% сделок</w:t>
            </w:r>
          </w:p>
        </w:tc>
        <w:tc>
          <w:tcPr>
            <w:tcW w:w="3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Цифровые договоры, гарантия выплат, ApartX</w:t>
            </w:r>
          </w:p>
        </w:tc>
      </w:tr>
      <w:tr w:rsidR="004A3B8D" w:rsidTr="00AB2188">
        <w:tc>
          <w:tcPr>
            <w:tcW w:w="3200"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Проблемные дольщики</w:t>
            </w:r>
          </w:p>
        </w:tc>
        <w:tc>
          <w:tcPr>
            <w:tcW w:w="2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&gt;15 тыс. в год</w:t>
            </w:r>
          </w:p>
        </w:tc>
        <w:tc>
          <w:tcPr>
            <w:tcW w:w="3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Эскроу-механизм, проектное финансирование</w:t>
            </w:r>
          </w:p>
        </w:tc>
      </w:tr>
      <w:tr w:rsidR="004A3B8D" w:rsidTr="00AB2188">
        <w:tc>
          <w:tcPr>
            <w:tcW w:w="3200"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Незаконные продажи ДДУ</w:t>
            </w:r>
          </w:p>
        </w:tc>
        <w:tc>
          <w:tcPr>
            <w:tcW w:w="2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68% первичного рынка</w:t>
            </w:r>
          </w:p>
        </w:tc>
        <w:tc>
          <w:tcPr>
            <w:tcW w:w="3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Цифровые сделки, блокчейн-регистрация</w:t>
            </w:r>
          </w:p>
        </w:tc>
      </w:tr>
      <w:tr w:rsidR="004A3B8D" w:rsidTr="00AB2188">
        <w:tc>
          <w:tcPr>
            <w:tcW w:w="3200"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Износ жилого фонда</w:t>
            </w:r>
          </w:p>
        </w:tc>
        <w:tc>
          <w:tcPr>
            <w:tcW w:w="2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119,7 млн кв. м &gt;70% износа</w:t>
            </w:r>
          </w:p>
        </w:tc>
        <w:tc>
          <w:tcPr>
            <w:tcW w:w="3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Ипотека на реновацию, ремонтный пакет</w:t>
            </w:r>
          </w:p>
        </w:tc>
      </w:tr>
      <w:tr w:rsidR="004A3B8D" w:rsidTr="00AB2188">
        <w:tc>
          <w:tcPr>
            <w:tcW w:w="3200"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Низкое проникновение ипотеки</w:t>
            </w:r>
          </w:p>
        </w:tc>
        <w:tc>
          <w:tcPr>
            <w:tcW w:w="2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5% ВВП vs 78% в Канаде</w:t>
            </w:r>
          </w:p>
        </w:tc>
        <w:tc>
          <w:tcPr>
            <w:tcW w:w="3413" w:type="dxa"/>
            <w:shd w:val="clear" w:color="auto" w:fill="FFFFFF"/>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Рыночная ипотека, RMBS, секьюритизация</w:t>
            </w:r>
          </w:p>
        </w:tc>
      </w:tr>
      <w:tr w:rsidR="004A3B8D" w:rsidTr="00AB2188">
        <w:tc>
          <w:tcPr>
            <w:tcW w:w="3200"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b/>
                <w:bCs/>
                <w:color w:val="000000" w:themeColor="text1"/>
                <w:sz w:val="20"/>
                <w:szCs w:val="20"/>
              </w:rPr>
              <w:t>Дефицит жилья</w:t>
            </w:r>
          </w:p>
        </w:tc>
        <w:tc>
          <w:tcPr>
            <w:tcW w:w="2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1,1-1,2 млн помещений к 2030</w:t>
            </w:r>
          </w:p>
        </w:tc>
        <w:tc>
          <w:tcPr>
            <w:tcW w:w="3413" w:type="dxa"/>
            <w:shd w:val="clear" w:color="auto" w:fill="EBF5FB"/>
            <w:tcMar>
              <w:top w:w="80" w:type="dxa"/>
              <w:left w:w="150" w:type="dxa"/>
              <w:bottom w:w="80" w:type="dxa"/>
              <w:right w:w="150" w:type="dxa"/>
            </w:tcMar>
          </w:tcPr>
          <w:p w:rsidR="00F57B96" w:rsidRPr="0014712E" w:rsidRDefault="00F57B96" w:rsidP="000B62D1">
            <w:pPr>
              <w:ind w:hanging="14"/>
              <w:jc w:val="both"/>
              <w:rPr>
                <w:rFonts w:ascii="Arial" w:hAnsi="Arial" w:cs="Arial"/>
                <w:color w:val="000000" w:themeColor="text1"/>
                <w:sz w:val="20"/>
                <w:szCs w:val="20"/>
              </w:rPr>
            </w:pPr>
            <w:r>
              <w:rPr>
                <w:rFonts w:ascii="Arial" w:eastAsia="Arial" w:hAnsi="Arial" w:cs="Arial"/>
                <w:color w:val="000000" w:themeColor="text1"/>
                <w:sz w:val="20"/>
                <w:szCs w:val="20"/>
              </w:rPr>
              <w:t>Проектное финансирование застройщиков</w:t>
            </w:r>
          </w:p>
        </w:tc>
      </w:tr>
    </w:tbl>
    <w:p w:rsidR="00F57B96" w:rsidRPr="0014712E" w:rsidRDefault="00F57B96" w:rsidP="000B62D1">
      <w:pPr>
        <w:ind w:firstLine="567"/>
        <w:jc w:val="both"/>
        <w:rPr>
          <w:rFonts w:ascii="Arial" w:hAnsi="Arial" w:cs="Arial"/>
          <w:color w:val="000000" w:themeColor="text1"/>
          <w:sz w:val="20"/>
          <w:szCs w:val="20"/>
        </w:rPr>
      </w:pPr>
      <w:r>
        <w:rPr>
          <w:rFonts w:ascii="Arial" w:eastAsia="Arial" w:hAnsi="Arial" w:cs="Arial"/>
          <w:i/>
          <w:iCs/>
          <w:color w:val="000000" w:themeColor="text1"/>
          <w:sz w:val="20"/>
          <w:szCs w:val="20"/>
        </w:rPr>
        <w:t>Таблица 5. Структурные проблемы рынка и продуктовые ответы ACB</w:t>
      </w:r>
    </w:p>
    <w:p w:rsidR="00AE1332" w:rsidRDefault="00AE1332" w:rsidP="000B62D1">
      <w:pPr>
        <w:pStyle w:val="2"/>
        <w:spacing w:before="0" w:after="0"/>
        <w:ind w:firstLine="567"/>
        <w:jc w:val="both"/>
        <w:rPr>
          <w:rFonts w:eastAsia="Times New Roman"/>
          <w:b w:val="0"/>
          <w:bCs w:val="0"/>
          <w:color w:val="000000" w:themeColor="text1"/>
          <w:sz w:val="24"/>
          <w:szCs w:val="24"/>
        </w:rPr>
      </w:pPr>
      <w:bookmarkStart w:id="56" w:name="_Toc224559963"/>
    </w:p>
    <w:p w:rsidR="00F57B96" w:rsidRPr="003F55E2" w:rsidRDefault="00F57B96" w:rsidP="000B62D1">
      <w:pPr>
        <w:pStyle w:val="2"/>
        <w:spacing w:before="0" w:after="0"/>
        <w:ind w:firstLine="567"/>
        <w:jc w:val="both"/>
        <w:rPr>
          <w:color w:val="000000" w:themeColor="text1"/>
          <w:sz w:val="24"/>
          <w:szCs w:val="24"/>
        </w:rPr>
      </w:pPr>
      <w:bookmarkStart w:id="57" w:name="_Toc225607206"/>
      <w:r>
        <w:rPr>
          <w:color w:val="000000" w:themeColor="text1"/>
          <w:sz w:val="24"/>
          <w:szCs w:val="24"/>
        </w:rPr>
        <w:t>3.3 Конкурентный анализ</w:t>
      </w:r>
      <w:bookmarkEnd w:id="56"/>
      <w:bookmarkEnd w:id="57"/>
    </w:p>
    <w:p w:rsidR="00F57B96" w:rsidRPr="003F55E2" w:rsidRDefault="00F57B96" w:rsidP="000B62D1">
      <w:pPr>
        <w:pStyle w:val="a9"/>
        <w:spacing w:before="0" w:after="0"/>
        <w:ind w:firstLine="567"/>
        <w:rPr>
          <w:color w:val="000000" w:themeColor="text1"/>
        </w:rPr>
      </w:pPr>
      <w:r>
        <w:rPr>
          <w:color w:val="000000" w:themeColor="text1"/>
        </w:rPr>
        <w:t xml:space="preserve">Рынок PropTech Казахстана представлен сильными, но узкоспециализированными игроками. </w:t>
      </w:r>
    </w:p>
    <w:p w:rsidR="00A6643B" w:rsidRDefault="00A6643B" w:rsidP="000B62D1">
      <w:pPr>
        <w:ind w:firstLine="567"/>
        <w:jc w:val="both"/>
        <w:rPr>
          <w:rFonts w:ascii="Arial" w:hAnsi="Arial" w:cs="Arial"/>
          <w:b/>
          <w:color w:val="000000" w:themeColor="text1"/>
        </w:rPr>
      </w:pPr>
      <w:bookmarkStart w:id="58" w:name="_Toc224559964"/>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Kaspi.kz - лидер e-commerce</w:t>
      </w:r>
      <w:bookmarkEnd w:id="58"/>
    </w:p>
    <w:p w:rsidR="00BA521B" w:rsidRDefault="00F57B96" w:rsidP="000B62D1">
      <w:pPr>
        <w:pStyle w:val="a9"/>
        <w:spacing w:before="0" w:after="0"/>
        <w:ind w:firstLine="567"/>
        <w:rPr>
          <w:color w:val="000000" w:themeColor="text1"/>
        </w:rPr>
      </w:pPr>
      <w:r>
        <w:rPr>
          <w:color w:val="000000" w:themeColor="text1"/>
        </w:rPr>
        <w:t>Kaspi - абсолютный лидер казахстанского e-commerce с капитализацией $24,8 млрд и 10+ млн активных пользователей.</w:t>
      </w:r>
    </w:p>
    <w:p w:rsidR="00F57B96" w:rsidRPr="003F55E2" w:rsidRDefault="00F57B96" w:rsidP="000B62D1">
      <w:pPr>
        <w:pStyle w:val="a9"/>
        <w:spacing w:before="0" w:after="0"/>
        <w:ind w:firstLine="567"/>
        <w:rPr>
          <w:color w:val="000000" w:themeColor="text1"/>
        </w:rPr>
      </w:pPr>
      <w:r>
        <w:rPr>
          <w:b/>
          <w:bCs/>
          <w:color w:val="000000" w:themeColor="text1"/>
        </w:rPr>
        <w:t xml:space="preserve">Сильные стороны: </w:t>
      </w:r>
      <w:r>
        <w:rPr>
          <w:color w:val="000000" w:themeColor="text1"/>
        </w:rPr>
        <w:t>владеет Krisha.kz - лидером поиска недвижимости с узнаваемостью 71%. Маркетплейс содержит 305+ тыс. SKU строительных товаров с развитой логистикой. Бесшовная оплата ЖКУ без комиссий.</w:t>
      </w:r>
    </w:p>
    <w:p w:rsidR="00F57B96" w:rsidRPr="003F55E2" w:rsidRDefault="00F57B96" w:rsidP="000B62D1">
      <w:pPr>
        <w:pStyle w:val="a9"/>
        <w:spacing w:before="0" w:after="0"/>
        <w:ind w:firstLine="567"/>
        <w:rPr>
          <w:color w:val="000000" w:themeColor="text1"/>
        </w:rPr>
      </w:pPr>
      <w:r>
        <w:rPr>
          <w:b/>
          <w:bCs/>
          <w:color w:val="000000" w:themeColor="text1"/>
        </w:rPr>
        <w:t xml:space="preserve">Слабые стороны: </w:t>
      </w:r>
      <w:r>
        <w:rPr>
          <w:color w:val="000000" w:themeColor="text1"/>
        </w:rPr>
        <w:t xml:space="preserve">банк сфокусирован на беззалоговых займах (ГЭСВ 20-40%). Классическую ипотеку не выдает. В B2B-сделках с девелоперами и проектном финансировании не участвует. </w:t>
      </w:r>
    </w:p>
    <w:p w:rsidR="00F57B96" w:rsidRPr="003F55E2" w:rsidRDefault="00F57B96"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 xml:space="preserve">Kaspi - сильный конкурент на этапах «поиск» и «обустройство», но не конкурент на этапах «финансирование», «регистрация» и «девелопмент». Конкурентное окно для ACB - захватить именно эти этапы. </w:t>
      </w:r>
    </w:p>
    <w:p w:rsidR="00A6643B" w:rsidRDefault="00A6643B" w:rsidP="000B62D1">
      <w:pPr>
        <w:ind w:firstLine="567"/>
        <w:jc w:val="both"/>
        <w:rPr>
          <w:rFonts w:ascii="Arial" w:hAnsi="Arial" w:cs="Arial"/>
          <w:b/>
          <w:color w:val="000000" w:themeColor="text1"/>
        </w:rPr>
      </w:pPr>
      <w:bookmarkStart w:id="59" w:name="_Toc224559965"/>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Freedom Bank - технологический лидер в ипотеке</w:t>
      </w:r>
      <w:bookmarkEnd w:id="59"/>
    </w:p>
    <w:p w:rsidR="00F57B96" w:rsidRPr="003F55E2" w:rsidRDefault="00F57B96" w:rsidP="000B62D1">
      <w:pPr>
        <w:pStyle w:val="a9"/>
        <w:spacing w:before="0" w:after="0"/>
        <w:ind w:firstLine="567"/>
        <w:rPr>
          <w:color w:val="000000" w:themeColor="text1"/>
        </w:rPr>
      </w:pPr>
      <w:r>
        <w:rPr>
          <w:b/>
          <w:bCs/>
          <w:color w:val="000000" w:themeColor="text1"/>
        </w:rPr>
        <w:t xml:space="preserve">Сильные стороны: </w:t>
      </w:r>
      <w:r>
        <w:rPr>
          <w:color w:val="000000" w:themeColor="text1"/>
        </w:rPr>
        <w:t>пионер цифровой ипотеки - одобрение за 24 часа, онлайн-оценка за 3 минуты, интеграция с госбазами. Freedom Holding активно приобретает маркетплейсы для расширения экосистемы.</w:t>
      </w:r>
    </w:p>
    <w:p w:rsidR="00F57B96" w:rsidRPr="003F55E2" w:rsidRDefault="00F57B96" w:rsidP="000B62D1">
      <w:pPr>
        <w:pStyle w:val="a9"/>
        <w:spacing w:before="0" w:after="0"/>
        <w:ind w:firstLine="567"/>
        <w:rPr>
          <w:color w:val="000000" w:themeColor="text1"/>
        </w:rPr>
      </w:pPr>
      <w:r>
        <w:rPr>
          <w:b/>
          <w:bCs/>
          <w:color w:val="000000" w:themeColor="text1"/>
        </w:rPr>
        <w:t xml:space="preserve">Слабые стороны: </w:t>
      </w:r>
      <w:r>
        <w:rPr>
          <w:color w:val="000000" w:themeColor="text1"/>
        </w:rPr>
        <w:t>63% портфеля - государственная программа «7-20-25», что создает уязвимость при сворачивании господдержки. Меньшая капитальная база. Полноценной PropTech-экосистемы нет.</w:t>
      </w:r>
    </w:p>
    <w:p w:rsidR="00A6643B" w:rsidRDefault="00A6643B" w:rsidP="000B62D1">
      <w:pPr>
        <w:ind w:firstLine="567"/>
        <w:jc w:val="both"/>
        <w:rPr>
          <w:rFonts w:ascii="Arial" w:hAnsi="Arial" w:cs="Arial"/>
          <w:b/>
          <w:color w:val="000000" w:themeColor="text1"/>
        </w:rPr>
      </w:pPr>
      <w:bookmarkStart w:id="60" w:name="_Toc224559966"/>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Halyk Bank - крупнейший банк страны</w:t>
      </w:r>
      <w:bookmarkEnd w:id="60"/>
    </w:p>
    <w:p w:rsidR="00F57B96" w:rsidRPr="003F55E2" w:rsidRDefault="00F57B96" w:rsidP="000B62D1">
      <w:pPr>
        <w:pStyle w:val="a9"/>
        <w:spacing w:before="0" w:after="0"/>
        <w:ind w:firstLine="567"/>
        <w:rPr>
          <w:color w:val="000000" w:themeColor="text1"/>
        </w:rPr>
      </w:pPr>
      <w:r>
        <w:rPr>
          <w:color w:val="000000" w:themeColor="text1"/>
        </w:rPr>
        <w:t xml:space="preserve">Активы $26,1 млрд, присутствие в 6 странах СНГ. PropTech-инициативы: сервис «Мой дом» (управление недвижимостью, оплата ЖКУ, интеграция с eGov), ипотека с одобрением за 1 минуту, прямые каналы с BI Group и Bazis-A, маркетплейс залогового имущества Halyk Sale со льготными ставками, цифровое страхование при ипотеке. </w:t>
      </w:r>
    </w:p>
    <w:p w:rsidR="00F57B96" w:rsidRPr="003F55E2" w:rsidRDefault="00F57B96" w:rsidP="000B62D1">
      <w:pPr>
        <w:pStyle w:val="a9"/>
        <w:spacing w:before="0" w:after="0"/>
        <w:ind w:firstLine="567"/>
        <w:rPr>
          <w:color w:val="000000" w:themeColor="text1"/>
        </w:rPr>
      </w:pPr>
      <w:r>
        <w:rPr>
          <w:b/>
          <w:bCs/>
          <w:color w:val="000000" w:themeColor="text1"/>
        </w:rPr>
        <w:lastRenderedPageBreak/>
        <w:t xml:space="preserve">Слабые стороны: </w:t>
      </w:r>
      <w:r>
        <w:rPr>
          <w:color w:val="000000" w:themeColor="text1"/>
        </w:rPr>
        <w:t>PropTech - один из многих приоритетов без специализированной платформы. Нет поиска по вторичному рынку с фото и отзывами. Отсутствуют инструменты для девелоперов.</w:t>
      </w:r>
    </w:p>
    <w:p w:rsidR="00A6643B" w:rsidRDefault="00A6643B" w:rsidP="000B62D1">
      <w:pPr>
        <w:ind w:firstLine="567"/>
        <w:jc w:val="both"/>
        <w:rPr>
          <w:rFonts w:ascii="Arial" w:hAnsi="Arial" w:cs="Arial"/>
          <w:b/>
          <w:color w:val="000000" w:themeColor="text1"/>
        </w:rPr>
      </w:pPr>
      <w:bookmarkStart w:id="61" w:name="_Toc224559967"/>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Отбасы банк - монополист доступной ипотеки</w:t>
      </w:r>
      <w:bookmarkEnd w:id="61"/>
    </w:p>
    <w:p w:rsidR="00F57B96" w:rsidRPr="003F55E2" w:rsidRDefault="00F57B96" w:rsidP="000B62D1">
      <w:pPr>
        <w:pStyle w:val="a9"/>
        <w:spacing w:before="0" w:after="0"/>
        <w:ind w:firstLine="567"/>
        <w:rPr>
          <w:color w:val="000000" w:themeColor="text1"/>
        </w:rPr>
      </w:pPr>
      <w:r>
        <w:rPr>
          <w:color w:val="000000" w:themeColor="text1"/>
        </w:rPr>
        <w:t>Единственный банк с системой жилищно-строительных сбережений (ЖСС). Контролирует ~53% ипотечных выдач по ставкам 3,5-8,5%» (жилищные 3,5-5%, промежуточные 6-8,5%). Сбережения вкладчиков - 2,4 трлн тенге, 512 тыс. семей улучшили жилье через банк.</w:t>
      </w:r>
    </w:p>
    <w:p w:rsidR="00F57B96" w:rsidRPr="003F55E2" w:rsidRDefault="00F57B96" w:rsidP="000B62D1">
      <w:pPr>
        <w:pStyle w:val="a9"/>
        <w:spacing w:before="0" w:after="0"/>
        <w:ind w:firstLine="567"/>
        <w:rPr>
          <w:color w:val="000000" w:themeColor="text1"/>
        </w:rPr>
      </w:pPr>
      <w:r>
        <w:rPr>
          <w:b/>
          <w:bCs/>
          <w:color w:val="000000" w:themeColor="text1"/>
        </w:rPr>
        <w:t xml:space="preserve">Слабые стороны: </w:t>
      </w:r>
      <w:r>
        <w:rPr>
          <w:color w:val="000000" w:themeColor="text1"/>
        </w:rPr>
        <w:t>закрытая система требует накопления минимум 3 года до получения кредита. Для тех, кому жилье нужно «здесь и сейчас», - недоступен. Цифровизация отстает от рынка.</w:t>
      </w:r>
    </w:p>
    <w:p w:rsidR="00A6643B" w:rsidRDefault="00A6643B" w:rsidP="000B62D1">
      <w:pPr>
        <w:pBdr>
          <w:left w:val="single" w:sz="14" w:space="8" w:color="2E75B6"/>
        </w:pBdr>
        <w:shd w:val="clear" w:color="auto" w:fill="D6E4F7"/>
        <w:ind w:firstLine="567"/>
        <w:jc w:val="both"/>
        <w:rPr>
          <w:rFonts w:ascii="Arial" w:eastAsia="Arial" w:hAnsi="Arial" w:cs="Arial"/>
          <w:i/>
          <w:iCs/>
          <w:color w:val="000000" w:themeColor="text1"/>
        </w:rPr>
      </w:pPr>
      <w:bookmarkStart w:id="62" w:name="_Toc224559968"/>
      <w:r>
        <w:rPr>
          <w:rFonts w:ascii="Arial" w:eastAsia="Arial" w:hAnsi="Arial" w:cs="Arial"/>
          <w:i/>
          <w:iCs/>
          <w:color w:val="000000" w:themeColor="text1"/>
        </w:rPr>
        <w:t>Отбасы банк - смежный институт, не конкурент. Он закрывает фазу накопления (3+ года, ставка 3,5-5% за счет госсубсидии). ACB работает там, где Отбасы отсутствует: поиск жилья, цифровая сделка, ремонт, управление домом, аренда, инвестиции. Воспроизвести ставки Отбасы без бюджетной поддержки невозможно - и не нужно.</w:t>
      </w:r>
    </w:p>
    <w:p w:rsidR="00A6643B" w:rsidRDefault="00A6643B" w:rsidP="000B62D1">
      <w:pPr>
        <w:ind w:firstLine="567"/>
        <w:jc w:val="both"/>
        <w:rPr>
          <w:rFonts w:ascii="Arial" w:hAnsi="Arial" w:cs="Arial"/>
          <w:b/>
          <w:color w:val="000000" w:themeColor="text1"/>
        </w:rPr>
      </w:pPr>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BI Group - девелопер с собственной экосистемой</w:t>
      </w:r>
      <w:bookmarkEnd w:id="62"/>
    </w:p>
    <w:p w:rsidR="00F57B96" w:rsidRPr="003F55E2" w:rsidRDefault="00F57B96" w:rsidP="000B62D1">
      <w:pPr>
        <w:pStyle w:val="a9"/>
        <w:spacing w:before="0" w:after="0"/>
        <w:ind w:firstLine="567"/>
        <w:rPr>
          <w:color w:val="000000" w:themeColor="text1"/>
        </w:rPr>
      </w:pPr>
      <w:r>
        <w:rPr>
          <w:color w:val="000000" w:themeColor="text1"/>
        </w:rPr>
        <w:t xml:space="preserve">Крупнейший застройщик Казахстана строит собственную PropTech-экосистему: платформа BIG App (BI Click) объединяет покупку, ремонт, клининг и умный дом. Это важный сигнал - девелоперы начинают строить цифровые сервисы самостоятельно. Если банк не предложит более выгодную инфраструктуру, они создадут альтернативу. </w:t>
      </w:r>
    </w:p>
    <w:p w:rsidR="00F57B96" w:rsidRPr="003F55E2" w:rsidRDefault="00F57B96" w:rsidP="000B62D1">
      <w:pPr>
        <w:pStyle w:val="a9"/>
        <w:spacing w:before="0" w:after="0"/>
        <w:ind w:firstLine="567"/>
        <w:rPr>
          <w:color w:val="000000" w:themeColor="text1"/>
        </w:rPr>
      </w:pPr>
      <w:r>
        <w:rPr>
          <w:b/>
          <w:bCs/>
          <w:color w:val="000000" w:themeColor="text1"/>
        </w:rPr>
        <w:t xml:space="preserve">Ограничения: </w:t>
      </w:r>
      <w:r>
        <w:rPr>
          <w:color w:val="000000" w:themeColor="text1"/>
        </w:rPr>
        <w:t>экосистема замкнута исключительно на собственных объектах. Нет банковской лицензии и финансовой инфраструктуры.</w:t>
      </w:r>
    </w:p>
    <w:p w:rsidR="00A6643B" w:rsidRDefault="00A6643B" w:rsidP="000B62D1">
      <w:pPr>
        <w:ind w:firstLine="567"/>
        <w:jc w:val="both"/>
        <w:rPr>
          <w:rFonts w:ascii="Arial" w:hAnsi="Arial" w:cs="Arial"/>
          <w:b/>
          <w:color w:val="000000" w:themeColor="text1"/>
        </w:rPr>
      </w:pPr>
      <w:bookmarkStart w:id="63" w:name="_Toc224559969"/>
    </w:p>
    <w:p w:rsidR="00F57B96" w:rsidRPr="003F55E2" w:rsidRDefault="00F57B96" w:rsidP="000B62D1">
      <w:pPr>
        <w:ind w:firstLine="567"/>
        <w:jc w:val="both"/>
        <w:rPr>
          <w:rFonts w:ascii="Arial" w:hAnsi="Arial" w:cs="Arial"/>
          <w:b/>
          <w:color w:val="000000" w:themeColor="text1"/>
        </w:rPr>
      </w:pPr>
      <w:r>
        <w:rPr>
          <w:rFonts w:ascii="Arial" w:hAnsi="Arial" w:cs="Arial"/>
          <w:b/>
          <w:color w:val="000000" w:themeColor="text1"/>
        </w:rPr>
        <w:t>Классифайды: Krisha.kz, Korter.kz, OLX</w:t>
      </w:r>
      <w:bookmarkEnd w:id="63"/>
    </w:p>
    <w:p w:rsidR="00EB35F9" w:rsidRPr="003F55E2" w:rsidRDefault="00F57B96" w:rsidP="000B62D1">
      <w:pPr>
        <w:pStyle w:val="a9"/>
        <w:spacing w:before="0" w:after="0"/>
        <w:ind w:firstLine="567"/>
        <w:rPr>
          <w:color w:val="000000" w:themeColor="text1"/>
        </w:rPr>
      </w:pPr>
      <w:r>
        <w:rPr>
          <w:color w:val="000000" w:themeColor="text1"/>
        </w:rPr>
        <w:t xml:space="preserve">Krisha.kz - лидер поиска жилья (узнаваемость 71%). Korter.kz специализируется на новостройках. OLX охватывает широкий спектр объявлений включая недвижимость. </w:t>
      </w:r>
    </w:p>
    <w:p w:rsidR="00F57B96" w:rsidRPr="003F55E2" w:rsidRDefault="00F57B96" w:rsidP="000B62D1">
      <w:pPr>
        <w:pStyle w:val="a9"/>
        <w:spacing w:before="0" w:after="0"/>
        <w:ind w:firstLine="567"/>
        <w:rPr>
          <w:color w:val="000000" w:themeColor="text1"/>
        </w:rPr>
      </w:pPr>
      <w:r>
        <w:rPr>
          <w:color w:val="000000" w:themeColor="text1"/>
        </w:rPr>
        <w:t>Стратегическая роль для ACB: интеграция через API позволит встраивать модули одобрения ипотеки прямо в карточки объектов. Интеграция с Krisha.kz (~$15-25 млн) даст 5+ млн пользователей и контроль точки входа клиента на рынок.</w:t>
      </w:r>
    </w:p>
    <w:p w:rsidR="00AE1332" w:rsidRDefault="00BA00AE" w:rsidP="000B62D1">
      <w:pPr>
        <w:pStyle w:val="2"/>
        <w:spacing w:before="0" w:after="0"/>
        <w:ind w:firstLine="567"/>
        <w:jc w:val="both"/>
        <w:rPr>
          <w:rFonts w:eastAsia="Times New Roman"/>
          <w:b w:val="0"/>
          <w:bCs w:val="0"/>
          <w:color w:val="000000" w:themeColor="text1"/>
          <w:sz w:val="24"/>
          <w:szCs w:val="24"/>
        </w:rPr>
      </w:pPr>
      <w:bookmarkStart w:id="64" w:name="_Toc224559970"/>
      <w:r>
        <w:rPr>
          <w:rFonts w:eastAsia="Times New Roman"/>
          <w:b w:val="0"/>
          <w:bCs w:val="0"/>
          <w:color w:val="000000" w:themeColor="text1"/>
          <w:sz w:val="24"/>
          <w:szCs w:val="24"/>
        </w:rPr>
        <w:t xml:space="preserve"> </w:t>
      </w:r>
    </w:p>
    <w:p w:rsidR="00F57B96" w:rsidRPr="003F55E2" w:rsidRDefault="00F57B96" w:rsidP="000B62D1">
      <w:pPr>
        <w:pStyle w:val="2"/>
        <w:spacing w:before="0" w:after="0"/>
        <w:ind w:firstLine="567"/>
        <w:jc w:val="both"/>
        <w:rPr>
          <w:color w:val="000000" w:themeColor="text1"/>
          <w:sz w:val="24"/>
          <w:szCs w:val="24"/>
        </w:rPr>
      </w:pPr>
      <w:bookmarkStart w:id="65" w:name="_Toc225607207"/>
      <w:r>
        <w:rPr>
          <w:color w:val="000000" w:themeColor="text1"/>
          <w:sz w:val="24"/>
          <w:szCs w:val="24"/>
        </w:rPr>
        <w:t>3.4 Стартапы и технологические партнеры</w:t>
      </w:r>
      <w:bookmarkEnd w:id="64"/>
      <w:bookmarkEnd w:id="65"/>
    </w:p>
    <w:p w:rsidR="00983C9E" w:rsidRPr="003F55E2" w:rsidRDefault="00983C9E" w:rsidP="000B62D1">
      <w:pPr>
        <w:ind w:firstLine="567"/>
        <w:jc w:val="both"/>
        <w:rPr>
          <w:rFonts w:ascii="Arial" w:eastAsia="Arial" w:hAnsi="Arial" w:cs="Arial"/>
          <w:color w:val="000000" w:themeColor="text1"/>
        </w:rPr>
      </w:pPr>
      <w:r>
        <w:rPr>
          <w:rFonts w:ascii="Arial" w:eastAsia="Arial" w:hAnsi="Arial" w:cs="Arial"/>
          <w:color w:val="000000" w:themeColor="text1"/>
        </w:rPr>
        <w:t xml:space="preserve">Казахстанский рынок сформировал несколько слоев PropTech-игроков. Вместо того чтобы строить суперапп с нуля, ACB может собрать его как платформу-интегратор - объединив уже существующие решения через API и встроив их в единый клиентский путь. </w:t>
      </w:r>
    </w:p>
    <w:p w:rsidR="00A6643B" w:rsidRDefault="00A6643B" w:rsidP="000B62D1">
      <w:pPr>
        <w:ind w:firstLine="567"/>
        <w:jc w:val="both"/>
        <w:rPr>
          <w:rFonts w:ascii="Arial" w:hAnsi="Arial" w:cs="Arial"/>
          <w:b/>
          <w:color w:val="000000" w:themeColor="text1"/>
        </w:rPr>
      </w:pPr>
    </w:p>
    <w:p w:rsidR="00983C9E" w:rsidRPr="003F55E2" w:rsidRDefault="00983C9E" w:rsidP="000B62D1">
      <w:pPr>
        <w:ind w:firstLine="567"/>
        <w:jc w:val="both"/>
        <w:rPr>
          <w:rFonts w:ascii="Arial" w:hAnsi="Arial" w:cs="Arial"/>
          <w:color w:val="000000" w:themeColor="text1"/>
        </w:rPr>
      </w:pPr>
      <w:r>
        <w:rPr>
          <w:rFonts w:ascii="Arial" w:hAnsi="Arial" w:cs="Arial"/>
          <w:b/>
          <w:color w:val="000000" w:themeColor="text1"/>
        </w:rPr>
        <w:t>Krisha.kz</w:t>
      </w:r>
      <w:r>
        <w:rPr>
          <w:rFonts w:ascii="Arial" w:hAnsi="Arial" w:cs="Arial"/>
          <w:color w:val="000000" w:themeColor="text1"/>
        </w:rPr>
        <w:t xml:space="preserve"> (Kolesa Group, в составе экосистемы Kaspi) - доминирующий агрегатор вторичного и первичного рынка. В 2024 году ежемесячная аудитория платформы составила 5,1 млн человек (+22,8% к 2023 г.), за год размещено 5,1 млн объявлений, число продавцов превысило 346 тысяч. Застройщики отметили рост числа обращений от покупателей на 23%. Крышу не следует рассматривать как конкурента ACB, рассматривать как источник трафика: покупатель находит объект на Krisha, а сделку, ипотеку и эскроу будет закрывать через ACB.</w:t>
      </w:r>
    </w:p>
    <w:p w:rsidR="00A6643B" w:rsidRDefault="00A6643B" w:rsidP="000B62D1">
      <w:pPr>
        <w:ind w:firstLine="567"/>
        <w:jc w:val="both"/>
        <w:rPr>
          <w:rFonts w:ascii="Arial" w:hAnsi="Arial" w:cs="Arial"/>
          <w:b/>
          <w:color w:val="000000" w:themeColor="text1"/>
        </w:rPr>
      </w:pPr>
    </w:p>
    <w:p w:rsidR="00983C9E" w:rsidRPr="003F55E2" w:rsidRDefault="00983C9E" w:rsidP="000B62D1">
      <w:pPr>
        <w:ind w:firstLine="567"/>
        <w:jc w:val="both"/>
        <w:rPr>
          <w:rFonts w:ascii="Arial" w:hAnsi="Arial" w:cs="Arial"/>
          <w:color w:val="000000" w:themeColor="text1"/>
        </w:rPr>
      </w:pPr>
      <w:r>
        <w:rPr>
          <w:rFonts w:ascii="Arial" w:hAnsi="Arial" w:cs="Arial"/>
          <w:b/>
          <w:color w:val="000000" w:themeColor="text1"/>
        </w:rPr>
        <w:lastRenderedPageBreak/>
        <w:t>Homsters.kz и Korter.kz</w:t>
      </w:r>
      <w:r>
        <w:rPr>
          <w:rFonts w:ascii="Arial" w:hAnsi="Arial" w:cs="Arial"/>
          <w:color w:val="000000" w:themeColor="text1"/>
        </w:rPr>
        <w:t xml:space="preserve"> - специализированные платформы первичного рынка новостроек. Агрегируют предложения застройщиков с фильтрами по ЖК, стадии строительства и ипотечным программам. Ключевая роль в экосистеме ACB - источник верифицированных объектов для интеграции в каталог первичного рынка.  </w:t>
      </w:r>
    </w:p>
    <w:p w:rsidR="00A6643B" w:rsidRDefault="00A6643B" w:rsidP="000B62D1">
      <w:pPr>
        <w:ind w:firstLine="567"/>
        <w:jc w:val="both"/>
        <w:rPr>
          <w:rFonts w:ascii="Arial" w:hAnsi="Arial" w:cs="Arial"/>
          <w:b/>
          <w:color w:val="000000" w:themeColor="text1"/>
        </w:rPr>
      </w:pPr>
    </w:p>
    <w:p w:rsidR="006D30B0" w:rsidRPr="003F55E2" w:rsidRDefault="006D30B0" w:rsidP="000B62D1">
      <w:pPr>
        <w:ind w:firstLine="567"/>
        <w:jc w:val="both"/>
        <w:rPr>
          <w:rFonts w:ascii="Arial" w:hAnsi="Arial" w:cs="Arial"/>
          <w:color w:val="000000" w:themeColor="text1"/>
        </w:rPr>
      </w:pPr>
      <w:r>
        <w:rPr>
          <w:rFonts w:ascii="Arial" w:hAnsi="Arial" w:cs="Arial"/>
          <w:b/>
          <w:color w:val="000000" w:themeColor="text1"/>
        </w:rPr>
        <w:t>ApartX</w:t>
      </w:r>
      <w:r>
        <w:rPr>
          <w:rFonts w:ascii="Arial" w:hAnsi="Arial" w:cs="Arial"/>
          <w:color w:val="000000" w:themeColor="text1"/>
        </w:rPr>
        <w:t xml:space="preserve"> (резидент Astana Hub, инвестиции Big Sky Capital + Activat VC) - SaaS-платформа автоматизации аренды: ИИ-агент берет на себя коммуникацию с арендаторами, формирование цифровых договоров, отслеживание платежей и бесключевой доступ. Платформа обслуживает 150 000 пользователей и провела более 500 000 арендных транзакций для 6 200 объектов в Казахстане, Узбекистане, Катаре, Китае и Юго-Восточной Азии. </w:t>
      </w:r>
    </w:p>
    <w:p w:rsidR="00983C9E" w:rsidRPr="003F55E2" w:rsidRDefault="006D30B0" w:rsidP="000B62D1">
      <w:pPr>
        <w:ind w:firstLine="567"/>
        <w:jc w:val="both"/>
        <w:rPr>
          <w:rFonts w:ascii="Arial" w:hAnsi="Arial" w:cs="Arial"/>
          <w:color w:val="000000" w:themeColor="text1"/>
        </w:rPr>
      </w:pPr>
      <w:r>
        <w:rPr>
          <w:rFonts w:ascii="Arial" w:hAnsi="Arial" w:cs="Arial"/>
          <w:color w:val="000000" w:themeColor="text1"/>
        </w:rPr>
        <w:t xml:space="preserve">Дополнительно: ApartX включена в официальный реестр цифровых платформ Комитета государственных доходов РК Astana </w:t>
      </w:r>
      <w:r>
        <w:rPr>
          <w:rFonts w:ascii="Arial" w:hAnsi="Arial" w:cs="Arial"/>
          <w:color w:val="000000" w:themeColor="text1"/>
          <w:lang w:val="en-US"/>
        </w:rPr>
        <w:t>H</w:t>
      </w:r>
      <w:r>
        <w:rPr>
          <w:rFonts w:ascii="Arial" w:hAnsi="Arial" w:cs="Arial"/>
          <w:color w:val="000000" w:themeColor="text1"/>
        </w:rPr>
        <w:t xml:space="preserve">ub, что дает право автоматически формировать налоговую отчетность за арендодателей - ключевой инструмент для легализации серого рынка аренды. </w:t>
      </w:r>
    </w:p>
    <w:p w:rsidR="00A6643B" w:rsidRDefault="00A6643B" w:rsidP="000B62D1">
      <w:pPr>
        <w:ind w:firstLine="567"/>
        <w:jc w:val="both"/>
        <w:rPr>
          <w:rFonts w:ascii="Arial" w:hAnsi="Arial" w:cs="Arial"/>
          <w:b/>
          <w:color w:val="000000" w:themeColor="text1"/>
        </w:rPr>
      </w:pPr>
    </w:p>
    <w:p w:rsidR="007C5458" w:rsidRPr="003F55E2" w:rsidRDefault="007C5458" w:rsidP="000B62D1">
      <w:pPr>
        <w:ind w:firstLine="567"/>
        <w:jc w:val="both"/>
        <w:rPr>
          <w:rFonts w:ascii="Arial" w:hAnsi="Arial" w:cs="Arial"/>
          <w:color w:val="000000" w:themeColor="text1"/>
        </w:rPr>
      </w:pPr>
      <w:r>
        <w:rPr>
          <w:rFonts w:ascii="Arial" w:hAnsi="Arial" w:cs="Arial"/>
          <w:b/>
          <w:color w:val="000000" w:themeColor="text1"/>
        </w:rPr>
        <w:t xml:space="preserve">Apartchain </w:t>
      </w:r>
      <w:r>
        <w:rPr>
          <w:rFonts w:ascii="Arial" w:hAnsi="Arial" w:cs="Arial"/>
          <w:color w:val="000000" w:themeColor="text1"/>
        </w:rPr>
        <w:t xml:space="preserve">(платформа «Альтернативные цифровые сети», портфельный проект Jas Ventures при поддержке NU Impact Foundation) - в феврале 2026 года Национальный Банк РК запустил пилотный проект по токенизации коммерческой недвижимости в рамках регуляторной «песочницы». Токены выпущены на платформе Apartchain совместно с Nazarbayev University Impact Foundation, Astana Business Campus и First Validator: один токен соответствует одному квадратному метру объекта. Технология блокчейн обеспечивает прозрачный учет прав и полную историю операций. </w:t>
      </w:r>
    </w:p>
    <w:p w:rsidR="007C5458" w:rsidRPr="003F55E2" w:rsidRDefault="007C5458" w:rsidP="000B62D1">
      <w:pPr>
        <w:ind w:firstLine="567"/>
        <w:jc w:val="both"/>
        <w:rPr>
          <w:rFonts w:ascii="Arial" w:hAnsi="Arial" w:cs="Arial"/>
          <w:color w:val="000000" w:themeColor="text1"/>
        </w:rPr>
      </w:pPr>
      <w:r>
        <w:rPr>
          <w:rFonts w:ascii="Arial" w:hAnsi="Arial" w:cs="Arial"/>
          <w:color w:val="000000" w:themeColor="text1"/>
        </w:rPr>
        <w:t>Стратегическая роль для ACB: Apartchain - это готовая регуляторно одобренная инфраструктура для блокчейн-регистрации прав собственности и дробного инвестирования в недвижимость, что прямо соответствует планируемому продукту «цифровые права на недвижимость».</w:t>
      </w:r>
    </w:p>
    <w:p w:rsidR="00BA00AE" w:rsidRDefault="00BA00AE" w:rsidP="000B62D1">
      <w:pPr>
        <w:ind w:firstLine="567"/>
        <w:jc w:val="both"/>
        <w:rPr>
          <w:rFonts w:ascii="Arial" w:hAnsi="Arial" w:cs="Arial"/>
          <w:b/>
          <w:color w:val="000000" w:themeColor="text1"/>
        </w:rPr>
      </w:pPr>
    </w:p>
    <w:p w:rsidR="007C5458" w:rsidRPr="003F55E2" w:rsidRDefault="007C5458" w:rsidP="000B62D1">
      <w:pPr>
        <w:ind w:firstLine="567"/>
        <w:jc w:val="both"/>
        <w:rPr>
          <w:rFonts w:ascii="Arial" w:hAnsi="Arial" w:cs="Arial"/>
          <w:color w:val="000000" w:themeColor="text1"/>
        </w:rPr>
      </w:pPr>
      <w:r>
        <w:rPr>
          <w:rFonts w:ascii="Arial" w:hAnsi="Arial" w:cs="Arial"/>
          <w:b/>
          <w:color w:val="000000" w:themeColor="text1"/>
        </w:rPr>
        <w:t>Naimi.kz</w:t>
      </w:r>
      <w:r>
        <w:rPr>
          <w:rFonts w:ascii="Arial" w:hAnsi="Arial" w:cs="Arial"/>
          <w:color w:val="000000" w:themeColor="text1"/>
        </w:rPr>
        <w:t xml:space="preserve"> - маркетплейс бытовых услуг, запущенный в 2015 году; в 2022 году на платформе насчитывалось более 800 тысяч зарегистрированных специалистов. В 2019 году холдинг BI Group инвестировал в проект $5 млн, подтвердив стратегическую ценность для строительного сектора. Все специалисты проходят верификацию документов. Интеграция с ACB: встроенный сервис «ипотека + ремонт» - клиент, получивший ключи, через ту же платформу ACB бронирует ремонтную бригаду и включает стоимость в ипотечный кредит.</w:t>
      </w:r>
    </w:p>
    <w:p w:rsidR="00A6643B" w:rsidRDefault="00A6643B" w:rsidP="000B62D1">
      <w:pPr>
        <w:ind w:firstLine="567"/>
        <w:jc w:val="both"/>
        <w:rPr>
          <w:rFonts w:ascii="Arial" w:hAnsi="Arial" w:cs="Arial"/>
          <w:b/>
          <w:color w:val="000000" w:themeColor="text1"/>
        </w:rPr>
      </w:pPr>
    </w:p>
    <w:p w:rsidR="007C5458" w:rsidRPr="003F55E2" w:rsidRDefault="007C5458" w:rsidP="000B62D1">
      <w:pPr>
        <w:ind w:firstLine="567"/>
        <w:jc w:val="both"/>
        <w:rPr>
          <w:rFonts w:ascii="Arial" w:hAnsi="Arial" w:cs="Arial"/>
          <w:color w:val="000000" w:themeColor="text1"/>
        </w:rPr>
      </w:pPr>
      <w:r>
        <w:rPr>
          <w:rFonts w:ascii="Arial" w:hAnsi="Arial" w:cs="Arial"/>
          <w:b/>
          <w:color w:val="000000" w:themeColor="text1"/>
        </w:rPr>
        <w:t>TrustMe / TrustContract</w:t>
      </w:r>
      <w:r>
        <w:rPr>
          <w:rFonts w:ascii="Arial" w:hAnsi="Arial" w:cs="Arial"/>
          <w:color w:val="000000" w:themeColor="text1"/>
        </w:rPr>
        <w:t xml:space="preserve"> - платформа цифрового подписания договоров через SMS. Более миллиона договоров подписано через платформу; в 2024 году выручка выросла втрое, в январе 2025 года привлечены инвестиции от американского венчурного инвестора Тима Дрейпера. Применимость для ACB: электронное подписание договоров аренды, ДДУ и ипотечных соглашений - без визита в офис.</w:t>
      </w:r>
    </w:p>
    <w:p w:rsidR="00A6643B" w:rsidRDefault="00A6643B" w:rsidP="000B62D1">
      <w:pPr>
        <w:ind w:firstLine="567"/>
        <w:jc w:val="both"/>
        <w:rPr>
          <w:rFonts w:ascii="Arial" w:hAnsi="Arial" w:cs="Arial"/>
          <w:b/>
          <w:color w:val="000000" w:themeColor="text1"/>
        </w:rPr>
      </w:pPr>
    </w:p>
    <w:p w:rsidR="007C5458" w:rsidRPr="003F55E2" w:rsidRDefault="006F2095" w:rsidP="000B62D1">
      <w:pPr>
        <w:ind w:firstLine="567"/>
        <w:jc w:val="both"/>
        <w:rPr>
          <w:rFonts w:ascii="Arial" w:hAnsi="Arial" w:cs="Arial"/>
          <w:color w:val="000000" w:themeColor="text1"/>
        </w:rPr>
      </w:pPr>
      <w:r>
        <w:rPr>
          <w:rFonts w:ascii="Arial" w:hAnsi="Arial" w:cs="Arial"/>
          <w:b/>
          <w:color w:val="000000" w:themeColor="text1"/>
        </w:rPr>
        <w:t>AIGINEER</w:t>
      </w:r>
      <w:r>
        <w:rPr>
          <w:rFonts w:ascii="Arial" w:hAnsi="Arial" w:cs="Arial"/>
          <w:color w:val="000000" w:themeColor="text1"/>
        </w:rPr>
        <w:t xml:space="preserve"> - ИИ-платформа для работы с проектно-сметной документацией в строительстве. Специализируется на нормативно-технической экспертизе: автоматизирует проверку проектных решений по строительным регламентам РК. Применение для ACB: скоринг девелоперов при проектном финансировании и </w:t>
      </w:r>
      <w:r>
        <w:rPr>
          <w:rFonts w:ascii="Arial" w:hAnsi="Arial" w:cs="Arial"/>
          <w:color w:val="000000" w:themeColor="text1"/>
        </w:rPr>
        <w:lastRenderedPageBreak/>
        <w:t xml:space="preserve">верификация технической документации ЖК перед включением в каталог платформы. </w:t>
      </w:r>
    </w:p>
    <w:p w:rsidR="00A6643B" w:rsidRDefault="00A6643B" w:rsidP="000B62D1">
      <w:pPr>
        <w:ind w:firstLine="567"/>
        <w:jc w:val="both"/>
        <w:rPr>
          <w:rFonts w:ascii="Arial" w:hAnsi="Arial" w:cs="Arial"/>
          <w:b/>
          <w:color w:val="000000" w:themeColor="text1"/>
        </w:rPr>
      </w:pPr>
    </w:p>
    <w:p w:rsidR="006F2095" w:rsidRPr="003F55E2" w:rsidRDefault="006F2095" w:rsidP="000B62D1">
      <w:pPr>
        <w:ind w:firstLine="567"/>
        <w:jc w:val="both"/>
        <w:rPr>
          <w:rFonts w:ascii="Arial" w:hAnsi="Arial" w:cs="Arial"/>
          <w:color w:val="000000" w:themeColor="text1"/>
        </w:rPr>
      </w:pPr>
      <w:r>
        <w:rPr>
          <w:rFonts w:ascii="Arial" w:hAnsi="Arial" w:cs="Arial"/>
          <w:b/>
          <w:color w:val="000000" w:themeColor="text1"/>
        </w:rPr>
        <w:t>Surfaice</w:t>
      </w:r>
      <w:r>
        <w:rPr>
          <w:rFonts w:ascii="Arial" w:hAnsi="Arial" w:cs="Arial"/>
          <w:color w:val="000000" w:themeColor="text1"/>
        </w:rPr>
        <w:t xml:space="preserve"> (казахстанский стартап, Кремниевая долина) - ИИ-агент для оптимизации строительных процессов; среди клиентов - крупные ритейл-бренды США, открывающие более 300 объектов ежегодно. В декабре 2024 года привлек $1,5 млн инвестиций при участии Big Sky Capital и фондов Кремниевой долины. Применение для ACB: контроль хода строительства при проектном финансировании через ИИ-мониторинг, снижение рисков эскроу-агента.</w:t>
      </w:r>
    </w:p>
    <w:p w:rsidR="00A6643B" w:rsidRDefault="00A6643B" w:rsidP="000B62D1">
      <w:pPr>
        <w:ind w:firstLine="567"/>
        <w:jc w:val="both"/>
        <w:rPr>
          <w:rFonts w:ascii="Arial" w:hAnsi="Arial" w:cs="Arial"/>
          <w:b/>
          <w:color w:val="000000" w:themeColor="text1"/>
        </w:rPr>
      </w:pPr>
    </w:p>
    <w:p w:rsidR="0081601E" w:rsidRPr="003F55E2" w:rsidRDefault="006F2095" w:rsidP="000B62D1">
      <w:pPr>
        <w:ind w:firstLine="567"/>
        <w:jc w:val="both"/>
        <w:rPr>
          <w:rFonts w:ascii="Arial" w:hAnsi="Arial" w:cs="Arial"/>
          <w:color w:val="000000" w:themeColor="text1"/>
        </w:rPr>
      </w:pPr>
      <w:r>
        <w:rPr>
          <w:rFonts w:ascii="Arial" w:hAnsi="Arial" w:cs="Arial"/>
          <w:b/>
          <w:color w:val="000000" w:themeColor="text1"/>
        </w:rPr>
        <w:t>Armeta AI</w:t>
      </w:r>
      <w:r>
        <w:rPr>
          <w:rFonts w:ascii="Arial" w:hAnsi="Arial" w:cs="Arial"/>
          <w:color w:val="000000" w:themeColor="text1"/>
        </w:rPr>
        <w:t xml:space="preserve"> - казахстанская команда, создающая ИИ-платформу для проектно-строительной экспертизы; в 2025 году привлекла $1 млн от американско-катарского фонда. Потенциал: автоматизированная техническая экспертиза объектов при одобрении проектного финансирования ACB.</w:t>
      </w:r>
    </w:p>
    <w:p w:rsidR="00A6643B" w:rsidRDefault="00A6643B" w:rsidP="000B62D1">
      <w:pPr>
        <w:ind w:firstLine="567"/>
        <w:jc w:val="both"/>
        <w:rPr>
          <w:rFonts w:ascii="Arial" w:hAnsi="Arial" w:cs="Arial"/>
          <w:b/>
          <w:color w:val="000000" w:themeColor="text1"/>
        </w:rPr>
      </w:pPr>
    </w:p>
    <w:p w:rsidR="0081601E" w:rsidRPr="003F55E2" w:rsidRDefault="0081601E" w:rsidP="000B62D1">
      <w:pPr>
        <w:ind w:firstLine="567"/>
        <w:jc w:val="both"/>
        <w:rPr>
          <w:rFonts w:ascii="Arial" w:hAnsi="Arial" w:cs="Arial"/>
          <w:color w:val="000000" w:themeColor="text1"/>
        </w:rPr>
      </w:pPr>
      <w:r>
        <w:rPr>
          <w:rFonts w:ascii="Arial" w:hAnsi="Arial" w:cs="Arial"/>
          <w:b/>
          <w:color w:val="000000" w:themeColor="text1"/>
        </w:rPr>
        <w:t>E-knot</w:t>
      </w:r>
      <w:r>
        <w:rPr>
          <w:rFonts w:ascii="Arial" w:hAnsi="Arial" w:cs="Arial"/>
          <w:color w:val="000000" w:themeColor="text1"/>
        </w:rPr>
        <w:t xml:space="preserve"> (резидент Astana Hub) - онлайн-платформа для управления МКД: онлайн-собрания и голосования, автоматизация заявок, прием платежей, облачная бухгалтерия, контроль подрядчиков с фотофиксацией. Анализ 58 000 ответов в онлайн-опросах на платформе показал: 18% собственников прежде воздерживались от участия в принятии решений. Через E-knot организовано более 500 онлайн-собраний, создано более 100 ОСИ, 12 управляющих компаний подключились к приему платежей; до платформы лишь 30% крупных ЖК набирали кворум - теперь 98% достигают цели по сбору опросных листов. </w:t>
      </w:r>
    </w:p>
    <w:p w:rsidR="00A6643B" w:rsidRDefault="00A6643B" w:rsidP="000B62D1">
      <w:pPr>
        <w:ind w:firstLine="567"/>
        <w:jc w:val="both"/>
        <w:rPr>
          <w:rFonts w:ascii="Arial" w:hAnsi="Arial" w:cs="Arial"/>
          <w:b/>
          <w:color w:val="000000" w:themeColor="text1"/>
        </w:rPr>
      </w:pPr>
    </w:p>
    <w:p w:rsidR="0081601E" w:rsidRPr="003F55E2" w:rsidRDefault="0081601E" w:rsidP="000B62D1">
      <w:pPr>
        <w:ind w:firstLine="567"/>
        <w:jc w:val="both"/>
        <w:rPr>
          <w:rFonts w:ascii="Arial" w:hAnsi="Arial" w:cs="Arial"/>
          <w:color w:val="000000" w:themeColor="text1"/>
        </w:rPr>
      </w:pPr>
      <w:r>
        <w:rPr>
          <w:rFonts w:ascii="Arial" w:hAnsi="Arial" w:cs="Arial"/>
          <w:b/>
          <w:color w:val="000000" w:themeColor="text1"/>
        </w:rPr>
        <w:t>OSI.kz</w:t>
      </w:r>
      <w:r>
        <w:rPr>
          <w:rFonts w:ascii="Arial" w:hAnsi="Arial" w:cs="Arial"/>
          <w:color w:val="000000" w:themeColor="text1"/>
        </w:rPr>
        <w:t xml:space="preserve"> (разработчик iBEC Systems) - цифровая платформа для самостоятельного управления ЖКХ по принципу «один дом - одно объединение - один счет»: регистрация ОСИ онлайн, проведение голосований, маркетплейс сервисных компаний с конкурсным отбором по параметрам дома, онлайн-заявки жильцов. </w:t>
      </w:r>
    </w:p>
    <w:p w:rsidR="00A6643B" w:rsidRDefault="00A6643B" w:rsidP="000B62D1">
      <w:pPr>
        <w:ind w:firstLine="567"/>
        <w:jc w:val="both"/>
        <w:rPr>
          <w:rFonts w:ascii="Arial" w:hAnsi="Arial" w:cs="Arial"/>
          <w:b/>
          <w:color w:val="000000" w:themeColor="text1"/>
        </w:rPr>
      </w:pPr>
    </w:p>
    <w:p w:rsidR="0081601E" w:rsidRPr="003F55E2" w:rsidRDefault="0081601E" w:rsidP="000B62D1">
      <w:pPr>
        <w:ind w:firstLine="567"/>
        <w:jc w:val="both"/>
        <w:rPr>
          <w:rFonts w:ascii="Arial" w:hAnsi="Arial" w:cs="Arial"/>
          <w:color w:val="000000" w:themeColor="text1"/>
        </w:rPr>
      </w:pPr>
      <w:r>
        <w:rPr>
          <w:rFonts w:ascii="Arial" w:hAnsi="Arial" w:cs="Arial"/>
          <w:b/>
          <w:color w:val="000000" w:themeColor="text1"/>
        </w:rPr>
        <w:t>Alseco</w:t>
      </w:r>
      <w:r>
        <w:rPr>
          <w:rFonts w:ascii="Arial" w:hAnsi="Arial" w:cs="Arial"/>
          <w:color w:val="000000" w:themeColor="text1"/>
        </w:rPr>
        <w:t xml:space="preserve"> (Алматы) - крупнейший расчетно-кассовый центр коммунальных платежей Казахстана, в октябре 2024 года презентовал платформу Smart ЖКХ - связующее звено между собственниками жилья, управляющими организациями и сервисными компаниями. Alseco уже обслуживает биллинг сотен тысяч лицевых счетов в Алматы - это готовая платежная инфраструктура.</w:t>
      </w:r>
    </w:p>
    <w:p w:rsidR="007C5458" w:rsidRPr="003F55E2" w:rsidRDefault="009B651C" w:rsidP="000B62D1">
      <w:pPr>
        <w:ind w:firstLine="567"/>
        <w:jc w:val="both"/>
        <w:rPr>
          <w:rFonts w:ascii="Arial" w:hAnsi="Arial" w:cs="Arial"/>
          <w:color w:val="000000" w:themeColor="text1"/>
        </w:rPr>
      </w:pPr>
      <w:r>
        <w:rPr>
          <w:rFonts w:ascii="Arial" w:hAnsi="Arial" w:cs="Arial"/>
          <w:color w:val="000000" w:themeColor="text1"/>
        </w:rPr>
        <w:t>Казахстанский PropTech-рынок уже сформировал специализированные компоненты для каждого этапа жизненного цикла сделки с недвижимостью. ACB не должен конкурировать с этими игроками - его роль финансового суперапп-а состоит в том, чтобы стать платформой, через которую все эти сервисы приобретают коммерческий смысл: деньги, доверие и юридическое оформление.</w:t>
      </w:r>
    </w:p>
    <w:p w:rsidR="00A6643B" w:rsidRDefault="00A6643B" w:rsidP="000B62D1">
      <w:pPr>
        <w:pStyle w:val="2"/>
        <w:spacing w:before="0" w:after="0"/>
        <w:ind w:firstLine="567"/>
        <w:jc w:val="both"/>
        <w:rPr>
          <w:color w:val="000000" w:themeColor="text1"/>
          <w:sz w:val="24"/>
          <w:szCs w:val="24"/>
        </w:rPr>
      </w:pPr>
      <w:bookmarkStart w:id="66" w:name="_Toc224559971"/>
    </w:p>
    <w:p w:rsidR="00F57B96" w:rsidRPr="003F55E2" w:rsidRDefault="00F57B96" w:rsidP="000B62D1">
      <w:pPr>
        <w:pStyle w:val="2"/>
        <w:spacing w:before="0" w:after="0"/>
        <w:ind w:firstLine="567"/>
        <w:jc w:val="both"/>
        <w:rPr>
          <w:color w:val="000000" w:themeColor="text1"/>
          <w:sz w:val="24"/>
          <w:szCs w:val="24"/>
        </w:rPr>
      </w:pPr>
      <w:bookmarkStart w:id="67" w:name="_Toc225607208"/>
      <w:r>
        <w:rPr>
          <w:color w:val="000000" w:themeColor="text1"/>
          <w:sz w:val="24"/>
          <w:szCs w:val="24"/>
        </w:rPr>
        <w:t>3.5 Сводная конкурентная карта</w:t>
      </w:r>
      <w:bookmarkEnd w:id="66"/>
      <w:bookmarkEnd w:id="67"/>
    </w:p>
    <w:p w:rsidR="00F57B96" w:rsidRPr="003F55E2" w:rsidRDefault="0081601E" w:rsidP="000B62D1">
      <w:pPr>
        <w:pStyle w:val="a9"/>
        <w:spacing w:before="0" w:after="0"/>
        <w:ind w:firstLine="567"/>
        <w:rPr>
          <w:color w:val="000000" w:themeColor="text1"/>
        </w:rPr>
      </w:pPr>
      <w:r>
        <w:rPr>
          <w:color w:val="000000" w:themeColor="text1"/>
        </w:rPr>
        <w:t xml:space="preserve">Сравнительная оценка игроков по ключевым направлениям PropTech. </w:t>
      </w:r>
    </w:p>
    <w:p w:rsidR="00BA00AE" w:rsidRDefault="00506F22" w:rsidP="000B62D1">
      <w:pPr>
        <w:pStyle w:val="a9"/>
        <w:spacing w:before="0" w:after="0"/>
        <w:ind w:firstLine="567"/>
        <w:rPr>
          <w:color w:val="000000" w:themeColor="text1"/>
        </w:rPr>
      </w:pPr>
      <w:r>
        <w:rPr>
          <w:color w:val="000000" w:themeColor="text1"/>
        </w:rPr>
        <w:t xml:space="preserve">Пояснения к столбцам: </w:t>
      </w:r>
    </w:p>
    <w:p w:rsidR="00BA00AE" w:rsidRDefault="00506F22" w:rsidP="000B62D1">
      <w:pPr>
        <w:pStyle w:val="a9"/>
        <w:spacing w:before="0" w:after="0"/>
        <w:ind w:firstLine="567"/>
        <w:rPr>
          <w:color w:val="000000" w:themeColor="text1"/>
        </w:rPr>
      </w:pPr>
      <w:r>
        <w:rPr>
          <w:color w:val="000000" w:themeColor="text1"/>
        </w:rPr>
        <w:t xml:space="preserve">«Поиск» - наличие платформы поиска объектов недвижимости; </w:t>
      </w:r>
    </w:p>
    <w:p w:rsidR="00BA00AE" w:rsidRDefault="00506F22" w:rsidP="000B62D1">
      <w:pPr>
        <w:pStyle w:val="a9"/>
        <w:spacing w:before="0" w:after="0"/>
        <w:ind w:firstLine="567"/>
        <w:rPr>
          <w:color w:val="000000" w:themeColor="text1"/>
        </w:rPr>
      </w:pPr>
      <w:r>
        <w:rPr>
          <w:color w:val="000000" w:themeColor="text1"/>
        </w:rPr>
        <w:t xml:space="preserve">«Ипотека» - цифровое ипотечное кредитование; </w:t>
      </w:r>
    </w:p>
    <w:p w:rsidR="00BA00AE" w:rsidRDefault="00506F22" w:rsidP="000B62D1">
      <w:pPr>
        <w:pStyle w:val="a9"/>
        <w:spacing w:before="0" w:after="0"/>
        <w:ind w:firstLine="567"/>
        <w:rPr>
          <w:color w:val="000000" w:themeColor="text1"/>
        </w:rPr>
      </w:pPr>
      <w:r>
        <w:rPr>
          <w:color w:val="000000" w:themeColor="text1"/>
        </w:rPr>
        <w:t xml:space="preserve">«Оформление сделки» - цифровое подписание договора, нотариат, регистрация права собственности; </w:t>
      </w:r>
    </w:p>
    <w:p w:rsidR="00BA00AE" w:rsidRDefault="00506F22" w:rsidP="000B62D1">
      <w:pPr>
        <w:pStyle w:val="a9"/>
        <w:spacing w:before="0" w:after="0"/>
        <w:ind w:firstLine="567"/>
        <w:rPr>
          <w:color w:val="000000" w:themeColor="text1"/>
        </w:rPr>
      </w:pPr>
      <w:r>
        <w:rPr>
          <w:color w:val="000000" w:themeColor="text1"/>
        </w:rPr>
        <w:t xml:space="preserve">«Проектное финансирование» - кредитование застройщиков на этапе строительства; </w:t>
      </w:r>
    </w:p>
    <w:p w:rsidR="00BA00AE" w:rsidRDefault="00506F22" w:rsidP="000B62D1">
      <w:pPr>
        <w:pStyle w:val="a9"/>
        <w:spacing w:before="0" w:after="0"/>
        <w:ind w:firstLine="567"/>
        <w:rPr>
          <w:color w:val="000000" w:themeColor="text1"/>
        </w:rPr>
      </w:pPr>
      <w:r>
        <w:rPr>
          <w:color w:val="000000" w:themeColor="text1"/>
        </w:rPr>
        <w:lastRenderedPageBreak/>
        <w:t xml:space="preserve">«Эскроу» - механизм защиты средств дольщиков; «Услуги и ремонт» - маркетплейс ремонта, мебели, техники; </w:t>
      </w:r>
    </w:p>
    <w:p w:rsidR="00506F22" w:rsidRDefault="00506F22" w:rsidP="000B62D1">
      <w:pPr>
        <w:pStyle w:val="a9"/>
        <w:spacing w:before="0" w:after="0"/>
        <w:ind w:firstLine="567"/>
        <w:rPr>
          <w:color w:val="000000" w:themeColor="text1"/>
        </w:rPr>
      </w:pPr>
      <w:r>
        <w:rPr>
          <w:color w:val="000000" w:themeColor="text1"/>
        </w:rPr>
        <w:t>«Госинтеграция» - связь с eGov, ЦОН, реестром недвижимости, е-нотариатом.</w:t>
      </w:r>
    </w:p>
    <w:p w:rsidR="00A6643B" w:rsidRPr="003F55E2" w:rsidRDefault="00A6643B" w:rsidP="000B62D1">
      <w:pPr>
        <w:pStyle w:val="a9"/>
        <w:spacing w:before="0" w:after="0"/>
        <w:ind w:firstLine="567"/>
        <w:rPr>
          <w:color w:val="000000" w:themeColor="text1"/>
        </w:rPr>
      </w:pPr>
    </w:p>
    <w:tbl>
      <w:tblPr>
        <w:tblW w:w="10284"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827"/>
        <w:gridCol w:w="1050"/>
        <w:gridCol w:w="1101"/>
        <w:gridCol w:w="1036"/>
        <w:gridCol w:w="925"/>
        <w:gridCol w:w="1050"/>
        <w:gridCol w:w="1632"/>
        <w:gridCol w:w="1602"/>
      </w:tblGrid>
      <w:tr w:rsidR="004A3B8D" w:rsidTr="00A6643B">
        <w:tc>
          <w:tcPr>
            <w:tcW w:w="1061"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Игрок</w:t>
            </w:r>
          </w:p>
        </w:tc>
        <w:tc>
          <w:tcPr>
            <w:tcW w:w="827"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Поиск</w:t>
            </w:r>
          </w:p>
        </w:tc>
        <w:tc>
          <w:tcPr>
            <w:tcW w:w="1050"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Ипотека</w:t>
            </w:r>
          </w:p>
        </w:tc>
        <w:tc>
          <w:tcPr>
            <w:tcW w:w="1101"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Оформл. сделки</w:t>
            </w:r>
          </w:p>
        </w:tc>
        <w:tc>
          <w:tcPr>
            <w:tcW w:w="1036"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Проект. финанс.</w:t>
            </w:r>
          </w:p>
        </w:tc>
        <w:tc>
          <w:tcPr>
            <w:tcW w:w="925"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Эскроу</w:t>
            </w:r>
          </w:p>
        </w:tc>
        <w:tc>
          <w:tcPr>
            <w:tcW w:w="1050" w:type="dxa"/>
            <w:shd w:val="clear" w:color="auto" w:fill="1F3864"/>
            <w:tcMar>
              <w:top w:w="100" w:type="dxa"/>
              <w:left w:w="150" w:type="dxa"/>
              <w:bottom w:w="100" w:type="dxa"/>
              <w:right w:w="150" w:type="dxa"/>
            </w:tcMar>
          </w:tcPr>
          <w:p w:rsidR="00506F22" w:rsidRPr="00A6643B" w:rsidRDefault="00506F22" w:rsidP="000B62D1">
            <w:pPr>
              <w:ind w:hanging="14"/>
              <w:jc w:val="both"/>
              <w:rPr>
                <w:rFonts w:ascii="Arial" w:hAnsi="Arial" w:cs="Arial"/>
                <w:color w:val="FFFFFF" w:themeColor="background1"/>
                <w:sz w:val="18"/>
                <w:szCs w:val="18"/>
              </w:rPr>
            </w:pPr>
            <w:r>
              <w:rPr>
                <w:rFonts w:ascii="Arial" w:eastAsia="Arial" w:hAnsi="Arial" w:cs="Arial"/>
                <w:b/>
                <w:bCs/>
                <w:color w:val="FFFFFF" w:themeColor="background1"/>
                <w:sz w:val="18"/>
                <w:szCs w:val="18"/>
              </w:rPr>
              <w:t>Услуги / ремонт</w:t>
            </w:r>
          </w:p>
        </w:tc>
        <w:tc>
          <w:tcPr>
            <w:tcW w:w="1632" w:type="dxa"/>
            <w:shd w:val="clear" w:color="auto" w:fill="1F3864"/>
            <w:tcMar>
              <w:top w:w="100" w:type="dxa"/>
              <w:left w:w="150" w:type="dxa"/>
              <w:bottom w:w="10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FFFFFF" w:themeColor="background1"/>
                <w:sz w:val="18"/>
                <w:szCs w:val="18"/>
              </w:rPr>
              <w:t>Госинтеграция</w:t>
            </w:r>
          </w:p>
        </w:tc>
        <w:tc>
          <w:tcPr>
            <w:tcW w:w="1602" w:type="dxa"/>
            <w:shd w:val="clear" w:color="auto" w:fill="1F3864"/>
            <w:tcMar>
              <w:top w:w="100" w:type="dxa"/>
              <w:left w:w="150" w:type="dxa"/>
              <w:bottom w:w="100" w:type="dxa"/>
              <w:right w:w="150" w:type="dxa"/>
            </w:tcMar>
          </w:tcPr>
          <w:p w:rsidR="00506F22" w:rsidRPr="00A6643B" w:rsidRDefault="00417C8B" w:rsidP="000B62D1">
            <w:pPr>
              <w:jc w:val="both"/>
              <w:rPr>
                <w:rFonts w:ascii="Arial" w:hAnsi="Arial" w:cs="Arial"/>
                <w:color w:val="FFFFFF" w:themeColor="background1"/>
                <w:sz w:val="18"/>
                <w:szCs w:val="18"/>
              </w:rPr>
            </w:pPr>
            <w:r>
              <w:rPr>
                <w:rFonts w:ascii="Arial" w:eastAsia="Arial" w:hAnsi="Arial" w:cs="Arial"/>
                <w:b/>
                <w:bCs/>
                <w:color w:val="FFFFFF" w:themeColor="background1"/>
                <w:sz w:val="18"/>
                <w:szCs w:val="18"/>
              </w:rPr>
              <w:t>Конкурентный потенциал</w:t>
            </w:r>
          </w:p>
        </w:tc>
      </w:tr>
      <w:tr w:rsidR="004A3B8D" w:rsidTr="00A6643B">
        <w:tc>
          <w:tcPr>
            <w:tcW w:w="106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000000" w:themeColor="text1"/>
                <w:sz w:val="18"/>
                <w:szCs w:val="18"/>
              </w:rPr>
              <w:t>Kaspi.kz</w:t>
            </w:r>
          </w:p>
        </w:tc>
        <w:tc>
          <w:tcPr>
            <w:tcW w:w="827"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10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36"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925"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32"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02"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color w:val="000000" w:themeColor="text1"/>
                <w:sz w:val="18"/>
                <w:szCs w:val="18"/>
              </w:rPr>
              <w:t>ВЫСОКАЯ (потенциально)</w:t>
            </w:r>
          </w:p>
        </w:tc>
      </w:tr>
      <w:tr w:rsidR="004A3B8D" w:rsidTr="00A6643B">
        <w:tc>
          <w:tcPr>
            <w:tcW w:w="1061"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000000" w:themeColor="text1"/>
                <w:sz w:val="18"/>
                <w:szCs w:val="18"/>
              </w:rPr>
              <w:t>Freedom Bank</w:t>
            </w:r>
          </w:p>
        </w:tc>
        <w:tc>
          <w:tcPr>
            <w:tcW w:w="827"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101"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36"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925"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32"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02"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color w:val="000000" w:themeColor="text1"/>
                <w:sz w:val="18"/>
                <w:szCs w:val="18"/>
              </w:rPr>
              <w:t>ВЫСОКАЯ</w:t>
            </w:r>
          </w:p>
        </w:tc>
      </w:tr>
      <w:tr w:rsidR="004A3B8D" w:rsidTr="00A6643B">
        <w:tc>
          <w:tcPr>
            <w:tcW w:w="106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000000" w:themeColor="text1"/>
                <w:sz w:val="18"/>
                <w:szCs w:val="18"/>
              </w:rPr>
              <w:t>Halyk Bank</w:t>
            </w:r>
          </w:p>
        </w:tc>
        <w:tc>
          <w:tcPr>
            <w:tcW w:w="827"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10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36"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925"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32"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02"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color w:val="000000" w:themeColor="text1"/>
                <w:sz w:val="18"/>
                <w:szCs w:val="18"/>
              </w:rPr>
              <w:t>СРЕДНЯЯ</w:t>
            </w:r>
          </w:p>
        </w:tc>
      </w:tr>
      <w:tr w:rsidR="004A3B8D" w:rsidTr="00A6643B">
        <w:tc>
          <w:tcPr>
            <w:tcW w:w="1061"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000000" w:themeColor="text1"/>
                <w:sz w:val="18"/>
                <w:szCs w:val="18"/>
              </w:rPr>
              <w:t>Отбасы банк</w:t>
            </w:r>
          </w:p>
        </w:tc>
        <w:tc>
          <w:tcPr>
            <w:tcW w:w="827"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101"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36"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925"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32"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02" w:type="dxa"/>
            <w:shd w:val="clear" w:color="auto" w:fill="FFFFFF"/>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color w:val="000000" w:themeColor="text1"/>
                <w:sz w:val="18"/>
                <w:szCs w:val="18"/>
              </w:rPr>
              <w:t>СРЕДНЯЯ / партнер</w:t>
            </w:r>
          </w:p>
        </w:tc>
      </w:tr>
      <w:tr w:rsidR="004A3B8D" w:rsidTr="00A6643B">
        <w:tc>
          <w:tcPr>
            <w:tcW w:w="106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b/>
                <w:bCs/>
                <w:color w:val="000000" w:themeColor="text1"/>
                <w:sz w:val="18"/>
                <w:szCs w:val="18"/>
              </w:rPr>
              <w:t>BI Group</w:t>
            </w:r>
          </w:p>
        </w:tc>
        <w:tc>
          <w:tcPr>
            <w:tcW w:w="827"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101"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36"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925"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050"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32" w:type="dxa"/>
            <w:shd w:val="clear" w:color="auto" w:fill="EBF5FB"/>
            <w:tcMar>
              <w:top w:w="80" w:type="dxa"/>
              <w:left w:w="150" w:type="dxa"/>
              <w:bottom w:w="80" w:type="dxa"/>
              <w:right w:w="150" w:type="dxa"/>
            </w:tcMar>
          </w:tcPr>
          <w:p w:rsidR="00506F22" w:rsidRPr="00A6643B" w:rsidRDefault="0081601E" w:rsidP="000B62D1">
            <w:pPr>
              <w:jc w:val="both"/>
              <w:rPr>
                <w:rFonts w:ascii="Arial" w:hAnsi="Arial" w:cs="Arial"/>
                <w:color w:val="000000" w:themeColor="text1"/>
                <w:sz w:val="18"/>
                <w:szCs w:val="18"/>
              </w:rPr>
            </w:pPr>
            <w:r>
              <w:rPr>
                <w:rFonts w:ascii="Segoe UI Symbol" w:eastAsia="Arial" w:hAnsi="Segoe UI Symbol" w:cs="Segoe UI Symbol"/>
                <w:color w:val="000000" w:themeColor="text1"/>
                <w:sz w:val="18"/>
                <w:szCs w:val="18"/>
              </w:rPr>
              <w:t>★</w:t>
            </w:r>
          </w:p>
        </w:tc>
        <w:tc>
          <w:tcPr>
            <w:tcW w:w="1602" w:type="dxa"/>
            <w:shd w:val="clear" w:color="auto" w:fill="EBF5FB"/>
            <w:tcMar>
              <w:top w:w="80" w:type="dxa"/>
              <w:left w:w="150" w:type="dxa"/>
              <w:bottom w:w="80" w:type="dxa"/>
              <w:right w:w="150" w:type="dxa"/>
            </w:tcMar>
          </w:tcPr>
          <w:p w:rsidR="00506F22" w:rsidRPr="00A6643B" w:rsidRDefault="00506F22" w:rsidP="000B62D1">
            <w:pPr>
              <w:jc w:val="both"/>
              <w:rPr>
                <w:rFonts w:ascii="Arial" w:hAnsi="Arial" w:cs="Arial"/>
                <w:color w:val="000000" w:themeColor="text1"/>
                <w:sz w:val="18"/>
                <w:szCs w:val="18"/>
              </w:rPr>
            </w:pPr>
            <w:r>
              <w:rPr>
                <w:rFonts w:ascii="Arial" w:eastAsia="Arial" w:hAnsi="Arial" w:cs="Arial"/>
                <w:color w:val="000000" w:themeColor="text1"/>
                <w:sz w:val="18"/>
                <w:szCs w:val="18"/>
              </w:rPr>
              <w:t>НИЗКАЯ</w:t>
            </w:r>
          </w:p>
        </w:tc>
      </w:tr>
    </w:tbl>
    <w:p w:rsidR="00F57B96" w:rsidRDefault="00F57B96" w:rsidP="000B62D1">
      <w:pPr>
        <w:ind w:firstLine="567"/>
        <w:jc w:val="both"/>
        <w:rPr>
          <w:rFonts w:ascii="Arial" w:eastAsia="Arial" w:hAnsi="Arial" w:cs="Arial"/>
          <w:i/>
          <w:iCs/>
          <w:color w:val="000000" w:themeColor="text1"/>
          <w:sz w:val="20"/>
          <w:szCs w:val="20"/>
        </w:rPr>
      </w:pPr>
      <w:r>
        <w:rPr>
          <w:rFonts w:ascii="Arial" w:eastAsia="Arial" w:hAnsi="Arial" w:cs="Arial"/>
          <w:i/>
          <w:iCs/>
          <w:color w:val="000000" w:themeColor="text1"/>
          <w:sz w:val="20"/>
          <w:szCs w:val="20"/>
        </w:rPr>
        <w:t>Таблица 6. Конкурентная карта рынка PropTech РК (</w:t>
      </w:r>
      <w:r>
        <w:rPr>
          <w:rFonts w:ascii="Segoe UI Symbol" w:eastAsia="Arial" w:hAnsi="Segoe UI Symbol" w:cs="Segoe UI Symbol"/>
          <w:i/>
          <w:iCs/>
          <w:color w:val="000000" w:themeColor="text1"/>
          <w:sz w:val="20"/>
          <w:szCs w:val="20"/>
        </w:rPr>
        <w:t>★</w:t>
      </w:r>
      <w:r>
        <w:rPr>
          <w:rFonts w:ascii="Arial" w:eastAsia="Arial" w:hAnsi="Arial" w:cs="Arial"/>
          <w:i/>
          <w:iCs/>
          <w:color w:val="000000" w:themeColor="text1"/>
          <w:sz w:val="20"/>
          <w:szCs w:val="20"/>
        </w:rPr>
        <w:t xml:space="preserve"> - наличие компетенции, </w:t>
      </w:r>
      <w:r>
        <w:rPr>
          <w:rFonts w:ascii="Segoe UI Symbol" w:eastAsia="Arial" w:hAnsi="Segoe UI Symbol" w:cs="Segoe UI Symbol"/>
          <w:i/>
          <w:iCs/>
          <w:color w:val="000000" w:themeColor="text1"/>
          <w:sz w:val="20"/>
          <w:szCs w:val="20"/>
        </w:rPr>
        <w:t>✗</w:t>
      </w:r>
      <w:r>
        <w:rPr>
          <w:rFonts w:ascii="Arial" w:eastAsia="Arial" w:hAnsi="Arial" w:cs="Arial"/>
          <w:i/>
          <w:iCs/>
          <w:color w:val="000000" w:themeColor="text1"/>
          <w:sz w:val="20"/>
          <w:szCs w:val="20"/>
        </w:rPr>
        <w:t xml:space="preserve"> - отсутствует)</w:t>
      </w:r>
    </w:p>
    <w:p w:rsidR="00A6643B" w:rsidRPr="00A6643B" w:rsidRDefault="00A6643B" w:rsidP="000B62D1">
      <w:pPr>
        <w:ind w:firstLine="567"/>
        <w:jc w:val="both"/>
        <w:rPr>
          <w:rFonts w:ascii="Arial" w:eastAsia="Arial" w:hAnsi="Arial" w:cs="Arial"/>
          <w:i/>
          <w:iCs/>
          <w:color w:val="000000" w:themeColor="text1"/>
          <w:sz w:val="20"/>
          <w:szCs w:val="20"/>
        </w:rPr>
      </w:pP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Примечания:</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Kaspi не имеет собственной платформы поиска недвижимости; Krisha.kz входит в экосистему Kolesa Group, аффилированной с Kaspi через общего акционера - Михаила Ломтадзе.</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Freedom Bank - самая технологически зрелая ипотека на рынке: решение за 5-15 минут, онлайн-оценка залога, автоматическая госрегистрация, каскадная ипотека без снятия обременения.</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Halyk в октябре 2025 г. запустил полностью дистанционную цифровую ипотеку совместно с BI Group - фактически сравнялся с Freedom по уровню цифровизации.</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BI Group - закрытая экосистема только собственных ЖК; на открытый рынок не выходит.</w:t>
      </w:r>
    </w:p>
    <w:p w:rsidR="0081601E" w:rsidRPr="00A6643B" w:rsidRDefault="0081601E" w:rsidP="000B62D1">
      <w:pPr>
        <w:ind w:firstLine="567"/>
        <w:jc w:val="both"/>
        <w:rPr>
          <w:rFonts w:ascii="Arial" w:eastAsia="Arial" w:hAnsi="Arial" w:cs="Arial"/>
          <w:b/>
          <w:color w:val="000000" w:themeColor="text1"/>
        </w:rPr>
      </w:pPr>
      <w:r>
        <w:rPr>
          <w:rFonts w:ascii="Arial" w:eastAsia="Arial" w:hAnsi="Arial" w:cs="Arial"/>
          <w:b/>
          <w:color w:val="000000" w:themeColor="text1"/>
        </w:rPr>
        <w:t xml:space="preserve">Выводы: </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Ни один из конкурентов не предлагает механизм защиты средств дольщиков. В Казахстане это законодательно не обязательно в отличие от России, но 68% серого рынка долевого строительства создают очевидный запрос. Первый банк, запустивший эскроу как стандарт - получает монополию на репутацию надежности при долевом строительстве.</w:t>
      </w:r>
    </w:p>
    <w:p w:rsidR="0081601E" w:rsidRPr="003F55E2" w:rsidRDefault="0081601E" w:rsidP="000B62D1">
      <w:pPr>
        <w:ind w:firstLine="567"/>
        <w:jc w:val="both"/>
        <w:rPr>
          <w:rFonts w:ascii="Arial" w:eastAsia="Arial" w:hAnsi="Arial" w:cs="Arial"/>
          <w:color w:val="000000" w:themeColor="text1"/>
        </w:rPr>
      </w:pPr>
      <w:r>
        <w:rPr>
          <w:rFonts w:ascii="Arial" w:eastAsia="Arial" w:hAnsi="Arial" w:cs="Arial"/>
          <w:color w:val="000000" w:themeColor="text1"/>
        </w:rPr>
        <w:t xml:space="preserve">Kaspi не конкурирует в ипотеке и оформлении сделок, но конкурирует за финансовую привычку клиента. Если Kaspi запустит ипотечный продукт (а возможности и аудитория есть), угроза моментально становится экзистенциальной. Все зависит от стратегии компании и ее акционеров. </w:t>
      </w:r>
    </w:p>
    <w:p w:rsidR="00A6643B" w:rsidRDefault="00A6643B" w:rsidP="000B62D1">
      <w:pPr>
        <w:pStyle w:val="2"/>
        <w:spacing w:before="0" w:after="0"/>
        <w:ind w:firstLine="567"/>
        <w:jc w:val="both"/>
        <w:rPr>
          <w:color w:val="000000" w:themeColor="text1"/>
          <w:sz w:val="24"/>
          <w:szCs w:val="24"/>
        </w:rPr>
      </w:pPr>
      <w:bookmarkStart w:id="68" w:name="_Toc224559972"/>
    </w:p>
    <w:p w:rsidR="00F57B96" w:rsidRPr="003F55E2" w:rsidRDefault="00F57B96" w:rsidP="000B62D1">
      <w:pPr>
        <w:pStyle w:val="2"/>
        <w:spacing w:before="0" w:after="0"/>
        <w:ind w:firstLine="567"/>
        <w:jc w:val="both"/>
        <w:rPr>
          <w:color w:val="000000" w:themeColor="text1"/>
          <w:sz w:val="24"/>
          <w:szCs w:val="24"/>
        </w:rPr>
      </w:pPr>
      <w:bookmarkStart w:id="69" w:name="_Toc225607209"/>
      <w:r>
        <w:rPr>
          <w:color w:val="000000" w:themeColor="text1"/>
          <w:sz w:val="24"/>
          <w:szCs w:val="24"/>
        </w:rPr>
        <w:t>3.6 Выводы по разделу</w:t>
      </w:r>
      <w:bookmarkEnd w:id="68"/>
      <w:bookmarkEnd w:id="69"/>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Вывод 1. Рынок открыт - полного цикла нет ни у кого</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Крупные игроки заняли устойчивые, но узкие ниши. Kaspi (через Kolesa Group/Krisha.kz) доминирует в листинге - 5,1 млн уникальных пользователей в месяц, однако не предоставляет ни ипотеки, ни сопровождения сделки.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lastRenderedPageBreak/>
        <w:t xml:space="preserve">Freedom Bank первым в стране запустил полностью цифровую ипотеку и к 2022 году захватил более 60% выдач по программе 7-20-25, но остается монопродуктом без экосистемы вокруг жилья.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Halyk Bank занимает корпоративный и состоятельный розничный сегмент.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Отбасы банк контролирует субсидированное кредитование - 53% ипотечного портфеля, однако ограничен обязательным трехлетним накопительным циклом и не охватывает тех, кому жилье нужно сейчас.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Ни один игрок не закрывает весь путь клиента: </w:t>
      </w:r>
      <w:r>
        <w:rPr>
          <w:rFonts w:ascii="Arial" w:eastAsia="Arial" w:hAnsi="Arial" w:cs="Arial"/>
          <w:b/>
          <w:bCs/>
          <w:color w:val="000000" w:themeColor="text1"/>
        </w:rPr>
        <w:t>поиск → верификация объекта → ипотека → эскроу → регистрация → ремонт → эксплуатация дома</w:t>
      </w:r>
      <w:r>
        <w:rPr>
          <w:rFonts w:ascii="Arial" w:eastAsia="Arial" w:hAnsi="Arial" w:cs="Arial"/>
          <w:color w:val="000000" w:themeColor="text1"/>
        </w:rPr>
        <w:t>. Этот сквозной маршрут остается незанятым.</w:t>
      </w:r>
    </w:p>
    <w:p w:rsidR="00A6643B" w:rsidRDefault="00A6643B" w:rsidP="000B62D1">
      <w:pPr>
        <w:pStyle w:val="font-claude-response-body"/>
        <w:spacing w:before="0" w:beforeAutospacing="0" w:after="0" w:afterAutospacing="0"/>
        <w:ind w:firstLine="567"/>
        <w:jc w:val="both"/>
        <w:rPr>
          <w:rFonts w:ascii="Arial" w:eastAsia="Arial" w:hAnsi="Arial" w:cs="Arial"/>
          <w:b/>
          <w:bCs/>
          <w:color w:val="000000" w:themeColor="text1"/>
        </w:rPr>
      </w:pP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Вывод 2. Конкурентное окно существует, но оно закрывается</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Kaspi сфокусирован на международной экспансии через Hepsiburada и развитии e-grocery в Казахстане - PropTech не входит в его текущие приоритеты.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Freedom Bank наращивает цифровую ипотеку, но не строит экосистему вокруг недвижимости. </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Это означает, что сегодня пространство для сборки PropTech-платформы полного цикла открыто. Однако рынок привлекателен и будет притягивать крупных игроков: тот, кто первым накопит данные клиентского пути - от поиска до эксплуатации жилья, создаст барьер входа, который крайне сложно воспроизвести конкурентам. Данные, доверие и сетевые эффекты в недвижимости формируются годами.</w:t>
      </w:r>
    </w:p>
    <w:p w:rsidR="00A6643B" w:rsidRDefault="00A6643B" w:rsidP="000B62D1">
      <w:pPr>
        <w:pStyle w:val="font-claude-response-body"/>
        <w:spacing w:before="0" w:beforeAutospacing="0" w:after="0" w:afterAutospacing="0"/>
        <w:ind w:firstLine="567"/>
        <w:jc w:val="both"/>
        <w:rPr>
          <w:rFonts w:ascii="Arial" w:eastAsia="Arial" w:hAnsi="Arial" w:cs="Arial"/>
          <w:b/>
          <w:bCs/>
          <w:color w:val="000000" w:themeColor="text1"/>
        </w:rPr>
      </w:pP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Вывод 3. Экосистему можно собрать через партнерства быстрее, чем с нуля</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Казахстанский рынок уже сформировал специализированные компоненты для каждого этапа жизненного цикла сделки. ApartX - готовая инфраструктура легализации аренды с налоговой интеграцией; Apartchain - регуляторно одобренная блокчейн-токенизация прав собственности; Naimi.kz - верифицированный маркетплейс ремонтных специалистов; E-knot и OSI.kz - платформы управления домом с базой ОСИ и потоком коммунальных платежей. Интеграция через API позволяет ACB занять позицию платформы-интегратора, а не разработчика каждого компонента с нуля. Krisha.kz, будучи частью экосистемы Kolesa Group/Kaspi, недоступна для поглощения, однако партнерство по трафику через API листинга остается реалистичным сценарием.</w:t>
      </w:r>
    </w:p>
    <w:p w:rsidR="00A6643B" w:rsidRDefault="00A6643B" w:rsidP="000B62D1">
      <w:pPr>
        <w:pStyle w:val="font-claude-response-body"/>
        <w:spacing w:before="0" w:beforeAutospacing="0" w:after="0" w:afterAutospacing="0"/>
        <w:ind w:firstLine="567"/>
        <w:jc w:val="both"/>
        <w:rPr>
          <w:rFonts w:ascii="Arial" w:eastAsia="Arial" w:hAnsi="Arial" w:cs="Arial"/>
          <w:b/>
          <w:bCs/>
          <w:color w:val="000000" w:themeColor="text1"/>
        </w:rPr>
      </w:pP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b/>
          <w:bCs/>
          <w:color w:val="000000" w:themeColor="text1"/>
        </w:rPr>
        <w:t>Итог</w:t>
      </w:r>
    </w:p>
    <w:p w:rsidR="002A2BAB" w:rsidRPr="003F55E2" w:rsidRDefault="002A2BAB" w:rsidP="000B62D1">
      <w:pPr>
        <w:pStyle w:val="font-claude-response-body"/>
        <w:spacing w:before="0" w:beforeAutospacing="0" w:after="0" w:afterAutospacing="0"/>
        <w:ind w:firstLine="567"/>
        <w:jc w:val="both"/>
        <w:rPr>
          <w:rFonts w:ascii="Arial" w:eastAsia="Arial" w:hAnsi="Arial" w:cs="Arial"/>
          <w:color w:val="000000" w:themeColor="text1"/>
        </w:rPr>
      </w:pPr>
      <w:r>
        <w:rPr>
          <w:rFonts w:ascii="Arial" w:eastAsia="Arial" w:hAnsi="Arial" w:cs="Arial"/>
          <w:color w:val="000000" w:themeColor="text1"/>
        </w:rPr>
        <w:t xml:space="preserve">Рынок PropTech РК - пространство с крупными, но фрагментированными игроками и отсутствием единой платформы полного цикла. </w:t>
      </w:r>
    </w:p>
    <w:p w:rsidR="002A2BAB" w:rsidRPr="003F55E2" w:rsidRDefault="002A2BAB" w:rsidP="000B62D1">
      <w:pPr>
        <w:ind w:firstLine="567"/>
        <w:jc w:val="both"/>
        <w:rPr>
          <w:rFonts w:ascii="Arial" w:eastAsia="Arial" w:hAnsi="Arial" w:cs="Arial"/>
          <w:b/>
          <w:bCs/>
          <w:color w:val="000000" w:themeColor="text1"/>
        </w:rPr>
      </w:pPr>
      <w:r>
        <w:rPr>
          <w:rFonts w:ascii="Arial" w:hAnsi="Arial" w:cs="Arial"/>
          <w:color w:val="000000" w:themeColor="text1"/>
        </w:rPr>
        <w:br w:type="page"/>
      </w:r>
    </w:p>
    <w:p w:rsidR="004A333C" w:rsidRPr="003F55E2" w:rsidRDefault="00804595" w:rsidP="000B62D1">
      <w:pPr>
        <w:pStyle w:val="1"/>
        <w:spacing w:before="0" w:after="0"/>
        <w:ind w:firstLine="567"/>
        <w:jc w:val="both"/>
        <w:rPr>
          <w:color w:val="000000" w:themeColor="text1"/>
          <w:sz w:val="24"/>
          <w:szCs w:val="24"/>
        </w:rPr>
      </w:pPr>
      <w:bookmarkStart w:id="70" w:name="_Toc225607210"/>
      <w:r>
        <w:rPr>
          <w:color w:val="000000" w:themeColor="text1"/>
          <w:sz w:val="24"/>
          <w:szCs w:val="24"/>
        </w:rPr>
        <w:lastRenderedPageBreak/>
        <w:t>4. Концепция PropTech-экосистемы</w:t>
      </w:r>
      <w:bookmarkEnd w:id="70"/>
    </w:p>
    <w:p w:rsidR="00506F22" w:rsidRPr="003F55E2" w:rsidRDefault="00506F22" w:rsidP="000B62D1">
      <w:pPr>
        <w:pStyle w:val="2"/>
        <w:spacing w:before="0" w:after="0"/>
        <w:ind w:firstLine="567"/>
        <w:jc w:val="both"/>
        <w:rPr>
          <w:color w:val="000000" w:themeColor="text1"/>
          <w:sz w:val="24"/>
          <w:szCs w:val="24"/>
        </w:rPr>
      </w:pPr>
      <w:bookmarkStart w:id="71" w:name="_Toc224562443"/>
      <w:bookmarkStart w:id="72" w:name="_Toc225607211"/>
      <w:r>
        <w:rPr>
          <w:color w:val="000000" w:themeColor="text1"/>
          <w:sz w:val="24"/>
          <w:szCs w:val="24"/>
        </w:rPr>
        <w:t>4.1 Видение продукта (Product Vision</w:t>
      </w:r>
      <w:bookmarkEnd w:id="71"/>
      <w:r>
        <w:rPr>
          <w:color w:val="000000" w:themeColor="text1"/>
          <w:sz w:val="24"/>
          <w:szCs w:val="24"/>
        </w:rPr>
        <w:t>)</w:t>
      </w:r>
      <w:bookmarkEnd w:id="72"/>
      <w:r>
        <w:rPr>
          <w:color w:val="000000" w:themeColor="text1"/>
          <w:sz w:val="24"/>
          <w:szCs w:val="24"/>
        </w:rPr>
        <w:t xml:space="preserve"> </w:t>
      </w:r>
    </w:p>
    <w:p w:rsidR="002E1494" w:rsidRPr="003F55E2" w:rsidRDefault="008F7BDB" w:rsidP="000B62D1">
      <w:pPr>
        <w:pStyle w:val="a9"/>
        <w:spacing w:before="0" w:after="0"/>
        <w:ind w:firstLine="567"/>
        <w:rPr>
          <w:color w:val="000000" w:themeColor="text1"/>
        </w:rPr>
      </w:pPr>
      <w:r>
        <w:rPr>
          <w:color w:val="000000" w:themeColor="text1"/>
        </w:rPr>
        <w:t>Рынок недвижимости Казахстана сегодня неудобен для всех его участников. Покупатель месяцами собирает справки и боится потерять деньги. Застройщик тонет в бумажном документообороте и не может быстро привлечь финансирование. Арендодатель работает в серой зоне, не имея инструментов для легальной и защищенной сдачи жилья. Инвестор не может войти на рынок без многомиллионного порога. Государство теряет налоги и не видит реальной картины рынка. Бюрократия, непрозрачность и отсутствие цифровой инфраструктуры - общая проблема всех, кто работает с недвижимостью в стране.</w:t>
      </w:r>
    </w:p>
    <w:p w:rsidR="002E1494" w:rsidRDefault="00506F22" w:rsidP="000B62D1">
      <w:pPr>
        <w:pBdr>
          <w:left w:val="single" w:sz="14" w:space="8" w:color="2E75B6"/>
        </w:pBdr>
        <w:shd w:val="clear" w:color="auto" w:fill="D6E4F7"/>
        <w:ind w:firstLine="567"/>
        <w:jc w:val="both"/>
        <w:rPr>
          <w:color w:val="000000" w:themeColor="text1"/>
        </w:rPr>
      </w:pPr>
      <w:r>
        <w:rPr>
          <w:rFonts w:ascii="Arial" w:eastAsia="Arial" w:hAnsi="Arial" w:cs="Arial"/>
          <w:b/>
          <w:i/>
          <w:iCs/>
          <w:color w:val="000000" w:themeColor="text1"/>
        </w:rPr>
        <w:t>Миссия PropTech-платформы</w:t>
      </w:r>
      <w:r>
        <w:rPr>
          <w:rFonts w:ascii="Arial" w:eastAsia="Arial" w:hAnsi="Arial" w:cs="Arial"/>
          <w:i/>
          <w:iCs/>
          <w:color w:val="000000" w:themeColor="text1"/>
        </w:rPr>
        <w:t xml:space="preserve">: сделать рынок недвижимости Казахстана прозрачным, доступным и эффективным для каждого его участника. </w:t>
      </w:r>
    </w:p>
    <w:p w:rsidR="00506F22" w:rsidRPr="003F55E2" w:rsidRDefault="00506F22" w:rsidP="000B62D1">
      <w:pPr>
        <w:pStyle w:val="a9"/>
        <w:spacing w:before="0" w:after="0"/>
        <w:ind w:firstLine="567"/>
        <w:rPr>
          <w:color w:val="000000" w:themeColor="text1"/>
        </w:rPr>
      </w:pPr>
      <w:r>
        <w:rPr>
          <w:color w:val="000000" w:themeColor="text1"/>
        </w:rPr>
        <w:t xml:space="preserve">PropTech-платформа - это не банковское приложение с ипотечным калькулятором. Это </w:t>
      </w:r>
      <w:r>
        <w:rPr>
          <w:b/>
          <w:color w:val="000000" w:themeColor="text1"/>
        </w:rPr>
        <w:t>операционная система для рынка недвижимости Казахстана.</w:t>
      </w:r>
      <w:r>
        <w:rPr>
          <w:color w:val="000000" w:themeColor="text1"/>
        </w:rPr>
        <w:t xml:space="preserve"> Единая платформа, которая объединяет всех участников рынка - физических лиц, застройщиков, поставщиков услуг, инвесторов и государство - и обеспечивает бесшовный переход между всеми этапами жизненного цикла недвижимости.  </w:t>
      </w:r>
    </w:p>
    <w:p w:rsidR="00506F22" w:rsidRPr="003F55E2" w:rsidRDefault="00506F22" w:rsidP="000B62D1">
      <w:pPr>
        <w:pStyle w:val="a9"/>
        <w:spacing w:before="0" w:after="0"/>
        <w:ind w:firstLine="567"/>
        <w:rPr>
          <w:color w:val="000000" w:themeColor="text1"/>
        </w:rPr>
      </w:pPr>
      <w:r>
        <w:rPr>
          <w:color w:val="000000" w:themeColor="text1"/>
        </w:rPr>
        <w:t>Платформа работает для четырех типов пользователей, каждый из которых получает собственный персональный кабинет:</w:t>
      </w:r>
    </w:p>
    <w:p w:rsidR="007D4CBA" w:rsidRPr="003F55E2" w:rsidRDefault="007D4CBA" w:rsidP="000B62D1">
      <w:pPr>
        <w:pStyle w:val="font-claude-response-body"/>
        <w:spacing w:before="0" w:beforeAutospacing="0" w:after="0" w:afterAutospacing="0"/>
        <w:ind w:firstLine="567"/>
        <w:jc w:val="both"/>
        <w:rPr>
          <w:rFonts w:ascii="Arial" w:hAnsi="Arial" w:cs="Arial"/>
          <w:color w:val="000000" w:themeColor="text1"/>
        </w:rPr>
      </w:pPr>
      <w:r>
        <w:rPr>
          <w:rStyle w:val="af7"/>
          <w:rFonts w:ascii="Arial" w:hAnsi="Arial" w:cs="Arial"/>
          <w:color w:val="000000" w:themeColor="text1"/>
        </w:rPr>
        <w:t>«Мой дом» - кабинет физического лица.</w:t>
      </w:r>
      <w:r>
        <w:rPr>
          <w:rFonts w:ascii="Arial" w:hAnsi="Arial" w:cs="Arial"/>
          <w:color w:val="000000" w:themeColor="text1"/>
        </w:rPr>
        <w:t xml:space="preserve"> Полный жилищный путь от мечты до управления активом: накопление, выбор ипотечной программы, подбор объекта, покупка через эскроу, ремонт «под ключ», управление домом через ОСИ, сдача в аренду, продажа. Дополнительно - инвестиции в токенизированные объекты недвижимости для тех, кто хочет зарабатывать на рынке жилья без покупки целой квартиры.</w:t>
      </w:r>
    </w:p>
    <w:p w:rsidR="007D4CBA" w:rsidRPr="003F55E2" w:rsidRDefault="007D4CBA" w:rsidP="000B62D1">
      <w:pPr>
        <w:pStyle w:val="font-claude-response-body"/>
        <w:spacing w:before="0" w:beforeAutospacing="0" w:after="0" w:afterAutospacing="0"/>
        <w:ind w:firstLine="567"/>
        <w:jc w:val="both"/>
        <w:rPr>
          <w:rFonts w:ascii="Arial" w:hAnsi="Arial" w:cs="Arial"/>
          <w:color w:val="000000" w:themeColor="text1"/>
        </w:rPr>
      </w:pPr>
      <w:r>
        <w:rPr>
          <w:rStyle w:val="af7"/>
          <w:rFonts w:ascii="Arial" w:hAnsi="Arial" w:cs="Arial"/>
          <w:color w:val="000000" w:themeColor="text1"/>
        </w:rPr>
        <w:t>«Мой проект» - кабинет застройщика.</w:t>
      </w:r>
      <w:r>
        <w:rPr>
          <w:rFonts w:ascii="Arial" w:hAnsi="Arial" w:cs="Arial"/>
          <w:color w:val="000000" w:themeColor="text1"/>
        </w:rPr>
        <w:t xml:space="preserve"> Проектное финансирование и управление эскроу-счетами, цифровая продажа квартир с интеграцией в ипотечный конвейер ACB, аналитика спроса в реальном времени, коммуникация с дольщиками.</w:t>
      </w:r>
    </w:p>
    <w:p w:rsidR="007D4CBA" w:rsidRPr="003F55E2" w:rsidRDefault="007D4CBA" w:rsidP="000B62D1">
      <w:pPr>
        <w:pStyle w:val="font-claude-response-body"/>
        <w:spacing w:before="0" w:beforeAutospacing="0" w:after="0" w:afterAutospacing="0"/>
        <w:ind w:firstLine="567"/>
        <w:jc w:val="both"/>
        <w:rPr>
          <w:rFonts w:ascii="Arial" w:hAnsi="Arial" w:cs="Arial"/>
          <w:color w:val="000000" w:themeColor="text1"/>
        </w:rPr>
      </w:pPr>
      <w:r>
        <w:rPr>
          <w:rStyle w:val="af7"/>
          <w:rFonts w:ascii="Arial" w:hAnsi="Arial" w:cs="Arial"/>
          <w:color w:val="000000" w:themeColor="text1"/>
        </w:rPr>
        <w:t>«Мои услуги» - кабинет поставщика услуг.</w:t>
      </w:r>
      <w:r>
        <w:rPr>
          <w:rFonts w:ascii="Arial" w:hAnsi="Arial" w:cs="Arial"/>
          <w:color w:val="000000" w:themeColor="text1"/>
        </w:rPr>
        <w:t xml:space="preserve"> Отдельный кабинет для ремонтных бригад, дизайнеров интерьеров, управляющих компаний, коммунальных поставщиков и других сервисных игроков. Верифицированный профиль с портфолио и рейтингом, автоматическое получение заявок от покупателей новостроек, интеграция с ипотечным продуктом «жилье + ремонт», прием платежей через платформу. Для банка это новый канал транзакционного дохода и данных о платежеспособности клиента после сделки.</w:t>
      </w:r>
    </w:p>
    <w:p w:rsidR="00A21127" w:rsidRPr="003F55E2" w:rsidRDefault="007D4CBA" w:rsidP="001219AF">
      <w:pPr>
        <w:ind w:firstLine="567"/>
        <w:jc w:val="both"/>
        <w:rPr>
          <w:rFonts w:ascii="Arial" w:hAnsi="Arial" w:cs="Arial"/>
          <w:color w:val="000000" w:themeColor="text1"/>
        </w:rPr>
      </w:pPr>
      <w:r>
        <w:rPr>
          <w:rStyle w:val="af7"/>
          <w:rFonts w:ascii="Arial" w:hAnsi="Arial" w:cs="Arial"/>
          <w:color w:val="000000" w:themeColor="text1"/>
        </w:rPr>
        <w:t>«Мой портфель» - кабинет инвестора.</w:t>
      </w:r>
      <w:r>
        <w:rPr>
          <w:rFonts w:ascii="Arial" w:hAnsi="Arial" w:cs="Arial"/>
          <w:color w:val="000000" w:themeColor="text1"/>
        </w:rPr>
        <w:t xml:space="preserve"> Единый кабинет для двух принципиально разных профилей. Казахстанский розничный инвестор получает доступ к токенизированным объектам недвижимости, арендному доходу пропорционально доле, аналитике доходности и участию в краудфандинговых проектах застройщиков - с порогом входа от одного квадратного метра. Иностранный инвестор получает инструмент входа на казахстанский рынок через токенизацию: покупку доли в SPV (специальной проектной компании), владеющей коммерческим объектом или ЖК. Это юридически корректный механизм - казахстанское законодательство не ограничивает иностранцев в приобретении коммерческой недвижимости и долей в юридических лицах. Инвестор проходит верификацию онлайн, получает арендный доход в тенге </w:t>
      </w:r>
      <w:r>
        <w:rPr>
          <w:rFonts w:ascii="Arial" w:hAnsi="Arial" w:cs="Arial"/>
          <w:color w:val="000000" w:themeColor="text1"/>
        </w:rPr>
        <w:lastRenderedPageBreak/>
        <w:t>через счет в ACB и выходит из инвестиции через вторичный рынок токенов без длительной экспозиции. Особый фокус - резиденты и будущие резиденты Alatau City: международные специалисты и предприниматели хаба, которым нужен понятный инструмент инвестирования в растущий рынок.</w:t>
      </w:r>
    </w:p>
    <w:p w:rsidR="00A21127" w:rsidRPr="003F55E2" w:rsidRDefault="00A21127" w:rsidP="000B62D1">
      <w:pPr>
        <w:ind w:firstLine="567"/>
        <w:jc w:val="both"/>
        <w:rPr>
          <w:rFonts w:ascii="Arial" w:hAnsi="Arial" w:cs="Arial"/>
          <w:color w:val="000000" w:themeColor="text1"/>
        </w:rPr>
      </w:pPr>
      <w:r>
        <w:rPr>
          <w:rFonts w:ascii="Arial" w:hAnsi="Arial" w:cs="Arial"/>
          <w:color w:val="000000" w:themeColor="text1"/>
        </w:rPr>
        <w:t>Четыре кабинета - это не четыре отдельных приложения. Это один и тот же рынок, увиденный глазами разных участников.</w:t>
      </w:r>
    </w:p>
    <w:p w:rsidR="00A21127" w:rsidRPr="003F55E2" w:rsidRDefault="00A21127" w:rsidP="000B62D1">
      <w:pPr>
        <w:ind w:firstLine="567"/>
        <w:jc w:val="both"/>
        <w:rPr>
          <w:rFonts w:ascii="Arial" w:hAnsi="Arial" w:cs="Arial"/>
          <w:color w:val="000000" w:themeColor="text1"/>
        </w:rPr>
      </w:pPr>
      <w:r>
        <w:rPr>
          <w:rFonts w:ascii="Arial" w:hAnsi="Arial" w:cs="Arial"/>
          <w:color w:val="000000" w:themeColor="text1"/>
        </w:rPr>
        <w:t>Покупатель квартиры в своем кабинете видит тот же объект, которым управляет застройщик в своем. Он заказывает ремонт у того же мастера, который обслуживает весь ЖК. Он инвестирует в тот же дом, в котором живет. Все платежи - ипотека, ремонт, коммуналка, арендный доход - проходят через один счет в ACB.</w:t>
      </w:r>
    </w:p>
    <w:p w:rsidR="00A21127" w:rsidRPr="003F55E2" w:rsidRDefault="00A21127" w:rsidP="000B62D1">
      <w:pPr>
        <w:ind w:firstLine="567"/>
        <w:jc w:val="both"/>
        <w:rPr>
          <w:rFonts w:ascii="Arial" w:hAnsi="Arial" w:cs="Arial"/>
          <w:color w:val="000000" w:themeColor="text1"/>
        </w:rPr>
      </w:pPr>
      <w:r>
        <w:rPr>
          <w:rFonts w:ascii="Arial" w:hAnsi="Arial" w:cs="Arial"/>
          <w:color w:val="000000" w:themeColor="text1"/>
        </w:rPr>
        <w:t>Пользователь не переключается между сервисами. Он просто живет, а платформа сопровождает каждый шаг.</w:t>
      </w:r>
    </w:p>
    <w:p w:rsidR="00AE1332" w:rsidRDefault="00AE1332" w:rsidP="000B62D1">
      <w:pPr>
        <w:pStyle w:val="2"/>
        <w:spacing w:before="0" w:after="0"/>
        <w:ind w:firstLine="567"/>
        <w:jc w:val="both"/>
        <w:rPr>
          <w:rFonts w:eastAsia="Times New Roman"/>
          <w:b w:val="0"/>
          <w:bCs w:val="0"/>
          <w:color w:val="000000" w:themeColor="text1"/>
          <w:sz w:val="24"/>
          <w:szCs w:val="24"/>
        </w:rPr>
      </w:pPr>
      <w:bookmarkStart w:id="73" w:name="_Toc224562444"/>
    </w:p>
    <w:p w:rsidR="00506F22" w:rsidRPr="003F55E2" w:rsidRDefault="00506F22" w:rsidP="000B62D1">
      <w:pPr>
        <w:pStyle w:val="2"/>
        <w:spacing w:before="0" w:after="0"/>
        <w:ind w:firstLine="567"/>
        <w:jc w:val="both"/>
        <w:rPr>
          <w:color w:val="000000" w:themeColor="text1"/>
          <w:sz w:val="24"/>
          <w:szCs w:val="24"/>
        </w:rPr>
      </w:pPr>
      <w:bookmarkStart w:id="74" w:name="_Toc225607212"/>
      <w:r>
        <w:rPr>
          <w:color w:val="000000" w:themeColor="text1"/>
          <w:sz w:val="24"/>
          <w:szCs w:val="24"/>
        </w:rPr>
        <w:t xml:space="preserve">4.2 Трансформация бизнес-модели: от </w:t>
      </w:r>
      <w:r>
        <w:rPr>
          <w:color w:val="000000" w:themeColor="text1"/>
          <w:sz w:val="24"/>
          <w:szCs w:val="24"/>
          <w:lang w:val="en-US"/>
        </w:rPr>
        <w:t>CLTV</w:t>
      </w:r>
      <w:r>
        <w:rPr>
          <w:color w:val="000000" w:themeColor="text1"/>
          <w:sz w:val="24"/>
          <w:szCs w:val="24"/>
        </w:rPr>
        <w:t xml:space="preserve"> к </w:t>
      </w:r>
      <w:r>
        <w:rPr>
          <w:color w:val="000000" w:themeColor="text1"/>
          <w:sz w:val="24"/>
          <w:szCs w:val="24"/>
          <w:lang w:val="en-US"/>
        </w:rPr>
        <w:t>HLTV</w:t>
      </w:r>
      <w:bookmarkEnd w:id="73"/>
      <w:bookmarkEnd w:id="74"/>
    </w:p>
    <w:p w:rsidR="00506F22" w:rsidRPr="003F55E2" w:rsidRDefault="00506F22" w:rsidP="000B62D1">
      <w:pPr>
        <w:pStyle w:val="a9"/>
        <w:spacing w:before="0" w:after="0"/>
        <w:ind w:firstLine="567"/>
        <w:rPr>
          <w:color w:val="000000" w:themeColor="text1"/>
        </w:rPr>
      </w:pPr>
      <w:r>
        <w:rPr>
          <w:color w:val="000000" w:themeColor="text1"/>
        </w:rPr>
        <w:t>Традиционный банк видит клиента через призму CLTV  Customer Lifetime Value: сколько этот человек принесет процентного дохода за время работы с банком. Это заставляет продавать максимум продуктов, удерживать ставками и кешбэком, сегментировать по доходу.</w:t>
      </w:r>
    </w:p>
    <w:p w:rsidR="00506F22" w:rsidRPr="003F55E2" w:rsidRDefault="00A21127" w:rsidP="000B62D1">
      <w:pPr>
        <w:pStyle w:val="a9"/>
        <w:spacing w:before="0" w:after="0"/>
        <w:ind w:firstLine="567"/>
        <w:rPr>
          <w:color w:val="000000" w:themeColor="text1"/>
        </w:rPr>
      </w:pPr>
      <w:r>
        <w:rPr>
          <w:color w:val="000000" w:themeColor="text1"/>
          <w:lang w:val="en-US"/>
        </w:rPr>
        <w:t>Proptech</w:t>
      </w:r>
      <w:r>
        <w:rPr>
          <w:color w:val="000000" w:themeColor="text1"/>
        </w:rPr>
        <w:t>-платформа должна поменять эту логику на HLTV - Human Lifetime Value: сколько ценности банк может создать для человека за всю его жизнь. Разница не семантическая - она определяет всю продуктовую архитектуру.</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3"/>
        <w:gridCol w:w="3256"/>
        <w:gridCol w:w="3257"/>
      </w:tblGrid>
      <w:tr w:rsidR="004A3B8D" w:rsidTr="00AB2188">
        <w:tc>
          <w:tcPr>
            <w:tcW w:w="2513" w:type="dxa"/>
            <w:shd w:val="clear" w:color="auto" w:fill="1F3864"/>
            <w:tcMar>
              <w:top w:w="100" w:type="dxa"/>
              <w:left w:w="150" w:type="dxa"/>
              <w:bottom w:w="100" w:type="dxa"/>
              <w:right w:w="150" w:type="dxa"/>
            </w:tcMar>
          </w:tcPr>
          <w:p w:rsidR="00506F22" w:rsidRPr="00B21AC1" w:rsidRDefault="00506F22"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Параметр</w:t>
            </w:r>
          </w:p>
        </w:tc>
        <w:tc>
          <w:tcPr>
            <w:tcW w:w="3256" w:type="dxa"/>
            <w:shd w:val="clear" w:color="auto" w:fill="1F3864"/>
            <w:tcMar>
              <w:top w:w="100" w:type="dxa"/>
              <w:left w:w="150" w:type="dxa"/>
              <w:bottom w:w="100" w:type="dxa"/>
              <w:right w:w="150" w:type="dxa"/>
            </w:tcMar>
          </w:tcPr>
          <w:p w:rsidR="00506F22" w:rsidRPr="00B21AC1" w:rsidRDefault="00506F22"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CLTV - старая логика </w:t>
            </w:r>
          </w:p>
        </w:tc>
        <w:tc>
          <w:tcPr>
            <w:tcW w:w="3257" w:type="dxa"/>
            <w:shd w:val="clear" w:color="auto" w:fill="1F3864"/>
            <w:tcMar>
              <w:top w:w="100" w:type="dxa"/>
              <w:left w:w="150" w:type="dxa"/>
              <w:bottom w:w="100" w:type="dxa"/>
              <w:right w:w="150" w:type="dxa"/>
            </w:tcMar>
          </w:tcPr>
          <w:p w:rsidR="00506F22" w:rsidRPr="00B21AC1" w:rsidRDefault="00506F22"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HLTV - новая логика</w:t>
            </w:r>
          </w:p>
        </w:tc>
      </w:tr>
      <w:tr w:rsidR="004A3B8D" w:rsidTr="00AB2188">
        <w:tc>
          <w:tcPr>
            <w:tcW w:w="2513"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Единица ценности</w:t>
            </w:r>
          </w:p>
        </w:tc>
        <w:tc>
          <w:tcPr>
            <w:tcW w:w="3256"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Доход клиента за срок жизни в банке</w:t>
            </w:r>
          </w:p>
        </w:tc>
        <w:tc>
          <w:tcPr>
            <w:tcW w:w="3257"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Ценность, созданная для человека за всю жизнь</w:t>
            </w:r>
          </w:p>
        </w:tc>
      </w:tr>
      <w:tr w:rsidR="004A3B8D" w:rsidTr="00AB2188">
        <w:tc>
          <w:tcPr>
            <w:tcW w:w="2513"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Продуктовая логика</w:t>
            </w:r>
          </w:p>
        </w:tc>
        <w:tc>
          <w:tcPr>
            <w:tcW w:w="3256"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Продать максимум продуктов</w:t>
            </w:r>
          </w:p>
        </w:tc>
        <w:tc>
          <w:tcPr>
            <w:tcW w:w="3257"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Решить жизненную ситуацию</w:t>
            </w:r>
          </w:p>
        </w:tc>
      </w:tr>
      <w:tr w:rsidR="004A3B8D" w:rsidTr="00AB2188">
        <w:tc>
          <w:tcPr>
            <w:tcW w:w="2513"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Сегментация</w:t>
            </w:r>
          </w:p>
        </w:tc>
        <w:tc>
          <w:tcPr>
            <w:tcW w:w="3256"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По доходу и поведению</w:t>
            </w:r>
          </w:p>
        </w:tc>
        <w:tc>
          <w:tcPr>
            <w:tcW w:w="3257"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По жизненным событиям: первое жилье, рождение ребенка, переезд</w:t>
            </w:r>
          </w:p>
        </w:tc>
      </w:tr>
      <w:tr w:rsidR="004A3B8D" w:rsidTr="00AB2188">
        <w:tc>
          <w:tcPr>
            <w:tcW w:w="2513"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Удержание клиента</w:t>
            </w:r>
          </w:p>
        </w:tc>
        <w:tc>
          <w:tcPr>
            <w:tcW w:w="3256"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Ставки, бонусы, кешбэк</w:t>
            </w:r>
          </w:p>
        </w:tc>
        <w:tc>
          <w:tcPr>
            <w:tcW w:w="3257"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Незаменимость в жилищном пути</w:t>
            </w:r>
          </w:p>
        </w:tc>
      </w:tr>
      <w:tr w:rsidR="004A3B8D" w:rsidTr="00AB2188">
        <w:tc>
          <w:tcPr>
            <w:tcW w:w="2513"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Метрика успеха</w:t>
            </w:r>
          </w:p>
        </w:tc>
        <w:tc>
          <w:tcPr>
            <w:tcW w:w="3256"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AUM (сумма всех денег, которыми управляет банк), кросс-продажи</w:t>
            </w:r>
          </w:p>
        </w:tc>
        <w:tc>
          <w:tcPr>
            <w:tcW w:w="3257"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NPS жизненного события, LTV сделки</w:t>
            </w:r>
          </w:p>
        </w:tc>
      </w:tr>
      <w:tr w:rsidR="004A3B8D" w:rsidTr="00AB2188">
        <w:tc>
          <w:tcPr>
            <w:tcW w:w="2513"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Конкурентная защита</w:t>
            </w:r>
          </w:p>
        </w:tc>
        <w:tc>
          <w:tcPr>
            <w:tcW w:w="3256"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Продуктовый паритет</w:t>
            </w:r>
          </w:p>
        </w:tc>
        <w:tc>
          <w:tcPr>
            <w:tcW w:w="3257" w:type="dxa"/>
            <w:shd w:val="clear" w:color="auto" w:fill="FFFFFF"/>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Экосистемный lock-in</w:t>
            </w:r>
          </w:p>
        </w:tc>
      </w:tr>
      <w:tr w:rsidR="004A3B8D" w:rsidTr="00AB2188">
        <w:tc>
          <w:tcPr>
            <w:tcW w:w="2513"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b/>
                <w:bCs/>
                <w:color w:val="000000" w:themeColor="text1"/>
                <w:sz w:val="20"/>
                <w:szCs w:val="20"/>
              </w:rPr>
              <w:t>Точки контакта</w:t>
            </w:r>
          </w:p>
        </w:tc>
        <w:tc>
          <w:tcPr>
            <w:tcW w:w="3256"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1 раз в месяц (платеж по ипотеке)</w:t>
            </w:r>
          </w:p>
        </w:tc>
        <w:tc>
          <w:tcPr>
            <w:tcW w:w="3257" w:type="dxa"/>
            <w:shd w:val="clear" w:color="auto" w:fill="EBF5FB"/>
            <w:tcMar>
              <w:top w:w="80" w:type="dxa"/>
              <w:left w:w="150" w:type="dxa"/>
              <w:bottom w:w="80" w:type="dxa"/>
              <w:right w:w="150" w:type="dxa"/>
            </w:tcMar>
          </w:tcPr>
          <w:p w:rsidR="00506F22" w:rsidRPr="00B21AC1" w:rsidRDefault="00506F22"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Ежедневно: Smart Home, ЖКУ, ОСИ, аренда</w:t>
            </w:r>
          </w:p>
        </w:tc>
      </w:tr>
    </w:tbl>
    <w:p w:rsidR="00506F22" w:rsidRDefault="00506F22" w:rsidP="000B62D1">
      <w:pPr>
        <w:ind w:firstLine="567"/>
        <w:jc w:val="both"/>
        <w:rPr>
          <w:rFonts w:ascii="Arial" w:eastAsia="Arial" w:hAnsi="Arial" w:cs="Arial"/>
          <w:i/>
          <w:iCs/>
          <w:color w:val="000000" w:themeColor="text1"/>
          <w:sz w:val="20"/>
          <w:szCs w:val="20"/>
        </w:rPr>
      </w:pPr>
      <w:r>
        <w:rPr>
          <w:rFonts w:ascii="Arial" w:eastAsia="Arial" w:hAnsi="Arial" w:cs="Arial"/>
          <w:i/>
          <w:iCs/>
          <w:color w:val="000000" w:themeColor="text1"/>
          <w:sz w:val="20"/>
          <w:szCs w:val="20"/>
        </w:rPr>
        <w:t>Таблица 7. Сдвиг от CLTV к HLTV: изменение операционной логики ACB</w:t>
      </w:r>
    </w:p>
    <w:p w:rsidR="00B21AC1" w:rsidRPr="00B21AC1" w:rsidRDefault="00B21AC1" w:rsidP="000B62D1">
      <w:pPr>
        <w:ind w:firstLine="567"/>
        <w:jc w:val="both"/>
        <w:rPr>
          <w:rFonts w:ascii="Arial" w:hAnsi="Arial" w:cs="Arial"/>
          <w:color w:val="000000" w:themeColor="text1"/>
          <w:sz w:val="20"/>
          <w:szCs w:val="20"/>
        </w:rPr>
      </w:pPr>
    </w:p>
    <w:p w:rsidR="00506F22" w:rsidRPr="003F55E2" w:rsidRDefault="00506F22"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Активный клиент экосистемных продуктов живет с банком в ~2 раза дольше. Ипотека - это 10-летний контракт, но клиент взаимодействует с банком в лучшем случае раз в месяц. «Умный дом», оплата ЖКУ, цифровое ОСИ - это ежедневные точки контакта, которые делают банк незаменимым.</w:t>
      </w:r>
    </w:p>
    <w:p w:rsidR="00AE1332" w:rsidRDefault="00AE1332" w:rsidP="00AE1332">
      <w:pPr>
        <w:pStyle w:val="2"/>
        <w:spacing w:before="0" w:after="0"/>
        <w:jc w:val="both"/>
        <w:rPr>
          <w:rFonts w:eastAsia="Times New Roman"/>
          <w:b w:val="0"/>
          <w:bCs w:val="0"/>
          <w:color w:val="000000" w:themeColor="text1"/>
          <w:sz w:val="24"/>
          <w:szCs w:val="24"/>
        </w:rPr>
      </w:pPr>
      <w:bookmarkStart w:id="75" w:name="_Toc224562445"/>
    </w:p>
    <w:p w:rsidR="0041120F" w:rsidRPr="003F55E2" w:rsidRDefault="00506F22" w:rsidP="00AE1332">
      <w:pPr>
        <w:pStyle w:val="2"/>
        <w:spacing w:before="0" w:after="0"/>
        <w:ind w:firstLine="567"/>
        <w:jc w:val="both"/>
        <w:rPr>
          <w:color w:val="000000" w:themeColor="text1"/>
          <w:sz w:val="24"/>
          <w:szCs w:val="24"/>
        </w:rPr>
      </w:pPr>
      <w:bookmarkStart w:id="76" w:name="_Toc225607213"/>
      <w:r>
        <w:rPr>
          <w:color w:val="000000" w:themeColor="text1"/>
          <w:sz w:val="24"/>
          <w:szCs w:val="24"/>
        </w:rPr>
        <w:t>4.3 Карта PropTech-экосистемы</w:t>
      </w:r>
      <w:bookmarkEnd w:id="75"/>
      <w:bookmarkEnd w:id="76"/>
    </w:p>
    <w:p w:rsidR="00851A2F" w:rsidRPr="00EF394D"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 xml:space="preserve">Экосистема ACB - это не набор банковских продуктов и не четыре отдельных приложения. Это один рынок недвижимости, переведенный в цифру: покупатель видит тот же объект, которым управляет застройщик. Он заказывает </w:t>
      </w:r>
      <w:r>
        <w:rPr>
          <w:rFonts w:ascii="Arial" w:eastAsia="Arial" w:hAnsi="Arial" w:cs="Arial"/>
          <w:color w:val="000000" w:themeColor="text1"/>
        </w:rPr>
        <w:lastRenderedPageBreak/>
        <w:t xml:space="preserve">ремонт у того же мастера, который обслуживает весь жилой комплекс. Он инвестирует в тот же дом, в котором живет. Все платежи - ипотека, ремонт, коммуналка, арендный доход - проходят через один счет в ACB. Пользователь не переключается между сервисами. Он просто живет, а платформа сопровождает каждый шаг. </w:t>
      </w:r>
    </w:p>
    <w:p w:rsidR="00851A2F" w:rsidRPr="00D0400A" w:rsidRDefault="00851A2F" w:rsidP="000B62D1">
      <w:pPr>
        <w:ind w:firstLine="567"/>
        <w:rPr>
          <w:rFonts w:ascii="Arial" w:hAnsi="Arial" w:cs="Arial"/>
          <w:b/>
        </w:rPr>
      </w:pPr>
      <w:r>
        <w:rPr>
          <w:rFonts w:ascii="Arial" w:hAnsi="Arial" w:cs="Arial"/>
          <w:b/>
        </w:rPr>
        <w:t>Пятислойная архитектура платформы</w:t>
      </w:r>
    </w:p>
    <w:p w:rsidR="00851A2F" w:rsidRPr="003F55E2"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Все продукты и сервисы экосистемы организованы в пять слоев - от базовой банковской инфраструктуры до аналитики и ИИ. Каждый верхний слой опирается на нижний и добавляет новый уровень ценности для клиента.</w:t>
      </w:r>
    </w:p>
    <w:p w:rsidR="00851A2F" w:rsidRPr="003F55E2" w:rsidRDefault="00851A2F" w:rsidP="000B62D1">
      <w:pPr>
        <w:jc w:val="center"/>
        <w:rPr>
          <w:rFonts w:ascii="Arial" w:hAnsi="Arial" w:cs="Arial"/>
          <w:color w:val="000000" w:themeColor="text1"/>
        </w:rPr>
      </w:pPr>
      <w:r>
        <w:rPr>
          <w:rFonts w:ascii="Arial" w:hAnsi="Arial" w:cs="Arial"/>
          <w:noProof/>
          <w:color w:val="000000" w:themeColor="text1"/>
        </w:rPr>
        <w:drawing>
          <wp:inline distT="0" distB="0" distL="0" distR="0" wp14:anchorId="4A919A47" wp14:editId="74A8704B">
            <wp:extent cx="4267200" cy="2679230"/>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93202" cy="2695556"/>
                    </a:xfrm>
                    <a:prstGeom prst="rect">
                      <a:avLst/>
                    </a:prstGeom>
                  </pic:spPr>
                </pic:pic>
              </a:graphicData>
            </a:graphic>
          </wp:inline>
        </w:drawing>
      </w:r>
    </w:p>
    <w:p w:rsidR="00851A2F" w:rsidRDefault="00851A2F" w:rsidP="000B62D1">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Схема 1 - Пятислойная архитектура PropTech-экосистемы ACB</w:t>
      </w:r>
    </w:p>
    <w:p w:rsidR="00B21AC1" w:rsidRPr="00B21AC1" w:rsidRDefault="00B21AC1" w:rsidP="000B62D1">
      <w:pPr>
        <w:ind w:firstLine="567"/>
        <w:jc w:val="both"/>
        <w:rPr>
          <w:rFonts w:ascii="Arial" w:hAnsi="Arial" w:cs="Arial"/>
          <w:i/>
          <w:color w:val="000000" w:themeColor="text1"/>
          <w:sz w:val="20"/>
          <w:szCs w:val="20"/>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2779"/>
        <w:gridCol w:w="5502"/>
      </w:tblGrid>
      <w:tr w:rsidR="004A3B8D" w:rsidTr="00B21AC1">
        <w:tc>
          <w:tcPr>
            <w:tcW w:w="790"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Слой</w:t>
            </w:r>
          </w:p>
        </w:tc>
        <w:tc>
          <w:tcPr>
            <w:tcW w:w="2779"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Название</w:t>
            </w:r>
          </w:p>
        </w:tc>
        <w:tc>
          <w:tcPr>
            <w:tcW w:w="5502"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Компоненты</w:t>
            </w:r>
          </w:p>
        </w:tc>
      </w:tr>
      <w:tr w:rsidR="004A3B8D" w:rsidTr="00B21AC1">
        <w:tc>
          <w:tcPr>
            <w:tcW w:w="790" w:type="dxa"/>
            <w:shd w:val="clear" w:color="auto" w:fill="FFFBEB"/>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5</w:t>
            </w:r>
          </w:p>
        </w:tc>
        <w:tc>
          <w:tcPr>
            <w:tcW w:w="2779"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Аналитика и ИИ</w:t>
            </w:r>
          </w:p>
        </w:tc>
        <w:tc>
          <w:tcPr>
            <w:tcW w:w="550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Публичный индекс цен · AVM · прогнозирование спроса и цен · аналитика для государства и застройщиков</w:t>
            </w:r>
          </w:p>
        </w:tc>
      </w:tr>
      <w:tr w:rsidR="004A3B8D" w:rsidTr="00B21AC1">
        <w:tc>
          <w:tcPr>
            <w:tcW w:w="790" w:type="dxa"/>
            <w:shd w:val="clear" w:color="auto" w:fill="FEF2F2"/>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4</w:t>
            </w:r>
          </w:p>
        </w:tc>
        <w:tc>
          <w:tcPr>
            <w:tcW w:w="2779"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Цифровая инфраструктура Alatau City</w:t>
            </w:r>
          </w:p>
        </w:tc>
        <w:tc>
          <w:tcPr>
            <w:tcW w:w="550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Токенизация · блокчейн-регистрация прав · цифровые паспорта объектов · мониторинг хода строительства · цифровое управление инфраструктурой ЖК</w:t>
            </w:r>
          </w:p>
        </w:tc>
      </w:tr>
      <w:tr w:rsidR="004A3B8D" w:rsidTr="00B21AC1">
        <w:tc>
          <w:tcPr>
            <w:tcW w:w="790" w:type="dxa"/>
            <w:shd w:val="clear" w:color="auto" w:fill="F5F3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3</w:t>
            </w:r>
          </w:p>
        </w:tc>
        <w:tc>
          <w:tcPr>
            <w:tcW w:w="2779"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Финансовая платформа</w:t>
            </w:r>
          </w:p>
        </w:tc>
        <w:tc>
          <w:tcPr>
            <w:tcW w:w="550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Цифровая ипотека · эскроу · проектное финансирование · целевые депозиты · краудфандинг · токенизированные инвестиции · залоговый мост · ипотечные облигации</w:t>
            </w:r>
          </w:p>
        </w:tc>
      </w:tr>
      <w:tr w:rsidR="004A3B8D" w:rsidTr="00B21AC1">
        <w:tc>
          <w:tcPr>
            <w:tcW w:w="790" w:type="dxa"/>
            <w:shd w:val="clear" w:color="auto" w:fill="ECFDF5"/>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2</w:t>
            </w:r>
          </w:p>
        </w:tc>
        <w:tc>
          <w:tcPr>
            <w:tcW w:w="2779"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Сервисная экосистема</w:t>
            </w:r>
          </w:p>
        </w:tc>
        <w:tc>
          <w:tcPr>
            <w:tcW w:w="550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Листинговые платформы · автоматизация аренды · маркетплейс специалистов · управление домом · страхование · маркетплейс товаров для дома</w:t>
            </w:r>
          </w:p>
        </w:tc>
      </w:tr>
      <w:tr w:rsidR="004A3B8D" w:rsidTr="00B21AC1">
        <w:tc>
          <w:tcPr>
            <w:tcW w:w="790" w:type="dxa"/>
            <w:shd w:val="clear" w:color="auto" w:fill="F9FAFB"/>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1</w:t>
            </w:r>
          </w:p>
        </w:tc>
        <w:tc>
          <w:tcPr>
            <w:tcW w:w="2779"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Универсальный банк</w:t>
            </w:r>
          </w:p>
        </w:tc>
        <w:tc>
          <w:tcPr>
            <w:tcW w:w="550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Счета · депозиты · карты · переводы · бизнес-банкинг · eGov · реестр недвижимости · налоговые сервисы · коммунальные платежи</w:t>
            </w:r>
          </w:p>
        </w:tc>
      </w:tr>
    </w:tbl>
    <w:p w:rsidR="00851A2F" w:rsidRPr="00B21AC1" w:rsidRDefault="00851A2F"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8. Пятислойная архитектура PropTech-экосистемы ACB</w:t>
      </w:r>
    </w:p>
    <w:p w:rsidR="00B21AC1" w:rsidRDefault="00B21AC1" w:rsidP="000B62D1">
      <w:pPr>
        <w:pStyle w:val="2"/>
        <w:spacing w:before="0" w:after="0"/>
        <w:ind w:firstLine="567"/>
        <w:jc w:val="both"/>
        <w:rPr>
          <w:color w:val="000000" w:themeColor="text1"/>
          <w:sz w:val="24"/>
          <w:szCs w:val="24"/>
        </w:rPr>
      </w:pPr>
    </w:p>
    <w:p w:rsidR="00851A2F" w:rsidRPr="00D0400A" w:rsidRDefault="00851A2F" w:rsidP="000B62D1">
      <w:pPr>
        <w:ind w:firstLine="567"/>
        <w:rPr>
          <w:rFonts w:ascii="Arial" w:hAnsi="Arial" w:cs="Arial"/>
          <w:b/>
        </w:rPr>
      </w:pPr>
      <w:r>
        <w:rPr>
          <w:rFonts w:ascii="Arial" w:hAnsi="Arial" w:cs="Arial"/>
          <w:b/>
        </w:rPr>
        <w:t>Четыре точки входа: кабинеты пользователей</w:t>
      </w:r>
    </w:p>
    <w:p w:rsidR="00851A2F" w:rsidRPr="003F55E2" w:rsidRDefault="00851A2F" w:rsidP="000B62D1">
      <w:pPr>
        <w:ind w:firstLine="567"/>
        <w:jc w:val="both"/>
        <w:rPr>
          <w:rFonts w:ascii="Arial" w:hAnsi="Arial" w:cs="Arial"/>
          <w:color w:val="000000" w:themeColor="text1"/>
        </w:rPr>
      </w:pPr>
      <w:r>
        <w:rPr>
          <w:rFonts w:ascii="Arial" w:eastAsia="Arial" w:hAnsi="Arial" w:cs="Arial"/>
          <w:color w:val="000000" w:themeColor="text1"/>
        </w:rPr>
        <w:t>Каждый тип участника входит в платформу через свой кабинет и видит только свой контекст. Но все кабинеты соединены единым финансовым и технологическим контуром.</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394"/>
      </w:tblGrid>
      <w:tr w:rsidR="004A3B8D" w:rsidTr="00B21AC1">
        <w:tc>
          <w:tcPr>
            <w:tcW w:w="4677" w:type="dxa"/>
            <w:shd w:val="clear" w:color="auto" w:fill="4A235A"/>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«Мой дом» - физическое лицо</w:t>
            </w:r>
          </w:p>
        </w:tc>
        <w:tc>
          <w:tcPr>
            <w:tcW w:w="4394" w:type="dxa"/>
            <w:shd w:val="clear" w:color="auto" w:fill="1E5631"/>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«Мой проект» - застройщик</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Накопить на жилье и узнать ипотечный лимит за 15 мин.</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Получить проектное финансирование</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Найти квартиру и проверить объект</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Управлять эскроу-счетами в реальном времени</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Оформить ипотеку онлайн - с ремонтом или без</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Вести шахматку продаж и CRM дольщиков</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Купить через эскроу и зарегистрировать право онлайн</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Онлайн-продажа квартир с цифровым ДДУ</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Заказать ремонт и дизайн - оплатить через платформу</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Контролировать ход стройки, передавать данные дольщикам</w:t>
            </w:r>
          </w:p>
        </w:tc>
      </w:tr>
      <w:tr w:rsidR="00C906E7" w:rsidTr="00B21AC1">
        <w:tc>
          <w:tcPr>
            <w:tcW w:w="4677" w:type="dxa"/>
            <w:shd w:val="clear" w:color="auto" w:fill="FFFFFF"/>
            <w:tcMar>
              <w:top w:w="80" w:type="dxa"/>
              <w:left w:w="130" w:type="dxa"/>
              <w:bottom w:w="80" w:type="dxa"/>
              <w:right w:w="130" w:type="dxa"/>
            </w:tcMar>
          </w:tcPr>
          <w:p w:rsidR="00C906E7" w:rsidRPr="00B21AC1" w:rsidRDefault="00C906E7" w:rsidP="00C906E7">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Управлять домом: ЖКУ, ОСИ, заявки на обслуживание</w:t>
            </w:r>
          </w:p>
        </w:tc>
        <w:tc>
          <w:tcPr>
            <w:tcW w:w="4394" w:type="dxa"/>
            <w:shd w:val="clear" w:color="auto" w:fill="FFFFFF"/>
            <w:tcMar>
              <w:top w:w="80" w:type="dxa"/>
              <w:left w:w="130" w:type="dxa"/>
              <w:bottom w:w="80" w:type="dxa"/>
              <w:right w:w="130" w:type="dxa"/>
            </w:tcMar>
          </w:tcPr>
          <w:p w:rsidR="00C906E7" w:rsidRPr="00B21AC1" w:rsidRDefault="00C906E7" w:rsidP="00C906E7">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Привлекать инвесторов через краудфандинг</w:t>
            </w:r>
          </w:p>
        </w:tc>
      </w:tr>
      <w:tr w:rsidR="00C906E7" w:rsidTr="00B21AC1">
        <w:tc>
          <w:tcPr>
            <w:tcW w:w="4677" w:type="dxa"/>
            <w:shd w:val="clear" w:color="auto" w:fill="FFFFFF"/>
            <w:tcMar>
              <w:top w:w="80" w:type="dxa"/>
              <w:left w:w="130" w:type="dxa"/>
              <w:bottom w:w="80" w:type="dxa"/>
              <w:right w:w="130" w:type="dxa"/>
            </w:tcMar>
          </w:tcPr>
          <w:p w:rsidR="00C906E7" w:rsidRPr="00B21AC1" w:rsidRDefault="00C906E7" w:rsidP="00C906E7">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Сдать квартиру в аренду</w:t>
            </w:r>
          </w:p>
        </w:tc>
        <w:tc>
          <w:tcPr>
            <w:tcW w:w="4394" w:type="dxa"/>
            <w:shd w:val="clear" w:color="auto" w:fill="FFFFFF"/>
            <w:tcMar>
              <w:top w:w="80" w:type="dxa"/>
              <w:left w:w="130" w:type="dxa"/>
              <w:bottom w:w="80" w:type="dxa"/>
              <w:right w:w="130" w:type="dxa"/>
            </w:tcMar>
          </w:tcPr>
          <w:p w:rsidR="00C906E7" w:rsidRPr="00B21AC1" w:rsidRDefault="00C906E7" w:rsidP="00C906E7">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Передать дом управляющей компании</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Продать или рефинансировать актив</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Инвестировать в токенизированные объекты</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p>
        </w:tc>
      </w:tr>
    </w:tbl>
    <w:p w:rsidR="00851A2F" w:rsidRPr="003F55E2" w:rsidRDefault="00851A2F" w:rsidP="000B62D1">
      <w:pPr>
        <w:ind w:firstLine="567"/>
        <w:jc w:val="both"/>
        <w:rPr>
          <w:rFonts w:ascii="Arial" w:hAnsi="Arial" w:cs="Arial"/>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7"/>
        <w:gridCol w:w="4394"/>
      </w:tblGrid>
      <w:tr w:rsidR="004A3B8D" w:rsidTr="00B21AC1">
        <w:tc>
          <w:tcPr>
            <w:tcW w:w="4677" w:type="dxa"/>
            <w:shd w:val="clear" w:color="auto" w:fill="7B0000"/>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«Мои услуги» - поставщик услуг</w:t>
            </w:r>
          </w:p>
        </w:tc>
        <w:tc>
          <w:tcPr>
            <w:tcW w:w="4394" w:type="dxa"/>
            <w:shd w:val="clear" w:color="auto" w:fill="7D4E00"/>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«Мой портфель» - инвестор</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Верифицированный профиль с портфолио и рейтингом</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Купить токены коммерческих объектов</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Получать заявки от покупателей новостроек</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Получать ежемесячный арендный доход пропорционально доле</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Участвовать в тендерах застройщиков</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Участвовать в краудфандинге конкретных ЖК</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Принимать оплату через эскроу-механизм</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Торговать токенами на вторичном рынке</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Управлять заказами, командой и графиком</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Анализировать доходность портфеля</w:t>
            </w:r>
          </w:p>
        </w:tc>
      </w:tr>
      <w:tr w:rsidR="004A3B8D" w:rsidTr="00B21AC1">
        <w:tc>
          <w:tcPr>
            <w:tcW w:w="46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Получать финансирование под выполняемые контракты</w:t>
            </w:r>
          </w:p>
        </w:tc>
        <w:tc>
          <w:tcPr>
            <w:tcW w:w="4394"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Удаленный вход для иностранных инвесторов: верификация онлайн, расчеты в валюте, блокчейн-регистрация прав</w:t>
            </w:r>
          </w:p>
        </w:tc>
      </w:tr>
    </w:tbl>
    <w:p w:rsidR="00851A2F" w:rsidRPr="00B21AC1" w:rsidRDefault="00851A2F"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9. Четыре кабинета пользователей платформы ACB</w:t>
      </w:r>
    </w:p>
    <w:p w:rsidR="00B21AC1" w:rsidRDefault="00B21AC1" w:rsidP="000B62D1">
      <w:pPr>
        <w:pStyle w:val="3"/>
        <w:spacing w:before="0" w:after="0"/>
        <w:ind w:firstLine="567"/>
        <w:jc w:val="both"/>
        <w:rPr>
          <w:color w:val="000000" w:themeColor="text1"/>
        </w:rPr>
      </w:pPr>
    </w:p>
    <w:p w:rsidR="00851A2F" w:rsidRPr="00EF394D" w:rsidRDefault="00851A2F" w:rsidP="000B62D1">
      <w:pPr>
        <w:ind w:firstLine="567"/>
        <w:rPr>
          <w:rFonts w:ascii="Arial" w:hAnsi="Arial" w:cs="Arial"/>
          <w:b/>
        </w:rPr>
      </w:pPr>
      <w:r>
        <w:rPr>
          <w:rFonts w:ascii="Arial" w:hAnsi="Arial" w:cs="Arial"/>
          <w:b/>
        </w:rPr>
        <w:t>Как кабинеты пересекаются</w:t>
      </w:r>
    </w:p>
    <w:p w:rsidR="00851A2F" w:rsidRPr="003F55E2" w:rsidRDefault="00851A2F" w:rsidP="000B62D1">
      <w:pPr>
        <w:ind w:firstLine="567"/>
        <w:jc w:val="both"/>
        <w:rPr>
          <w:rFonts w:ascii="Arial" w:hAnsi="Arial" w:cs="Arial"/>
          <w:color w:val="000000" w:themeColor="text1"/>
        </w:rPr>
      </w:pPr>
      <w:r>
        <w:rPr>
          <w:rFonts w:ascii="Arial" w:eastAsia="Arial" w:hAnsi="Arial" w:cs="Arial"/>
          <w:color w:val="000000" w:themeColor="text1"/>
        </w:rPr>
        <w:t>Кабинеты - это точки входа, но не изолированные пространства. Покупатель квартиры в кабинете «Мой дом» видит статус строительства того же ЖК в реальном времени - данные поступают из кабинета застройщика. Сразу после закрытия ипотечной сделки платформа предлагает перейти в «Мои услуги» и заказать ремонт с оплатой через эскроу. Тот же пользователь может переключиться в инвестиционный режим, купить токен того же ЖК и получать арендный доход на тот же счет. Мастер, хорошо зарекомендовавший себя на объекте застройщика, автоматически поднимается в рейтинге для розничных клиентов.</w:t>
      </w:r>
    </w:p>
    <w:p w:rsidR="00851A2F" w:rsidRPr="003F55E2" w:rsidRDefault="00851A2F" w:rsidP="000B62D1">
      <w:pPr>
        <w:jc w:val="center"/>
        <w:rPr>
          <w:rFonts w:ascii="Arial" w:hAnsi="Arial" w:cs="Arial"/>
          <w:color w:val="000000" w:themeColor="text1"/>
        </w:rPr>
      </w:pPr>
      <w:r>
        <w:rPr>
          <w:rFonts w:ascii="Arial" w:hAnsi="Arial" w:cs="Arial"/>
          <w:noProof/>
          <w:color w:val="000000" w:themeColor="text1"/>
        </w:rPr>
        <w:lastRenderedPageBreak/>
        <w:drawing>
          <wp:inline distT="0" distB="0" distL="0" distR="0" wp14:anchorId="5F8493EE" wp14:editId="0FCD719C">
            <wp:extent cx="4560276" cy="30401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67944" cy="3045296"/>
                    </a:xfrm>
                    <a:prstGeom prst="rect">
                      <a:avLst/>
                    </a:prstGeom>
                  </pic:spPr>
                </pic:pic>
              </a:graphicData>
            </a:graphic>
          </wp:inline>
        </w:drawing>
      </w:r>
    </w:p>
    <w:p w:rsidR="00851A2F" w:rsidRPr="00B21AC1" w:rsidRDefault="00851A2F" w:rsidP="000B62D1">
      <w:pPr>
        <w:jc w:val="center"/>
        <w:rPr>
          <w:rFonts w:ascii="Arial" w:hAnsi="Arial" w:cs="Arial"/>
          <w:i/>
          <w:color w:val="000000" w:themeColor="text1"/>
          <w:sz w:val="20"/>
          <w:szCs w:val="20"/>
        </w:rPr>
      </w:pPr>
      <w:r>
        <w:rPr>
          <w:rFonts w:ascii="Arial" w:eastAsia="Arial" w:hAnsi="Arial" w:cs="Arial"/>
          <w:i/>
          <w:color w:val="000000" w:themeColor="text1"/>
          <w:sz w:val="20"/>
          <w:szCs w:val="20"/>
        </w:rPr>
        <w:t>Схема 2 - Пересечения кабинетов и потоки взаимодействия</w:t>
      </w:r>
    </w:p>
    <w:p w:rsidR="00B21AC1" w:rsidRDefault="00B21AC1" w:rsidP="000B62D1">
      <w:pPr>
        <w:pStyle w:val="2"/>
        <w:spacing w:before="0" w:after="0"/>
        <w:ind w:firstLine="567"/>
        <w:jc w:val="both"/>
        <w:rPr>
          <w:color w:val="000000" w:themeColor="text1"/>
          <w:sz w:val="24"/>
          <w:szCs w:val="24"/>
        </w:rPr>
      </w:pPr>
    </w:p>
    <w:p w:rsidR="00851A2F" w:rsidRPr="00EF394D" w:rsidRDefault="00851A2F" w:rsidP="000B62D1">
      <w:pPr>
        <w:ind w:firstLine="567"/>
        <w:rPr>
          <w:rFonts w:ascii="Arial" w:hAnsi="Arial" w:cs="Arial"/>
          <w:b/>
        </w:rPr>
      </w:pPr>
      <w:r>
        <w:rPr>
          <w:rFonts w:ascii="Arial" w:hAnsi="Arial" w:cs="Arial"/>
          <w:b/>
        </w:rPr>
        <w:t>Полная карта продуктов и сервисов по кластерам</w:t>
      </w:r>
    </w:p>
    <w:p w:rsidR="00851A2F" w:rsidRPr="003F55E2" w:rsidRDefault="00851A2F" w:rsidP="000B62D1">
      <w:pPr>
        <w:ind w:firstLine="567"/>
        <w:jc w:val="both"/>
        <w:rPr>
          <w:rFonts w:ascii="Arial" w:hAnsi="Arial" w:cs="Arial"/>
          <w:color w:val="000000" w:themeColor="text1"/>
        </w:rPr>
      </w:pPr>
      <w:r>
        <w:rPr>
          <w:rFonts w:ascii="Arial" w:eastAsia="Arial" w:hAnsi="Arial" w:cs="Arial"/>
          <w:color w:val="000000" w:themeColor="text1"/>
        </w:rPr>
        <w:t>В каждой строке таблиц ниже функция платформы, пример интеграции и ИИ-инструмент относятся к одной и той же задаче. Прочерк означает, что для данной функции внешняя интеграция или ИИ-инструмент не предусмотрены.</w:t>
      </w:r>
    </w:p>
    <w:p w:rsidR="00B21AC1" w:rsidRDefault="00B21AC1" w:rsidP="000B62D1">
      <w:pPr>
        <w:pStyle w:val="3"/>
        <w:spacing w:before="0" w:after="0"/>
        <w:ind w:firstLine="567"/>
        <w:jc w:val="both"/>
        <w:rPr>
          <w:rFonts w:ascii="Apple Color Emoji" w:hAnsi="Apple Color Emoji" w:cs="Apple Color Emoji"/>
          <w:color w:val="000000" w:themeColor="text1"/>
        </w:rPr>
      </w:pPr>
    </w:p>
    <w:p w:rsidR="00851A2F" w:rsidRPr="00EF394D" w:rsidRDefault="00851A2F" w:rsidP="000B62D1">
      <w:pPr>
        <w:ind w:firstLine="567"/>
        <w:rPr>
          <w:rFonts w:ascii="Arial" w:hAnsi="Arial" w:cs="Arial"/>
          <w:b/>
        </w:rPr>
      </w:pPr>
      <w:r>
        <w:rPr>
          <w:rFonts w:ascii="Arial" w:hAnsi="Arial" w:cs="Arial"/>
          <w:b/>
        </w:rPr>
        <w:t>Кластер 1: Поиск и выбор объекта</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147"/>
        <w:gridCol w:w="2835"/>
      </w:tblGrid>
      <w:tr w:rsidR="004A3B8D" w:rsidTr="00B21AC1">
        <w:tc>
          <w:tcPr>
            <w:tcW w:w="3231"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47"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835" w:type="dxa"/>
            <w:shd w:val="clear" w:color="auto" w:fill="1F4E79"/>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Каталог верифицированных объектов с юридической проверкой</w:t>
            </w:r>
          </w:p>
        </w:tc>
        <w:tc>
          <w:tcPr>
            <w:tcW w:w="314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Интеграция с реестром недвижимости (ГИРН) + внутренняя проверка силами платформы</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Карта объектов с актуальными ценами</w:t>
            </w:r>
          </w:p>
        </w:tc>
        <w:tc>
          <w:tcPr>
            <w:tcW w:w="314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Листинговые платформы (Krisha.kz, Korter.kz, Homsters.kz)</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Публичный индекс цен на основе реальных сделок платформы</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Планировки, 3D-туры, фотофиксация объектов</w:t>
            </w:r>
          </w:p>
        </w:tc>
        <w:tc>
          <w:tcPr>
            <w:tcW w:w="314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Сервисы визуализации и 3D-контента</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Фильтрация по одобренному ипотечному лимиту</w:t>
            </w:r>
          </w:p>
        </w:tc>
        <w:tc>
          <w:tcPr>
            <w:tcW w:w="314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Банковская инфраструктура ACB</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Подбор объектов по параметрам клиента и ипотечному лимиту</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Автоматическая оценка стоимости объекта</w:t>
            </w:r>
          </w:p>
        </w:tc>
        <w:tc>
          <w:tcPr>
            <w:tcW w:w="3147"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AVM - автоматизированная оценка стоимости</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Прогноз динамики цен по районам</w:t>
            </w:r>
          </w:p>
        </w:tc>
        <w:tc>
          <w:tcPr>
            <w:tcW w:w="3147"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ИИ-прогнозирование спроса и цен</w:t>
            </w:r>
          </w:p>
        </w:tc>
      </w:tr>
    </w:tbl>
    <w:p w:rsidR="00B21AC1" w:rsidRDefault="00B21AC1" w:rsidP="00AE1332">
      <w:pPr>
        <w:pStyle w:val="3"/>
        <w:spacing w:before="0" w:after="0"/>
        <w:jc w:val="both"/>
        <w:rPr>
          <w:rFonts w:ascii="Apple Color Emoji" w:hAnsi="Apple Color Emoji" w:cs="Apple Color Emoji"/>
          <w:color w:val="000000" w:themeColor="text1"/>
        </w:rPr>
      </w:pPr>
    </w:p>
    <w:p w:rsidR="00851A2F" w:rsidRPr="00EF394D" w:rsidRDefault="00851A2F" w:rsidP="00AE1332">
      <w:pPr>
        <w:ind w:firstLine="708"/>
        <w:rPr>
          <w:rFonts w:ascii="Arial" w:hAnsi="Arial" w:cs="Arial"/>
          <w:b/>
        </w:rPr>
      </w:pPr>
      <w:r>
        <w:rPr>
          <w:rFonts w:ascii="Arial" w:hAnsi="Arial" w:cs="Arial"/>
          <w:b/>
        </w:rPr>
        <w:t>Кластер 2: Финансирование и накопления</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147"/>
        <w:gridCol w:w="2835"/>
      </w:tblGrid>
      <w:tr w:rsidR="004A3B8D" w:rsidTr="00B21AC1">
        <w:tc>
          <w:tcPr>
            <w:tcW w:w="3231" w:type="dxa"/>
            <w:shd w:val="clear" w:color="auto" w:fill="1E5631"/>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47" w:type="dxa"/>
            <w:shd w:val="clear" w:color="auto" w:fill="1E5631"/>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835" w:type="dxa"/>
            <w:shd w:val="clear" w:color="auto" w:fill="1E5631"/>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Цифровая ипотека с решением за 15 минут</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Подтверждение дохода через ЕНПФ и КГД</w:t>
            </w:r>
          </w:p>
        </w:tc>
        <w:tc>
          <w:tcPr>
            <w:tcW w:w="2835"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Скоринг без справок за 15 мин. на основе пенсионных и налоговых данных</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Целевой накопительный депозит на жилье</w:t>
            </w:r>
          </w:p>
        </w:tc>
        <w:tc>
          <w:tcPr>
            <w:tcW w:w="3147" w:type="dxa"/>
            <w:shd w:val="clear" w:color="auto" w:fill="FFFFFF"/>
            <w:tcMar>
              <w:top w:w="80" w:type="dxa"/>
              <w:left w:w="130" w:type="dxa"/>
              <w:bottom w:w="80" w:type="dxa"/>
              <w:right w:w="130" w:type="dxa"/>
            </w:tcMar>
          </w:tcPr>
          <w:p w:rsidR="00851A2F" w:rsidRPr="00B21AC1" w:rsidRDefault="00621FF5"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Целевой накопительный депозит ACB для тех, кто хочет накопить на жилье вне системы Отбасы - без многолетнего ожидания и без ограничений по объекту</w:t>
            </w:r>
          </w:p>
        </w:tc>
        <w:tc>
          <w:tcPr>
            <w:tcW w:w="2835"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Персональный план накоплений на основе расходов клиента</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Ипотека с включенным ремонтом</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Маркетплейс ремонтных специалистов (Naimi.kz)</w:t>
            </w:r>
          </w:p>
        </w:tc>
        <w:tc>
          <w:tcPr>
            <w:tcW w:w="2835"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Автоматический расчет сметы ремонта по параметрам квартиры</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Рассрочка от застройщика через платформу</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Платежная инфраструктура платформы</w:t>
            </w:r>
          </w:p>
        </w:tc>
        <w:tc>
          <w:tcPr>
            <w:tcW w:w="2835"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Эскроу-счет покупателя</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Банковская инфраструктура ACB</w:t>
            </w:r>
          </w:p>
        </w:tc>
        <w:tc>
          <w:tcPr>
            <w:tcW w:w="2835"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Залоговый мост - кредит при одновременной продаже и покупке</w:t>
            </w:r>
          </w:p>
        </w:tc>
        <w:tc>
          <w:tcPr>
            <w:tcW w:w="314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c>
          <w:tcPr>
            <w:tcW w:w="2835"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AVM: автоматическая оценка стоимости залогового объекта</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Страхование жилья и жизни заемщика</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Страховые продукты (группа Jusan)</w:t>
            </w:r>
          </w:p>
        </w:tc>
        <w:tc>
          <w:tcPr>
            <w:tcW w:w="2835"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Ипотечный калькулятор и планировщик накоплений</w:t>
            </w:r>
          </w:p>
        </w:tc>
        <w:tc>
          <w:tcPr>
            <w:tcW w:w="314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c>
          <w:tcPr>
            <w:tcW w:w="2835"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Динамическая ставка: снижается при активности в экосистеме</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3: Сделка и регистрация права</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3203"/>
        <w:gridCol w:w="2835"/>
      </w:tblGrid>
      <w:tr w:rsidR="004A3B8D" w:rsidTr="00B21AC1">
        <w:tc>
          <w:tcPr>
            <w:tcW w:w="3175" w:type="dxa"/>
            <w:shd w:val="clear" w:color="auto" w:fill="4A235A"/>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203" w:type="dxa"/>
            <w:shd w:val="clear" w:color="auto" w:fill="4A235A"/>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Госинтеграция / технология</w:t>
            </w:r>
          </w:p>
        </w:tc>
        <w:tc>
          <w:tcPr>
            <w:tcW w:w="2835" w:type="dxa"/>
            <w:shd w:val="clear" w:color="auto" w:fill="4A235A"/>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Технологический инструмент</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Онлайн-подписание ДДУ</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eGov / ЭЦП НУЦ РК</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Нотариальные действия онлайн</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Е-нотариат</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Эскроу с поэтапным раскрытием по этапам стройки</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Smart Bridge - единый API к госбазам</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Смарт-контракт: автоматическое раскрытие транша при подтверждении этапа</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Онлайн-регистрация права собственности</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Реестр недвижимости (ГИРН, МЮ РК)</w:t>
            </w:r>
          </w:p>
        </w:tc>
        <w:tc>
          <w:tcPr>
            <w:tcW w:w="283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Блокчейн-регистрация прав</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Цифровой паспорт объекта</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ГИРН + данные платформы</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75"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Автоматическая регистрация по новому адресу</w:t>
            </w:r>
          </w:p>
        </w:tc>
        <w:tc>
          <w:tcPr>
            <w:tcW w:w="3203"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МВД (база прописки)</w:t>
            </w:r>
          </w:p>
        </w:tc>
        <w:tc>
          <w:tcPr>
            <w:tcW w:w="2835"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4: Стройка и контроль</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2"/>
        <w:gridCol w:w="3236"/>
        <w:gridCol w:w="2977"/>
      </w:tblGrid>
      <w:tr w:rsidR="004A3B8D" w:rsidTr="00B21AC1">
        <w:tc>
          <w:tcPr>
            <w:tcW w:w="3142" w:type="dxa"/>
            <w:shd w:val="clear" w:color="auto" w:fill="7D4E00"/>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236" w:type="dxa"/>
            <w:shd w:val="clear" w:color="auto" w:fill="7D4E00"/>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977" w:type="dxa"/>
            <w:shd w:val="clear" w:color="auto" w:fill="7D4E00"/>
            <w:tcMar>
              <w:top w:w="80" w:type="dxa"/>
              <w:left w:w="130" w:type="dxa"/>
              <w:bottom w:w="80" w:type="dxa"/>
              <w:right w:w="130" w:type="dxa"/>
            </w:tcMar>
          </w:tcPr>
          <w:p w:rsidR="00851A2F" w:rsidRPr="00B21AC1"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Проектное финансирование с эскроу</w:t>
            </w:r>
          </w:p>
        </w:tc>
        <w:tc>
          <w:tcPr>
            <w:tcW w:w="3236"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Банковская инфраструктура ACB</w:t>
            </w:r>
          </w:p>
        </w:tc>
        <w:tc>
          <w:tcPr>
            <w:tcW w:w="2977"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Шахматка продаж, CRM дольщиков, цифровой ДДУ</w:t>
            </w:r>
          </w:p>
        </w:tc>
        <w:tc>
          <w:tcPr>
            <w:tcW w:w="3236"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CRM-интеграции платформы</w:t>
            </w:r>
          </w:p>
        </w:tc>
        <w:tc>
          <w:tcPr>
            <w:tcW w:w="2977"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Независимый мониторинг хода стройки для банка как эскроу-агента (аккредитованные инженеры + ConTech)</w:t>
            </w:r>
          </w:p>
        </w:tc>
        <w:tc>
          <w:tcPr>
            <w:tcW w:w="3236"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Платформы строительного контроля (Surfaice, AIGINEER)</w:t>
            </w:r>
          </w:p>
        </w:tc>
        <w:tc>
          <w:tcPr>
            <w:tcW w:w="29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Автоматический план-факт: ИИ-анализ данных мониторинга</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Верифицированный чат с дольщиками</w:t>
            </w:r>
          </w:p>
        </w:tc>
        <w:tc>
          <w:tcPr>
            <w:tcW w:w="3236"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Инфраструктура платформы</w:t>
            </w:r>
          </w:p>
        </w:tc>
        <w:tc>
          <w:tcPr>
            <w:tcW w:w="2977"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Скоринг и рейтинг застройщика</w:t>
            </w:r>
          </w:p>
        </w:tc>
        <w:tc>
          <w:tcPr>
            <w:tcW w:w="3236"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c>
          <w:tcPr>
            <w:tcW w:w="29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ИИ-скоринг: рейтинг надежности и финансовых рисков</w:t>
            </w:r>
          </w:p>
        </w:tc>
      </w:tr>
      <w:tr w:rsidR="004A3B8D" w:rsidTr="00B21AC1">
        <w:tc>
          <w:tcPr>
            <w:tcW w:w="3142"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Прогноз сроков сдачи объекта</w:t>
            </w:r>
          </w:p>
        </w:tc>
        <w:tc>
          <w:tcPr>
            <w:tcW w:w="3236" w:type="dxa"/>
            <w:shd w:val="clear" w:color="auto" w:fill="FFFFFF"/>
            <w:tcMar>
              <w:top w:w="80" w:type="dxa"/>
              <w:left w:w="130" w:type="dxa"/>
              <w:bottom w:w="80" w:type="dxa"/>
              <w:right w:w="130" w:type="dxa"/>
            </w:tcMar>
          </w:tcPr>
          <w:p w:rsidR="00851A2F" w:rsidRPr="00B21AC1" w:rsidRDefault="00B21AC1"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c>
          <w:tcPr>
            <w:tcW w:w="2977" w:type="dxa"/>
            <w:shd w:val="clear" w:color="auto" w:fill="FFFFFF"/>
            <w:tcMar>
              <w:top w:w="80" w:type="dxa"/>
              <w:left w:w="130" w:type="dxa"/>
              <w:bottom w:w="80" w:type="dxa"/>
              <w:right w:w="130" w:type="dxa"/>
            </w:tcMar>
          </w:tcPr>
          <w:p w:rsidR="00851A2F" w:rsidRPr="00B21AC1"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ИИ-прогноз вероятности задержки</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5: Обустройство и ремонт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147"/>
        <w:gridCol w:w="2977"/>
      </w:tblGrid>
      <w:tr w:rsidR="004A3B8D" w:rsidTr="00B21AC1">
        <w:tc>
          <w:tcPr>
            <w:tcW w:w="3231" w:type="dxa"/>
            <w:shd w:val="clear" w:color="auto" w:fill="7B0000"/>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47" w:type="dxa"/>
            <w:shd w:val="clear" w:color="auto" w:fill="7B0000"/>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977" w:type="dxa"/>
            <w:shd w:val="clear" w:color="auto" w:fill="7B0000"/>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Сервисное сопровождение ремонта: подбор мастеров, приемка работ</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Маркетплейс проверенных ремонтных специалистов (Naimi.kz)</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Безопасная оплата мастеров через эскроу-механизм (поэтапно)</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Платежная инфраструктура платформы</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3D-планировщик интерьера в привязке к планировке квартиры</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Сервисы визуализации и дизайна</w:t>
            </w:r>
          </w:p>
        </w:tc>
        <w:tc>
          <w:tcPr>
            <w:tcW w:w="297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ИИ-подбор дизайн-концепций по параметрам квартиры</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Маркетплейс мебели и товаров для дома</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JMart (группа Jusan)</w:t>
            </w:r>
          </w:p>
        </w:tc>
        <w:tc>
          <w:tcPr>
            <w:tcW w:w="297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Виртуальная расстановка мебели из каталога</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Сервисы переезда и клининга</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Партнерские сервисные компании</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6: Управление домом</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147"/>
        <w:gridCol w:w="2977"/>
      </w:tblGrid>
      <w:tr w:rsidR="004A3B8D" w:rsidTr="00B21AC1">
        <w:tc>
          <w:tcPr>
            <w:tcW w:w="3231" w:type="dxa"/>
            <w:shd w:val="clear" w:color="auto" w:fill="0D4D4D"/>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47" w:type="dxa"/>
            <w:shd w:val="clear" w:color="auto" w:fill="0D4D4D"/>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977" w:type="dxa"/>
            <w:shd w:val="clear" w:color="auto" w:fill="0D4D4D"/>
            <w:tcMar>
              <w:top w:w="80" w:type="dxa"/>
              <w:left w:w="130" w:type="dxa"/>
              <w:bottom w:w="80" w:type="dxa"/>
              <w:right w:w="130" w:type="dxa"/>
            </w:tcMar>
          </w:tcPr>
          <w:p w:rsidR="00851A2F" w:rsidRPr="00B21AC1" w:rsidRDefault="00851A2F"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Цифровое управление ОСИ: собрания, голосования, бюджет</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Платформы управления МКД (E-knot, OSI.kz)</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Оплата коммунальных услуг в одном приложении</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Расчетные центры городов РК (Алсеко, ЕРЦ)</w:t>
            </w:r>
          </w:p>
        </w:tc>
        <w:tc>
          <w:tcPr>
            <w:tcW w:w="297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Аналитика потребления ресурсов и рекомендации по экономии</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Маркетплейс сервисных специалистов для дома</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Naimi.kz</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Контроль доступа в здание</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Системы биометрии и умных замков</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Автоматизация сдачи в аренду внутри ЖК</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Сервисы автоматизации аренды (ApartX)</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Страхование имущества</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Страховые продукты группы Jusan</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B21AC1">
        <w:tc>
          <w:tcPr>
            <w:tcW w:w="3231"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Подача обращений в акимат и коммунальные службы</w:t>
            </w:r>
          </w:p>
        </w:tc>
        <w:tc>
          <w:tcPr>
            <w:tcW w:w="3147" w:type="dxa"/>
            <w:shd w:val="clear" w:color="auto" w:fill="FFFFFF"/>
            <w:tcMar>
              <w:top w:w="80" w:type="dxa"/>
              <w:left w:w="130" w:type="dxa"/>
              <w:bottom w:w="80" w:type="dxa"/>
              <w:right w:w="130" w:type="dxa"/>
            </w:tcMar>
          </w:tcPr>
          <w:p w:rsidR="00851A2F" w:rsidRPr="00B21AC1"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Государственные сервисы (е-Otinish)</w:t>
            </w:r>
          </w:p>
        </w:tc>
        <w:tc>
          <w:tcPr>
            <w:tcW w:w="2977" w:type="dxa"/>
            <w:shd w:val="clear" w:color="auto" w:fill="FFFFFF"/>
            <w:tcMar>
              <w:top w:w="80" w:type="dxa"/>
              <w:left w:w="130" w:type="dxa"/>
              <w:bottom w:w="80" w:type="dxa"/>
              <w:right w:w="130" w:type="dxa"/>
            </w:tcMar>
          </w:tcPr>
          <w:p w:rsidR="00851A2F" w:rsidRPr="00B21AC1" w:rsidRDefault="00B21AC1"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7: Аренда и выход из актива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1"/>
        <w:gridCol w:w="3147"/>
        <w:gridCol w:w="2977"/>
      </w:tblGrid>
      <w:tr w:rsidR="004A3B8D" w:rsidTr="001421CB">
        <w:tc>
          <w:tcPr>
            <w:tcW w:w="3231" w:type="dxa"/>
            <w:shd w:val="clear" w:color="auto" w:fill="404040"/>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47" w:type="dxa"/>
            <w:shd w:val="clear" w:color="auto" w:fill="404040"/>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977" w:type="dxa"/>
            <w:shd w:val="clear" w:color="auto" w:fill="404040"/>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Цифровой договор аренды с биометрической подписью</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eGov / ЭЦП НУЦ РК</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Удаленный контроль доступа для арендодателя</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Сервисы умных замков (ApartX)</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Скоринг арендаторов</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Кредитная история из банковской инфраструктуры ACB</w:t>
            </w:r>
          </w:p>
        </w:tc>
        <w:tc>
          <w:tcPr>
            <w:tcW w:w="297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ИИ-скоринг арендатора по платежной истории</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Автоматическое перечисление арендной платы и уплата ИПН 10%</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Платежная инфраструктура ACB + КГД</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Залоговый мост: кредит под имеющуюся квартиру при покупке новой</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Банковская инфраструктура ACB</w:t>
            </w:r>
          </w:p>
        </w:tc>
        <w:tc>
          <w:tcPr>
            <w:tcW w:w="297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AVM: оценка стоимости имеющегося объекта</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Токенизация доли в объекте</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Блокчейн-платформа (Apartchain)</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Быстрая продажа через базу верифицированных инвесторов</w:t>
            </w:r>
          </w:p>
        </w:tc>
        <w:tc>
          <w:tcPr>
            <w:tcW w:w="314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Вторичный рынок токенов платформы</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31" w:type="dxa"/>
            <w:shd w:val="clear" w:color="auto" w:fill="FFFFFF"/>
            <w:tcMar>
              <w:top w:w="80" w:type="dxa"/>
              <w:left w:w="130" w:type="dxa"/>
              <w:bottom w:w="80" w:type="dxa"/>
              <w:right w:w="130" w:type="dxa"/>
            </w:tcMar>
          </w:tcPr>
          <w:p w:rsidR="00851A2F" w:rsidRPr="001421CB"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Рефинансирование внутри платформы</w:t>
            </w:r>
          </w:p>
        </w:tc>
        <w:tc>
          <w:tcPr>
            <w:tcW w:w="3147" w:type="dxa"/>
            <w:shd w:val="clear" w:color="auto" w:fill="FFFFFF"/>
            <w:tcMar>
              <w:top w:w="80" w:type="dxa"/>
              <w:left w:w="130" w:type="dxa"/>
              <w:bottom w:w="80" w:type="dxa"/>
              <w:right w:w="130" w:type="dxa"/>
            </w:tcMar>
          </w:tcPr>
          <w:p w:rsidR="00851A2F" w:rsidRPr="001421CB" w:rsidRDefault="00851A2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Банковская инфраструктура ACB</w:t>
            </w:r>
          </w:p>
        </w:tc>
        <w:tc>
          <w:tcPr>
            <w:tcW w:w="2977" w:type="dxa"/>
            <w:shd w:val="clear" w:color="auto" w:fill="FFFFFF"/>
            <w:tcMar>
              <w:top w:w="80" w:type="dxa"/>
              <w:left w:w="130" w:type="dxa"/>
              <w:bottom w:w="80" w:type="dxa"/>
              <w:right w:w="130" w:type="dxa"/>
            </w:tcMar>
          </w:tcPr>
          <w:p w:rsidR="00851A2F" w:rsidRPr="001421CB" w:rsidRDefault="001421CB" w:rsidP="000B62D1">
            <w:pPr>
              <w:jc w:val="both"/>
              <w:rPr>
                <w:rFonts w:ascii="Arial" w:hAnsi="Arial" w:cs="Arial"/>
                <w:color w:val="000000" w:themeColor="text1"/>
                <w:sz w:val="20"/>
                <w:szCs w:val="20"/>
              </w:rPr>
            </w:pPr>
            <w:r>
              <w:rPr>
                <w:rFonts w:ascii="Arial" w:hAnsi="Arial" w:cs="Arial"/>
                <w:color w:val="000000" w:themeColor="text1"/>
                <w:sz w:val="20"/>
                <w:szCs w:val="20"/>
              </w:rPr>
              <w:t>-</w:t>
            </w:r>
          </w:p>
        </w:tc>
      </w:tr>
    </w:tbl>
    <w:p w:rsidR="00851A2F" w:rsidRPr="003F55E2" w:rsidRDefault="00851A2F" w:rsidP="000B62D1">
      <w:pPr>
        <w:ind w:firstLine="567"/>
        <w:jc w:val="both"/>
        <w:rPr>
          <w:rFonts w:ascii="Arial" w:hAnsi="Arial" w:cs="Arial"/>
          <w:color w:val="000000" w:themeColor="text1"/>
        </w:rPr>
      </w:pPr>
    </w:p>
    <w:p w:rsidR="00851A2F" w:rsidRPr="00EF394D" w:rsidRDefault="00851A2F" w:rsidP="000B62D1">
      <w:pPr>
        <w:ind w:firstLine="708"/>
        <w:rPr>
          <w:rFonts w:ascii="Arial" w:hAnsi="Arial" w:cs="Arial"/>
          <w:b/>
        </w:rPr>
      </w:pPr>
      <w:r>
        <w:rPr>
          <w:rFonts w:ascii="Arial" w:hAnsi="Arial" w:cs="Arial"/>
          <w:b/>
        </w:rPr>
        <w:t>Кластер 8: Инвестиции и аналитика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3118"/>
        <w:gridCol w:w="2977"/>
      </w:tblGrid>
      <w:tr w:rsidR="004A3B8D" w:rsidTr="001421CB">
        <w:tc>
          <w:tcPr>
            <w:tcW w:w="3260" w:type="dxa"/>
            <w:shd w:val="clear" w:color="auto" w:fill="3730A3"/>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платформы</w:t>
            </w:r>
          </w:p>
        </w:tc>
        <w:tc>
          <w:tcPr>
            <w:tcW w:w="3118" w:type="dxa"/>
            <w:shd w:val="clear" w:color="auto" w:fill="3730A3"/>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Пример интеграции / сервиса</w:t>
            </w:r>
          </w:p>
        </w:tc>
        <w:tc>
          <w:tcPr>
            <w:tcW w:w="2977" w:type="dxa"/>
            <w:shd w:val="clear" w:color="auto" w:fill="3730A3"/>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ИИ-инструмент</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Токены коммерческой и жилой недвижимости</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Блокчейн-платформа токенизации (Apartchain)</w:t>
            </w:r>
          </w:p>
        </w:tc>
        <w:tc>
          <w:tcPr>
            <w:tcW w:w="297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Автоматизированная оценка доходности объекта (AVM)</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Краудфандинг новых ЖК от стадии котлована</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Регуляторная база МФЦА для иностранных инвесторов</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Вторичный рынок токенов - выход за 1 день</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Биржевая инфраструктура платформы</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Ипотечные облигации (перспективный инструмент секьюритизации)</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Инфраструктура рынка капитала</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Публичный индекс цен ACB</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Данные реальных сделок платформы</w:t>
            </w:r>
          </w:p>
        </w:tc>
        <w:tc>
          <w:tcPr>
            <w:tcW w:w="2977"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Аналитика рынка недвижимости для B2B (государство, застройщики)</w:t>
            </w:r>
          </w:p>
        </w:tc>
        <w:tc>
          <w:tcPr>
            <w:tcW w:w="3118"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Государственные данные + данные застройщиков</w:t>
            </w:r>
          </w:p>
        </w:tc>
        <w:tc>
          <w:tcPr>
            <w:tcW w:w="297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Прогнозирование спроса и цен по районам</w:t>
            </w:r>
          </w:p>
        </w:tc>
      </w:tr>
      <w:tr w:rsidR="004A3B8D" w:rsidTr="001421CB">
        <w:tc>
          <w:tcPr>
            <w:tcW w:w="3260"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Персональные инвестиционные рекомендации</w:t>
            </w:r>
          </w:p>
        </w:tc>
        <w:tc>
          <w:tcPr>
            <w:tcW w:w="3118" w:type="dxa"/>
            <w:shd w:val="clear" w:color="auto" w:fill="FFFFFF"/>
            <w:tcMar>
              <w:top w:w="80" w:type="dxa"/>
              <w:left w:w="130" w:type="dxa"/>
              <w:bottom w:w="80" w:type="dxa"/>
              <w:right w:w="130" w:type="dxa"/>
            </w:tcMar>
          </w:tcPr>
          <w:p w:rsidR="00851A2F" w:rsidRPr="001421CB" w:rsidRDefault="001421CB" w:rsidP="000B62D1">
            <w:pPr>
              <w:ind w:firstLine="13"/>
              <w:jc w:val="both"/>
              <w:rPr>
                <w:rFonts w:ascii="Arial" w:hAnsi="Arial" w:cs="Arial"/>
                <w:color w:val="000000" w:themeColor="text1"/>
                <w:sz w:val="20"/>
                <w:szCs w:val="20"/>
              </w:rPr>
            </w:pPr>
            <w:r>
              <w:rPr>
                <w:rFonts w:ascii="Arial" w:hAnsi="Arial" w:cs="Arial"/>
                <w:color w:val="000000" w:themeColor="text1"/>
                <w:sz w:val="20"/>
                <w:szCs w:val="20"/>
              </w:rPr>
              <w:t>-</w:t>
            </w:r>
          </w:p>
        </w:tc>
        <w:tc>
          <w:tcPr>
            <w:tcW w:w="2977"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ИИ-рекомендации на основе профиля и целей инвестора</w:t>
            </w:r>
          </w:p>
        </w:tc>
      </w:tr>
    </w:tbl>
    <w:p w:rsidR="00851A2F" w:rsidRPr="001421CB" w:rsidRDefault="00851A2F"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10. Полная карта продуктов и сервисов PropTech-экосистемы ACB</w:t>
      </w:r>
    </w:p>
    <w:p w:rsidR="001421CB" w:rsidRDefault="001421CB" w:rsidP="000B62D1">
      <w:pPr>
        <w:ind w:firstLine="567"/>
        <w:jc w:val="both"/>
        <w:rPr>
          <w:rFonts w:ascii="Arial" w:eastAsia="Arial" w:hAnsi="Arial" w:cs="Arial"/>
          <w:color w:val="000000" w:themeColor="text1"/>
        </w:rPr>
      </w:pPr>
    </w:p>
    <w:p w:rsidR="00851A2F" w:rsidRPr="003F55E2"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Все кластеры соединены единым финансовым контуром: деньги покупателя через эскроу идут застройщику, ипотека выдается банком, ремонт оплачивается из ипотечного лимита, арендный доход автоматически поступает на счет, налог уходит в бюджет - все в одном приложении, без посредников и бумажной волокиты.</w:t>
      </w:r>
    </w:p>
    <w:p w:rsidR="001421CB" w:rsidRDefault="001421CB" w:rsidP="000B62D1">
      <w:pPr>
        <w:pStyle w:val="2"/>
        <w:spacing w:before="0" w:after="0"/>
        <w:ind w:firstLine="567"/>
        <w:jc w:val="both"/>
        <w:rPr>
          <w:color w:val="000000" w:themeColor="text1"/>
          <w:sz w:val="24"/>
          <w:szCs w:val="24"/>
        </w:rPr>
      </w:pPr>
    </w:p>
    <w:p w:rsidR="00851A2F" w:rsidRPr="00EF394D" w:rsidRDefault="00851A2F" w:rsidP="000B62D1">
      <w:pPr>
        <w:ind w:firstLine="567"/>
        <w:rPr>
          <w:rFonts w:ascii="Arial" w:hAnsi="Arial" w:cs="Arial"/>
          <w:b/>
        </w:rPr>
      </w:pPr>
      <w:r>
        <w:rPr>
          <w:rFonts w:ascii="Arial" w:hAnsi="Arial" w:cs="Arial"/>
          <w:b/>
        </w:rPr>
        <w:t>Токенизация недвижимости: Iconic Tower и объекты Alatau City</w:t>
      </w:r>
    </w:p>
    <w:p w:rsidR="007C34D8" w:rsidRDefault="007C34D8" w:rsidP="007C34D8">
      <w:pPr>
        <w:pStyle w:val="a9"/>
        <w:spacing w:before="0" w:after="0"/>
        <w:ind w:firstLine="567"/>
        <w:rPr>
          <w:color w:val="000000" w:themeColor="text1"/>
        </w:rPr>
      </w:pPr>
      <w:r>
        <w:rPr>
          <w:color w:val="000000" w:themeColor="text1"/>
        </w:rPr>
        <w:t>Токенизация - механизм, при котором реальный объект недвижимости делится на цифровые доли и становится доступным для широкого круга инвесторов. Первый пилот реализован в рамках регуляторной песочницы НБ РК в феврале 2026 года на платформе Apartchain. ACB масштабирует эту модель на объекты Alatau City - начиная с Iconic Towers как первого флагманского кейса.</w:t>
      </w:r>
    </w:p>
    <w:p w:rsidR="007C34D8" w:rsidRDefault="007C34D8" w:rsidP="007C34D8">
      <w:pPr>
        <w:pStyle w:val="a9"/>
        <w:spacing w:before="0" w:after="0"/>
        <w:ind w:firstLine="567"/>
        <w:rPr>
          <w:b/>
          <w:color w:val="000000" w:themeColor="text1"/>
        </w:rPr>
      </w:pPr>
      <w:r>
        <w:rPr>
          <w:b/>
          <w:color w:val="000000" w:themeColor="text1"/>
        </w:rPr>
        <w:t>Iconic Towers - первый объект токенизации ACB</w:t>
      </w:r>
    </w:p>
    <w:p w:rsidR="007C34D8" w:rsidRDefault="007C34D8" w:rsidP="007C34D8">
      <w:pPr>
        <w:pStyle w:val="a9"/>
        <w:spacing w:before="0" w:after="0"/>
        <w:rPr>
          <w:color w:val="000000" w:themeColor="text1"/>
        </w:rPr>
      </w:pPr>
      <w:r>
        <w:rPr>
          <w:color w:val="000000" w:themeColor="text1"/>
        </w:rPr>
        <w:t>Iconic Towers - флагманский многофункциональный комплекс Alatau City.</w:t>
      </w:r>
    </w:p>
    <w:p w:rsidR="007C34D8" w:rsidRDefault="007C34D8" w:rsidP="007C34D8">
      <w:pPr>
        <w:pStyle w:val="a9"/>
        <w:spacing w:before="0" w:after="0"/>
        <w:ind w:firstLine="567"/>
        <w:rPr>
          <w:color w:val="000000" w:themeColor="text1"/>
        </w:rPr>
      </w:pPr>
      <w:r>
        <w:rPr>
          <w:color w:val="000000" w:themeColor="text1"/>
        </w:rPr>
        <w:t>Параметры объекта: общая площадь 276,8 тыс. кв.м, инвестиции $800 млн+, старт котлована - май 2026 года, ввод в эксплуатацию конец 2029 года.</w:t>
      </w:r>
    </w:p>
    <w:p w:rsidR="007C34D8" w:rsidRDefault="007C34D8" w:rsidP="007C34D8">
      <w:pPr>
        <w:pStyle w:val="a9"/>
        <w:spacing w:before="0" w:after="0"/>
        <w:ind w:firstLine="567"/>
        <w:rPr>
          <w:color w:val="000000" w:themeColor="text1"/>
        </w:rPr>
      </w:pPr>
      <w:r>
        <w:rPr>
          <w:color w:val="000000" w:themeColor="text1"/>
        </w:rPr>
        <w:t xml:space="preserve">Архитектор - компания SOM (Skidmore, Owings &amp; Merrill), спроектировавшая Burj Khalifa и Всемирный торговый центр в Нью-Йорке.  </w:t>
      </w:r>
    </w:p>
    <w:p w:rsidR="007C34D8" w:rsidRDefault="007C34D8" w:rsidP="007C34D8">
      <w:pPr>
        <w:pStyle w:val="a9"/>
        <w:spacing w:before="0" w:after="0"/>
        <w:ind w:firstLine="567"/>
        <w:rPr>
          <w:color w:val="000000" w:themeColor="text1"/>
        </w:rPr>
      </w:pPr>
      <w:r>
        <w:rPr>
          <w:color w:val="000000" w:themeColor="text1"/>
        </w:rPr>
        <w:t xml:space="preserve">Генеральный подрядчик - China State Construction Engineering Corporation (CSCEC), построившая 90% китайских небоскребов. </w:t>
      </w:r>
    </w:p>
    <w:p w:rsidR="007C34D8" w:rsidRDefault="007C34D8" w:rsidP="007C34D8">
      <w:pPr>
        <w:pStyle w:val="a9"/>
        <w:spacing w:before="0" w:after="0"/>
        <w:ind w:firstLine="567"/>
        <w:rPr>
          <w:color w:val="000000" w:themeColor="text1"/>
        </w:rPr>
      </w:pPr>
      <w:r>
        <w:rPr>
          <w:color w:val="000000" w:themeColor="text1"/>
        </w:rPr>
        <w:t xml:space="preserve">Состав комплекса: 56-этажная башня (офисы класса А и апартаменты), 80-метровая башня (5-звездочный отель международного уровня), 3-этажный подиум с ТРЦ площадью 58 тыс. кв.м. </w:t>
      </w:r>
    </w:p>
    <w:p w:rsidR="007C34D8" w:rsidRDefault="007C34D8" w:rsidP="007C34D8">
      <w:pPr>
        <w:pStyle w:val="a9"/>
        <w:spacing w:before="0" w:after="0"/>
        <w:ind w:firstLine="567"/>
        <w:rPr>
          <w:color w:val="000000" w:themeColor="text1"/>
        </w:rPr>
      </w:pPr>
      <w:r>
        <w:rPr>
          <w:color w:val="000000" w:themeColor="text1"/>
        </w:rPr>
        <w:t xml:space="preserve">Стратегическая связь с ACB: акционер банка Вячеслав Ким входит в Исполнительный комитет проекта Iconic Towers и является основным инвестором Alatau City. Это означает прямой доступ банка к объекту как к первому пилоту токенизации - без переговоров с внешним девелопером. </w:t>
      </w:r>
    </w:p>
    <w:p w:rsidR="007C34D8" w:rsidRDefault="007C34D8" w:rsidP="007C34D8">
      <w:pPr>
        <w:pStyle w:val="a9"/>
        <w:spacing w:before="0" w:after="0"/>
        <w:ind w:firstLine="567"/>
        <w:rPr>
          <w:color w:val="000000" w:themeColor="text1"/>
        </w:rPr>
      </w:pPr>
      <w:r>
        <w:rPr>
          <w:color w:val="000000" w:themeColor="text1"/>
        </w:rPr>
        <w:t xml:space="preserve">Iconic Towers дает три инвестиционных продукта в одном объекте. </w:t>
      </w:r>
    </w:p>
    <w:p w:rsidR="007C34D8" w:rsidRDefault="007C34D8" w:rsidP="007C34D8">
      <w:pPr>
        <w:pStyle w:val="a9"/>
        <w:spacing w:before="0" w:after="0"/>
        <w:ind w:firstLine="567"/>
        <w:rPr>
          <w:color w:val="000000" w:themeColor="text1"/>
        </w:rPr>
      </w:pPr>
      <w:r>
        <w:rPr>
          <w:color w:val="000000" w:themeColor="text1"/>
        </w:rPr>
        <w:t xml:space="preserve">Первый: апартаменты - розничные инвесторы, токен может быть от $500-1 000, широкая аудитория, высокая ликвидность на вторичном рынке. </w:t>
      </w:r>
    </w:p>
    <w:p w:rsidR="007C34D8" w:rsidRDefault="007C34D8" w:rsidP="007C34D8">
      <w:pPr>
        <w:pStyle w:val="a9"/>
        <w:spacing w:before="0" w:after="0"/>
        <w:ind w:firstLine="567"/>
        <w:rPr>
          <w:color w:val="000000" w:themeColor="text1"/>
        </w:rPr>
      </w:pPr>
      <w:r>
        <w:rPr>
          <w:color w:val="000000" w:themeColor="text1"/>
        </w:rPr>
        <w:t xml:space="preserve">Второй: офисы класса А - институциональные инвесторы через SPV, казахстанские и региональные фонды, корпоративные инвесторы с долгосрочным арендным доходом.  </w:t>
      </w:r>
    </w:p>
    <w:p w:rsidR="007C34D8" w:rsidRDefault="007C34D8" w:rsidP="007C34D8">
      <w:pPr>
        <w:pStyle w:val="a9"/>
        <w:spacing w:before="0" w:after="0"/>
        <w:ind w:firstLine="567"/>
        <w:rPr>
          <w:color w:val="000000" w:themeColor="text1"/>
        </w:rPr>
      </w:pPr>
      <w:r>
        <w:rPr>
          <w:color w:val="000000" w:themeColor="text1"/>
        </w:rPr>
        <w:t>Третий: отель - стратегический инвестор, международная гостиничная сеть или крупный фонд недвижимости.</w:t>
      </w:r>
    </w:p>
    <w:p w:rsidR="007C34D8" w:rsidRDefault="007C34D8" w:rsidP="007C34D8">
      <w:pPr>
        <w:pStyle w:val="a9"/>
        <w:spacing w:before="0" w:after="0"/>
        <w:ind w:firstLine="567"/>
        <w:rPr>
          <w:color w:val="000000" w:themeColor="text1"/>
        </w:rPr>
      </w:pPr>
      <w:r>
        <w:rPr>
          <w:color w:val="000000" w:themeColor="text1"/>
        </w:rPr>
        <w:t xml:space="preserve">Рекомендуемый таймлайн токенизации Iconic Towers: </w:t>
      </w:r>
    </w:p>
    <w:p w:rsidR="007C34D8" w:rsidRDefault="007C34D8" w:rsidP="007C34D8">
      <w:pPr>
        <w:pStyle w:val="a9"/>
        <w:spacing w:before="0" w:after="0"/>
        <w:ind w:firstLine="567"/>
        <w:rPr>
          <w:color w:val="000000" w:themeColor="text1"/>
        </w:rPr>
      </w:pPr>
      <w:r>
        <w:rPr>
          <w:color w:val="000000" w:themeColor="text1"/>
        </w:rPr>
        <w:t xml:space="preserve">апрель 2026 - структурирование SPV и юридическая схема совместно с Apartchain;  </w:t>
      </w:r>
    </w:p>
    <w:p w:rsidR="007C34D8" w:rsidRDefault="007C34D8" w:rsidP="007C34D8">
      <w:pPr>
        <w:pStyle w:val="a9"/>
        <w:spacing w:before="0" w:after="0"/>
        <w:ind w:firstLine="567"/>
        <w:rPr>
          <w:color w:val="000000" w:themeColor="text1"/>
        </w:rPr>
      </w:pPr>
      <w:r>
        <w:rPr>
          <w:color w:val="000000" w:themeColor="text1"/>
        </w:rPr>
        <w:t xml:space="preserve">май 2026 - закладка камня как публичное событие, одновременное открытие pre-sale токенов для верифицированных инвесторов внутри платформы ACB; </w:t>
      </w:r>
    </w:p>
    <w:p w:rsidR="007C34D8" w:rsidRDefault="007C34D8" w:rsidP="007C34D8">
      <w:pPr>
        <w:pStyle w:val="a9"/>
        <w:spacing w:before="0" w:after="0"/>
        <w:ind w:firstLine="567"/>
        <w:rPr>
          <w:color w:val="000000" w:themeColor="text1"/>
        </w:rPr>
      </w:pPr>
      <w:r>
        <w:rPr>
          <w:color w:val="000000" w:themeColor="text1"/>
        </w:rPr>
        <w:t xml:space="preserve">2026-2027 - привлечение капитала в период строительства; </w:t>
      </w:r>
    </w:p>
    <w:p w:rsidR="007C34D8" w:rsidRDefault="007C34D8" w:rsidP="007C34D8">
      <w:pPr>
        <w:pStyle w:val="a9"/>
        <w:spacing w:before="0" w:after="0"/>
        <w:ind w:firstLine="567"/>
        <w:rPr>
          <w:color w:val="000000" w:themeColor="text1"/>
        </w:rPr>
      </w:pPr>
      <w:r>
        <w:rPr>
          <w:color w:val="000000" w:themeColor="text1"/>
        </w:rPr>
        <w:t>конец 2029 - ввод в эксплуатацию, начало арендного дохода для токен-холдеров.</w:t>
      </w:r>
    </w:p>
    <w:p w:rsidR="007C34D8" w:rsidRDefault="007C34D8" w:rsidP="007C34D8">
      <w:pPr>
        <w:pStyle w:val="a9"/>
        <w:spacing w:before="0" w:after="0"/>
        <w:ind w:firstLine="567"/>
        <w:rPr>
          <w:color w:val="000000" w:themeColor="text1"/>
        </w:rPr>
      </w:pPr>
      <w:r>
        <w:rPr>
          <w:color w:val="000000" w:themeColor="text1"/>
        </w:rPr>
        <w:t>Ниже показано, как это работает на примере Iconic Towers - флагманского коммерческого объекта Alatau City.</w:t>
      </w:r>
    </w:p>
    <w:p w:rsidR="00851A2F" w:rsidRPr="003F55E2" w:rsidRDefault="00851A2F" w:rsidP="000B62D1">
      <w:pPr>
        <w:jc w:val="both"/>
        <w:rPr>
          <w:rFonts w:ascii="Arial" w:hAnsi="Arial" w:cs="Arial"/>
          <w:color w:val="000000" w:themeColor="text1"/>
        </w:rPr>
      </w:pPr>
      <w:r>
        <w:rPr>
          <w:rFonts w:ascii="Arial" w:hAnsi="Arial" w:cs="Arial"/>
          <w:noProof/>
          <w:color w:val="000000" w:themeColor="text1"/>
        </w:rPr>
        <w:lastRenderedPageBreak/>
        <w:drawing>
          <wp:inline distT="0" distB="0" distL="0" distR="0" wp14:anchorId="3BC39C96" wp14:editId="5A5AF10B">
            <wp:extent cx="5400675" cy="1333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1333500"/>
                    </a:xfrm>
                    <a:prstGeom prst="rect">
                      <a:avLst/>
                    </a:prstGeom>
                  </pic:spPr>
                </pic:pic>
              </a:graphicData>
            </a:graphic>
          </wp:inline>
        </w:drawing>
      </w:r>
    </w:p>
    <w:p w:rsidR="00851A2F" w:rsidRDefault="00851A2F" w:rsidP="000B62D1">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Схема 3 - Флоу токенизации: от объекта до дохода инвестора</w:t>
      </w:r>
    </w:p>
    <w:p w:rsidR="001421CB" w:rsidRPr="001421CB" w:rsidRDefault="001421CB" w:rsidP="000B62D1">
      <w:pPr>
        <w:jc w:val="both"/>
        <w:rPr>
          <w:rFonts w:ascii="Arial" w:hAnsi="Arial" w:cs="Arial"/>
          <w:i/>
          <w:color w:val="000000" w:themeColor="text1"/>
          <w:sz w:val="20"/>
          <w:szCs w:val="20"/>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9"/>
        <w:gridCol w:w="1999"/>
        <w:gridCol w:w="5836"/>
      </w:tblGrid>
      <w:tr w:rsidR="004A3B8D" w:rsidTr="00C152CD">
        <w:tc>
          <w:tcPr>
            <w:tcW w:w="669" w:type="dxa"/>
            <w:shd w:val="clear" w:color="auto" w:fill="4A235A"/>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Шаг</w:t>
            </w:r>
          </w:p>
        </w:tc>
        <w:tc>
          <w:tcPr>
            <w:tcW w:w="1999" w:type="dxa"/>
            <w:shd w:val="clear" w:color="auto" w:fill="4A235A"/>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Действие</w:t>
            </w:r>
          </w:p>
        </w:tc>
        <w:tc>
          <w:tcPr>
            <w:tcW w:w="5836" w:type="dxa"/>
            <w:shd w:val="clear" w:color="auto" w:fill="4A235A"/>
            <w:tcMar>
              <w:top w:w="80" w:type="dxa"/>
              <w:left w:w="130" w:type="dxa"/>
              <w:bottom w:w="80" w:type="dxa"/>
              <w:right w:w="130" w:type="dxa"/>
            </w:tcMar>
          </w:tcPr>
          <w:p w:rsidR="00851A2F" w:rsidRPr="001421CB" w:rsidRDefault="00851A2F" w:rsidP="000B62D1">
            <w:pPr>
              <w:ind w:firstLine="13"/>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Детали</w:t>
            </w:r>
          </w:p>
        </w:tc>
      </w:tr>
      <w:tr w:rsidR="004A3B8D" w:rsidTr="00C152CD">
        <w:tc>
          <w:tcPr>
            <w:tcW w:w="669" w:type="dxa"/>
            <w:shd w:val="clear" w:color="auto" w:fill="EDE9FE"/>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01</w:t>
            </w:r>
          </w:p>
        </w:tc>
        <w:tc>
          <w:tcPr>
            <w:tcW w:w="1999"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Секьюритизация</w:t>
            </w:r>
          </w:p>
        </w:tc>
        <w:tc>
          <w:tcPr>
            <w:tcW w:w="5836"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ACB структурирует объект как финансовый актив и делит на цифровые токены. 1 токен = 1 кв. м.</w:t>
            </w:r>
          </w:p>
        </w:tc>
      </w:tr>
      <w:tr w:rsidR="004A3B8D" w:rsidTr="00C152CD">
        <w:tc>
          <w:tcPr>
            <w:tcW w:w="669" w:type="dxa"/>
            <w:shd w:val="clear" w:color="auto" w:fill="EDE9FE"/>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02</w:t>
            </w:r>
          </w:p>
        </w:tc>
        <w:tc>
          <w:tcPr>
            <w:tcW w:w="1999"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Размещение в кабинете инвестора</w:t>
            </w:r>
          </w:p>
        </w:tc>
        <w:tc>
          <w:tcPr>
            <w:tcW w:w="5836"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Карточка объекта с финансовой моделью и прогнозом доходности. Минимальный порог входа - от 50 000 тенге.</w:t>
            </w:r>
          </w:p>
        </w:tc>
      </w:tr>
      <w:tr w:rsidR="004A3B8D" w:rsidTr="00C152CD">
        <w:tc>
          <w:tcPr>
            <w:tcW w:w="669" w:type="dxa"/>
            <w:shd w:val="clear" w:color="auto" w:fill="EDE9FE"/>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03</w:t>
            </w:r>
          </w:p>
        </w:tc>
        <w:tc>
          <w:tcPr>
            <w:tcW w:w="1999"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Покупка токенов</w:t>
            </w:r>
          </w:p>
        </w:tc>
        <w:tc>
          <w:tcPr>
            <w:tcW w:w="5836"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Смарт-контракт через биометрическую идентификацию. Транзакция фиксируется в блокчейне.</w:t>
            </w:r>
          </w:p>
        </w:tc>
      </w:tr>
      <w:tr w:rsidR="004A3B8D" w:rsidTr="00C152CD">
        <w:tc>
          <w:tcPr>
            <w:tcW w:w="669" w:type="dxa"/>
            <w:shd w:val="clear" w:color="auto" w:fill="EDE9FE"/>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04</w:t>
            </w:r>
          </w:p>
        </w:tc>
        <w:tc>
          <w:tcPr>
            <w:tcW w:w="1999"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Получение дохода</w:t>
            </w:r>
          </w:p>
        </w:tc>
        <w:tc>
          <w:tcPr>
            <w:tcW w:w="5836"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Арендные платежи автоматически распределяются между владельцами токенов ежемесячно.</w:t>
            </w:r>
          </w:p>
        </w:tc>
      </w:tr>
      <w:tr w:rsidR="004A3B8D" w:rsidTr="00C152CD">
        <w:tc>
          <w:tcPr>
            <w:tcW w:w="669" w:type="dxa"/>
            <w:shd w:val="clear" w:color="auto" w:fill="EDE9FE"/>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05</w:t>
            </w:r>
          </w:p>
        </w:tc>
        <w:tc>
          <w:tcPr>
            <w:tcW w:w="1999"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b/>
                <w:bCs/>
                <w:color w:val="000000" w:themeColor="text1"/>
                <w:sz w:val="20"/>
                <w:szCs w:val="20"/>
              </w:rPr>
              <w:t>Выход из инвестиции</w:t>
            </w:r>
          </w:p>
        </w:tc>
        <w:tc>
          <w:tcPr>
            <w:tcW w:w="5836" w:type="dxa"/>
            <w:shd w:val="clear" w:color="auto" w:fill="FFFFFF"/>
            <w:tcMar>
              <w:top w:w="80" w:type="dxa"/>
              <w:left w:w="130" w:type="dxa"/>
              <w:bottom w:w="80" w:type="dxa"/>
              <w:right w:w="130" w:type="dxa"/>
            </w:tcMar>
          </w:tcPr>
          <w:p w:rsidR="00851A2F" w:rsidRPr="001421CB" w:rsidRDefault="00851A2F" w:rsidP="000B62D1">
            <w:pPr>
              <w:ind w:firstLine="13"/>
              <w:jc w:val="both"/>
              <w:rPr>
                <w:rFonts w:ascii="Arial" w:hAnsi="Arial" w:cs="Arial"/>
                <w:color w:val="000000" w:themeColor="text1"/>
                <w:sz w:val="20"/>
                <w:szCs w:val="20"/>
              </w:rPr>
            </w:pPr>
            <w:r>
              <w:rPr>
                <w:rFonts w:ascii="Arial" w:eastAsia="Arial" w:hAnsi="Arial" w:cs="Arial"/>
                <w:color w:val="000000" w:themeColor="text1"/>
                <w:sz w:val="20"/>
                <w:szCs w:val="20"/>
              </w:rPr>
              <w:t>Продажа токенов через встроенный вторичный рынок. Срок выхода - от 1 дня.</w:t>
            </w:r>
          </w:p>
        </w:tc>
      </w:tr>
    </w:tbl>
    <w:p w:rsidR="00851A2F" w:rsidRPr="003F55E2" w:rsidRDefault="00851A2F" w:rsidP="000B62D1">
      <w:pPr>
        <w:ind w:firstLine="567"/>
        <w:jc w:val="both"/>
        <w:rPr>
          <w:rFonts w:ascii="Arial" w:hAnsi="Arial" w:cs="Arial"/>
          <w:color w:val="000000" w:themeColor="text1"/>
        </w:rPr>
      </w:pPr>
    </w:p>
    <w:p w:rsidR="00851A2F"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Токенизация превращает недвижимость из замороженного актива в ликвидный инструмент. Казахстанец с накоплениями 200 000 тенге становится совладельцем премиального объекта в Alatau City - это раньше было доступно только крупным институциональным инвесторам.</w:t>
      </w:r>
    </w:p>
    <w:p w:rsidR="001421CB" w:rsidRPr="003F55E2" w:rsidRDefault="001421CB" w:rsidP="000B62D1">
      <w:pPr>
        <w:ind w:firstLine="567"/>
        <w:jc w:val="both"/>
        <w:rPr>
          <w:rFonts w:ascii="Arial" w:eastAsia="Arial" w:hAnsi="Arial" w:cs="Arial"/>
          <w:color w:val="000000" w:themeColor="text1"/>
        </w:rPr>
      </w:pPr>
    </w:p>
    <w:p w:rsidR="00851A2F" w:rsidRPr="00EF394D" w:rsidRDefault="00851A2F" w:rsidP="000B62D1">
      <w:pPr>
        <w:ind w:firstLine="567"/>
        <w:rPr>
          <w:rFonts w:ascii="Arial" w:hAnsi="Arial" w:cs="Arial"/>
          <w:b/>
        </w:rPr>
      </w:pPr>
      <w:r>
        <w:rPr>
          <w:rFonts w:ascii="Arial" w:hAnsi="Arial" w:cs="Arial"/>
          <w:b/>
        </w:rPr>
        <w:t>Интеграции с государственными сервисами</w:t>
      </w:r>
    </w:p>
    <w:p w:rsidR="00851A2F" w:rsidRPr="003F55E2"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Конкурентное преимущество платформы ACB определяется глубиной интеграции с государственными информационными системами РК. Именно эта интеграция позволяет убрать бюрократию и создать бесшовный клиентский опыт.</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984"/>
        <w:gridCol w:w="4536"/>
      </w:tblGrid>
      <w:tr w:rsidR="004A3B8D" w:rsidTr="00507D8A">
        <w:tc>
          <w:tcPr>
            <w:tcW w:w="2551" w:type="dxa"/>
            <w:shd w:val="clear" w:color="auto" w:fill="0D4D4D"/>
            <w:tcMar>
              <w:top w:w="80" w:type="dxa"/>
              <w:left w:w="130" w:type="dxa"/>
              <w:bottom w:w="80" w:type="dxa"/>
              <w:right w:w="130" w:type="dxa"/>
            </w:tcMar>
          </w:tcPr>
          <w:p w:rsidR="00507D8A" w:rsidRPr="002F67F2" w:rsidRDefault="00507D8A"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Система</w:t>
            </w:r>
          </w:p>
        </w:tc>
        <w:tc>
          <w:tcPr>
            <w:tcW w:w="1984" w:type="dxa"/>
            <w:shd w:val="clear" w:color="auto" w:fill="0D4D4D"/>
            <w:tcMar>
              <w:top w:w="80" w:type="dxa"/>
              <w:left w:w="130" w:type="dxa"/>
              <w:bottom w:w="80" w:type="dxa"/>
              <w:right w:w="130" w:type="dxa"/>
            </w:tcMar>
          </w:tcPr>
          <w:p w:rsidR="00507D8A" w:rsidRPr="002F67F2" w:rsidRDefault="00507D8A"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Оператор</w:t>
            </w:r>
          </w:p>
        </w:tc>
        <w:tc>
          <w:tcPr>
            <w:tcW w:w="4536" w:type="dxa"/>
            <w:shd w:val="clear" w:color="auto" w:fill="0D4D4D"/>
            <w:tcMar>
              <w:top w:w="80" w:type="dxa"/>
              <w:left w:w="130" w:type="dxa"/>
              <w:bottom w:w="80" w:type="dxa"/>
              <w:right w:w="130" w:type="dxa"/>
            </w:tcMar>
          </w:tcPr>
          <w:p w:rsidR="00507D8A" w:rsidRPr="002F67F2" w:rsidRDefault="00507D8A"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Функция в платформе ACB</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ЕНПФ</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Единый накопительный пенсионный фонд</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Автоматическое подтверждение дохода при ипотечном скоринге</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КГД</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Комитет государственных доходов</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Подтверждение дохода; автоматическая уплата ИПН 10% с аренды</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Smart Bridge</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МЦРиАП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Единая точка доступа к госбазам через один API без справок</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eGov / ЭЦП НУЦ РК</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НУЦ РК, АО «Зерде»</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Подписание ДДУ, ипотеки, договоров аренды через ЭЦП</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Регуляторная песочница НБ РК</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Национальный Банк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Тестирование токенизации в контролируемой среде</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ГИРН</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Министерство юстиции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Онлайн-регистрация права собственности через блокчейн</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Е-нотариат</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Нотариальная палата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Нотариальные действия онлайн без визита в офис</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МВД / база прописки</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МВД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Автоматическая регистрация по новому адресу без ЦОНа</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Расчетные центры ЖКУ</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ЕРЦ городов РК</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Оплата ЖКУ, взносов ОСИ и капремонта без комиссии</w:t>
            </w:r>
          </w:p>
        </w:tc>
      </w:tr>
      <w:tr w:rsidR="004A3B8D" w:rsidTr="00507D8A">
        <w:tc>
          <w:tcPr>
            <w:tcW w:w="2551"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Сервисы обращений в акимат</w:t>
            </w:r>
          </w:p>
        </w:tc>
        <w:tc>
          <w:tcPr>
            <w:tcW w:w="1984"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Акиматы городов</w:t>
            </w:r>
          </w:p>
        </w:tc>
        <w:tc>
          <w:tcPr>
            <w:tcW w:w="4536" w:type="dxa"/>
            <w:shd w:val="clear" w:color="auto" w:fill="FFFFFF"/>
            <w:tcMar>
              <w:top w:w="80" w:type="dxa"/>
              <w:left w:w="130" w:type="dxa"/>
              <w:bottom w:w="80" w:type="dxa"/>
              <w:right w:w="130" w:type="dxa"/>
            </w:tcMar>
          </w:tcPr>
          <w:p w:rsidR="00507D8A" w:rsidRPr="002F67F2" w:rsidRDefault="00507D8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Подача жалоб и заявок напрямую из приложения</w:t>
            </w:r>
          </w:p>
        </w:tc>
      </w:tr>
    </w:tbl>
    <w:p w:rsidR="00851A2F" w:rsidRPr="006351E8" w:rsidRDefault="00851A2F"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11. Интеграции ACB с государственными информационными системами РК</w:t>
      </w:r>
    </w:p>
    <w:p w:rsidR="006351E8" w:rsidRDefault="006351E8" w:rsidP="000B62D1">
      <w:pPr>
        <w:ind w:firstLine="567"/>
        <w:jc w:val="both"/>
        <w:rPr>
          <w:rFonts w:ascii="Arial" w:eastAsia="Arial" w:hAnsi="Arial" w:cs="Arial"/>
          <w:color w:val="000000" w:themeColor="text1"/>
        </w:rPr>
      </w:pPr>
    </w:p>
    <w:p w:rsidR="00B44204" w:rsidRPr="003F55E2" w:rsidRDefault="00851A2F" w:rsidP="000B62D1">
      <w:pPr>
        <w:ind w:firstLine="567"/>
        <w:jc w:val="both"/>
        <w:rPr>
          <w:rFonts w:ascii="Arial" w:eastAsia="Arial" w:hAnsi="Arial" w:cs="Arial"/>
          <w:color w:val="000000" w:themeColor="text1"/>
        </w:rPr>
      </w:pPr>
      <w:r>
        <w:rPr>
          <w:rFonts w:ascii="Arial" w:eastAsia="Arial" w:hAnsi="Arial" w:cs="Arial"/>
          <w:color w:val="000000" w:themeColor="text1"/>
        </w:rPr>
        <w:t>Ключевой принцип: клиент соглашается на доступ к данным один раз при регистрации. Все взаимодействия с госбазами далее происходят автоматически в фоновом режиме - именно так работает Kaspi при выдаче кредитов. ACB применяет ту же логику к рынку недвижимости.</w:t>
      </w:r>
    </w:p>
    <w:p w:rsidR="00AE1332" w:rsidRDefault="00AE1332" w:rsidP="00AE1332">
      <w:pPr>
        <w:pStyle w:val="2"/>
        <w:spacing w:before="0" w:after="0"/>
        <w:ind w:firstLine="567"/>
        <w:jc w:val="both"/>
        <w:rPr>
          <w:rFonts w:eastAsia="Times New Roman"/>
          <w:b w:val="0"/>
          <w:bCs w:val="0"/>
          <w:color w:val="000000" w:themeColor="text1"/>
          <w:sz w:val="24"/>
          <w:szCs w:val="24"/>
        </w:rPr>
      </w:pPr>
      <w:bookmarkStart w:id="77" w:name="_Toc224562447"/>
    </w:p>
    <w:p w:rsidR="00506F22" w:rsidRPr="001D5E89" w:rsidRDefault="00506F22" w:rsidP="00AE1332">
      <w:pPr>
        <w:pStyle w:val="2"/>
        <w:spacing w:before="0" w:after="0"/>
        <w:ind w:firstLine="567"/>
        <w:jc w:val="both"/>
        <w:rPr>
          <w:color w:val="000000" w:themeColor="text1"/>
          <w:sz w:val="24"/>
          <w:szCs w:val="24"/>
        </w:rPr>
      </w:pPr>
      <w:bookmarkStart w:id="78" w:name="_Toc225607214"/>
      <w:r>
        <w:rPr>
          <w:color w:val="000000" w:themeColor="text1"/>
          <w:sz w:val="24"/>
          <w:szCs w:val="24"/>
        </w:rPr>
        <w:t>4.4 Клиентский путь (</w:t>
      </w:r>
      <w:r>
        <w:rPr>
          <w:color w:val="000000" w:themeColor="text1"/>
          <w:sz w:val="24"/>
          <w:szCs w:val="24"/>
          <w:lang w:val="en-US"/>
        </w:rPr>
        <w:t>Customer</w:t>
      </w:r>
      <w:r>
        <w:rPr>
          <w:color w:val="000000" w:themeColor="text1"/>
          <w:sz w:val="24"/>
          <w:szCs w:val="24"/>
        </w:rPr>
        <w:t xml:space="preserve"> </w:t>
      </w:r>
      <w:r>
        <w:rPr>
          <w:color w:val="000000" w:themeColor="text1"/>
          <w:sz w:val="24"/>
          <w:szCs w:val="24"/>
          <w:lang w:val="en-US"/>
        </w:rPr>
        <w:t>Journey</w:t>
      </w:r>
      <w:r>
        <w:rPr>
          <w:color w:val="000000" w:themeColor="text1"/>
          <w:sz w:val="24"/>
          <w:szCs w:val="24"/>
        </w:rPr>
        <w:t xml:space="preserve"> </w:t>
      </w:r>
      <w:r>
        <w:rPr>
          <w:color w:val="000000" w:themeColor="text1"/>
          <w:sz w:val="24"/>
          <w:szCs w:val="24"/>
          <w:lang w:val="en-US"/>
        </w:rPr>
        <w:t>Map</w:t>
      </w:r>
      <w:bookmarkEnd w:id="77"/>
      <w:r>
        <w:rPr>
          <w:color w:val="000000" w:themeColor="text1"/>
          <w:sz w:val="24"/>
          <w:szCs w:val="24"/>
        </w:rPr>
        <w:t>)</w:t>
      </w:r>
      <w:bookmarkEnd w:id="78"/>
    </w:p>
    <w:p w:rsidR="006351E8" w:rsidRPr="00E00020" w:rsidRDefault="00BA1E77" w:rsidP="00E00020">
      <w:pPr>
        <w:ind w:firstLine="567"/>
        <w:jc w:val="both"/>
        <w:rPr>
          <w:rFonts w:ascii="Arial" w:eastAsia="Arial" w:hAnsi="Arial" w:cs="Arial"/>
          <w:color w:val="000000" w:themeColor="text1"/>
        </w:rPr>
      </w:pPr>
      <w:r>
        <w:rPr>
          <w:rFonts w:ascii="Arial" w:eastAsia="Arial" w:hAnsi="Arial" w:cs="Arial"/>
          <w:color w:val="000000" w:themeColor="text1"/>
        </w:rPr>
        <w:t>Ключевое отличие платформы ACB от конкурентов - она сопровождает человека не на одном этапе, а на протяжении всего жизненного цикла отношений с недвижимостью. Раздел описывает детальные клиентские пути для всех четырех типов участников экосистемы: физических лиц, застройщиков, поставщиков услуг и инвесторов.</w:t>
      </w:r>
    </w:p>
    <w:p w:rsidR="00BA1E77" w:rsidRPr="00E00020" w:rsidRDefault="00BA1E77" w:rsidP="00E00020">
      <w:pPr>
        <w:pStyle w:val="3"/>
        <w:ind w:firstLine="567"/>
        <w:rPr>
          <w:color w:val="000000" w:themeColor="text1"/>
        </w:rPr>
      </w:pPr>
      <w:bookmarkStart w:id="79" w:name="_Toc225607215"/>
      <w:r>
        <w:rPr>
          <w:color w:val="000000" w:themeColor="text1"/>
        </w:rPr>
        <w:t>4.4.1 Путь физического лица</w:t>
      </w:r>
      <w:bookmarkEnd w:id="79"/>
    </w:p>
    <w:p w:rsidR="00BA1E77" w:rsidRPr="003F55E2" w:rsidRDefault="00BA1E77" w:rsidP="000B62D1">
      <w:pPr>
        <w:ind w:firstLine="567"/>
        <w:jc w:val="both"/>
        <w:rPr>
          <w:rFonts w:ascii="Arial" w:eastAsia="Arial" w:hAnsi="Arial" w:cs="Arial"/>
          <w:color w:val="000000" w:themeColor="text1"/>
        </w:rPr>
      </w:pPr>
      <w:r>
        <w:rPr>
          <w:rFonts w:ascii="Arial" w:eastAsia="Arial" w:hAnsi="Arial" w:cs="Arial"/>
          <w:color w:val="000000" w:themeColor="text1"/>
        </w:rPr>
        <w:t>Клиентский путь физического лица состоит из 9 фаз - от первой мысли о жилье до монетизации актива. Для каждой фазы показано сравнение текущей реальности и нового опыта на платформе ACB.</w:t>
      </w:r>
    </w:p>
    <w:p w:rsidR="001219AF" w:rsidRDefault="001219AF" w:rsidP="000B62D1">
      <w:pPr>
        <w:ind w:firstLine="567"/>
        <w:jc w:val="both"/>
        <w:rPr>
          <w:rFonts w:ascii="Arial" w:eastAsia="Arial" w:hAnsi="Arial" w:cs="Arial"/>
          <w:b/>
          <w:bCs/>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0: Осознание и накопление</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6351E8"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6351E8"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c>
          <w:tcPr>
            <w:tcW w:w="4252" w:type="dxa"/>
            <w:shd w:val="clear" w:color="auto" w:fill="FDEDEC"/>
            <w:tcMar>
              <w:top w:w="100" w:type="dxa"/>
              <w:left w:w="140" w:type="dxa"/>
              <w:bottom w:w="100" w:type="dxa"/>
              <w:right w:w="140" w:type="dxa"/>
            </w:tcMar>
          </w:tcPr>
          <w:p w:rsidR="00BA1E77" w:rsidRPr="006351E8"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Деньги хранятся в разных банках на депозитах или в валюте. Нет единого плана: когда хватит и на что именно. Страх - жилье подорожает быстрее, чем копятся деньги.</w:t>
            </w:r>
          </w:p>
        </w:tc>
        <w:tc>
          <w:tcPr>
            <w:tcW w:w="4957" w:type="dxa"/>
            <w:shd w:val="clear" w:color="auto" w:fill="EAFAF1"/>
            <w:tcMar>
              <w:top w:w="100" w:type="dxa"/>
              <w:left w:w="140" w:type="dxa"/>
              <w:bottom w:w="100" w:type="dxa"/>
              <w:right w:w="140" w:type="dxa"/>
            </w:tcMar>
          </w:tcPr>
          <w:p w:rsidR="00BA1E77" w:rsidRPr="006351E8"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В приложении ACB открывается раздел «Мой будущий дом». ИИ анализирует доходы и транзакции клиента, строит персональный график накоплений с конкретной датой покупки. Предлагается целевой накопительный депозит со ставкой +1,5-2% к рынку при условии, что средства пойдут на покупку объекта через платформу. </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1: Проверка возможностей</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6351E8"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6351E8"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c>
          <w:tcPr>
            <w:tcW w:w="4252" w:type="dxa"/>
            <w:shd w:val="clear" w:color="auto" w:fill="FDEDEC"/>
            <w:tcMar>
              <w:top w:w="100" w:type="dxa"/>
              <w:left w:w="140" w:type="dxa"/>
              <w:bottom w:w="100" w:type="dxa"/>
              <w:right w:w="140" w:type="dxa"/>
            </w:tcMar>
          </w:tcPr>
          <w:p w:rsidR="00BA1E77" w:rsidRPr="006351E8"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Предодобрение онлайн за 10-15 минут. Далее - бюрократия: независимая оценка объекта (1-3 дня, платно), нотариальное согласие супруга на залог офлайн, финальное подписание ипотеки в большинстве банков - только в отделении. </w:t>
            </w:r>
            <w:r>
              <w:rPr>
                <w:rFonts w:ascii="Arial" w:eastAsia="Arial" w:hAnsi="Arial" w:cs="Arial"/>
                <w:color w:val="000000" w:themeColor="text1"/>
                <w:sz w:val="20"/>
                <w:szCs w:val="20"/>
              </w:rPr>
              <w:lastRenderedPageBreak/>
              <w:t>Рыночная ставка - 20-25% ГЭСВ. После отказа в одном банке весь процесс начинается заново.</w:t>
            </w:r>
          </w:p>
        </w:tc>
        <w:tc>
          <w:tcPr>
            <w:tcW w:w="4957" w:type="dxa"/>
            <w:shd w:val="clear" w:color="auto" w:fill="EAFAF1"/>
            <w:tcMar>
              <w:top w:w="100" w:type="dxa"/>
              <w:left w:w="140" w:type="dxa"/>
              <w:bottom w:w="100" w:type="dxa"/>
              <w:right w:w="140" w:type="dxa"/>
            </w:tcMar>
          </w:tcPr>
          <w:p w:rsidR="00BA1E77" w:rsidRPr="006351E8"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Кнопка «Узнать мой лимит»</w:t>
            </w:r>
            <w:r>
              <w:rPr>
                <w:rFonts w:ascii="Arial" w:eastAsia="Arial" w:hAnsi="Arial" w:cs="Arial"/>
                <w:color w:val="000000" w:themeColor="text1"/>
                <w:sz w:val="20"/>
                <w:szCs w:val="20"/>
              </w:rPr>
              <w:t xml:space="preserve"> в приложении. Одноразовое согласие на доступ к данным через биометрию. Система через Smart Bridge обращается к ЕНПФ, Налоговой, МЮ. Одобрение за </w:t>
            </w:r>
            <w:r>
              <w:rPr>
                <w:rFonts w:ascii="Arial" w:eastAsia="Arial" w:hAnsi="Arial" w:cs="Arial"/>
                <w:b/>
                <w:bCs/>
                <w:color w:val="000000" w:themeColor="text1"/>
                <w:sz w:val="20"/>
                <w:szCs w:val="20"/>
              </w:rPr>
              <w:t>15 минут</w:t>
            </w:r>
            <w:r>
              <w:rPr>
                <w:rFonts w:ascii="Arial" w:eastAsia="Arial" w:hAnsi="Arial" w:cs="Arial"/>
                <w:color w:val="000000" w:themeColor="text1"/>
                <w:sz w:val="20"/>
                <w:szCs w:val="20"/>
              </w:rPr>
              <w:t xml:space="preserve">. Лимит действует как «цифровой ипотечный сертификат» во всей экосистеме - его </w:t>
            </w:r>
            <w:r>
              <w:rPr>
                <w:rFonts w:ascii="Arial" w:eastAsia="Arial" w:hAnsi="Arial" w:cs="Arial"/>
                <w:color w:val="000000" w:themeColor="text1"/>
                <w:sz w:val="20"/>
                <w:szCs w:val="20"/>
              </w:rPr>
              <w:lastRenderedPageBreak/>
              <w:t>не нужно подтверждать заново при каждом объекте.</w:t>
            </w:r>
          </w:p>
        </w:tc>
      </w:tr>
    </w:tbl>
    <w:p w:rsidR="00BA1E77" w:rsidRPr="003F55E2" w:rsidRDefault="00BA1E77" w:rsidP="000B62D1">
      <w:pPr>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2: Поиск и выбор объекта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1219AF"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1219AF"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c>
          <w:tcPr>
            <w:tcW w:w="4252" w:type="dxa"/>
            <w:shd w:val="clear" w:color="auto" w:fill="FDEDEC"/>
            <w:tcMar>
              <w:top w:w="100" w:type="dxa"/>
              <w:left w:w="140" w:type="dxa"/>
              <w:bottom w:w="100" w:type="dxa"/>
              <w:right w:w="140" w:type="dxa"/>
            </w:tcMar>
          </w:tcPr>
          <w:p w:rsidR="00BA1E77" w:rsidRPr="001219AF"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Бесконечный мониторинг листинговых платформ. Фейковые объявления от риелторов. Риск купить квартиру у застройщика, работающего без разрешительной документации. Личные поездки на стройплощадки в выходные. Непонятно, какие объекты вписываются в одобренный лимит.</w:t>
            </w:r>
          </w:p>
        </w:tc>
        <w:tc>
          <w:tcPr>
            <w:tcW w:w="4957" w:type="dxa"/>
            <w:shd w:val="clear" w:color="auto" w:fill="EAFAF1"/>
            <w:tcMar>
              <w:top w:w="100" w:type="dxa"/>
              <w:left w:w="140" w:type="dxa"/>
              <w:bottom w:w="100" w:type="dxa"/>
              <w:right w:w="140" w:type="dxa"/>
            </w:tcMar>
          </w:tcPr>
          <w:p w:rsidR="00BA1E77" w:rsidRPr="001219AF"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Каталог объектов со статусом </w:t>
            </w:r>
            <w:r>
              <w:rPr>
                <w:rFonts w:ascii="Arial" w:eastAsia="Arial" w:hAnsi="Arial" w:cs="Arial"/>
                <w:b/>
                <w:bCs/>
                <w:color w:val="000000" w:themeColor="text1"/>
                <w:sz w:val="20"/>
                <w:szCs w:val="20"/>
              </w:rPr>
              <w:t>«Проверено ACB»</w:t>
            </w:r>
            <w:r>
              <w:rPr>
                <w:rFonts w:ascii="Arial" w:eastAsia="Arial" w:hAnsi="Arial" w:cs="Arial"/>
                <w:color w:val="000000" w:themeColor="text1"/>
                <w:sz w:val="20"/>
                <w:szCs w:val="20"/>
              </w:rPr>
              <w:t xml:space="preserve"> - только юридически чистые новостройки с разрешительной документацией. Интеграция с ведущими листинговыми платформами. 3D-планировки и туры по объектам. </w:t>
            </w:r>
            <w:r>
              <w:rPr>
                <w:rFonts w:ascii="Arial" w:eastAsia="Arial" w:hAnsi="Arial" w:cs="Arial"/>
                <w:b/>
                <w:bCs/>
                <w:color w:val="000000" w:themeColor="text1"/>
                <w:sz w:val="20"/>
                <w:szCs w:val="20"/>
              </w:rPr>
              <w:t>ИИ-подбор:</w:t>
            </w:r>
            <w:r>
              <w:rPr>
                <w:rFonts w:ascii="Arial" w:eastAsia="Arial" w:hAnsi="Arial" w:cs="Arial"/>
                <w:color w:val="000000" w:themeColor="text1"/>
                <w:sz w:val="20"/>
                <w:szCs w:val="20"/>
              </w:rPr>
              <w:t xml:space="preserve"> «Для вашего лимита подходит 47 квартир». Нулевой риск незаконного объекта.</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3: Сделка и оплата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1219AF"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1219AF"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c>
          <w:tcPr>
            <w:tcW w:w="4252" w:type="dxa"/>
            <w:shd w:val="clear" w:color="auto" w:fill="FDEDEC"/>
            <w:tcMar>
              <w:top w:w="100" w:type="dxa"/>
              <w:left w:w="140" w:type="dxa"/>
              <w:bottom w:w="100" w:type="dxa"/>
              <w:right w:w="140" w:type="dxa"/>
            </w:tcMar>
          </w:tcPr>
          <w:p w:rsidR="00BA1E77" w:rsidRPr="001219AF"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Визит в офис застройщика. Подписание бумажного договора (часто не ДДУ, а незаконный договор бронирования). Оплата наличными или переводом. Деньги сразу уходят в стройку - вернуть невозможно. Покупатель юридически беззащитен.</w:t>
            </w:r>
          </w:p>
        </w:tc>
        <w:tc>
          <w:tcPr>
            <w:tcW w:w="4957" w:type="dxa"/>
            <w:shd w:val="clear" w:color="auto" w:fill="EAFAF1"/>
            <w:tcMar>
              <w:top w:w="100" w:type="dxa"/>
              <w:left w:w="140" w:type="dxa"/>
              <w:bottom w:w="100" w:type="dxa"/>
              <w:right w:w="140" w:type="dxa"/>
            </w:tcMar>
          </w:tcPr>
          <w:p w:rsidR="00BA1E77" w:rsidRPr="001219AF"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Подписание ДДУ через биометрию и ЭЦП за </w:t>
            </w:r>
            <w:r>
              <w:rPr>
                <w:rFonts w:ascii="Arial" w:eastAsia="Arial" w:hAnsi="Arial" w:cs="Arial"/>
                <w:b/>
                <w:bCs/>
                <w:color w:val="000000" w:themeColor="text1"/>
                <w:sz w:val="20"/>
                <w:szCs w:val="20"/>
              </w:rPr>
              <w:t>5 минут</w:t>
            </w:r>
            <w:r>
              <w:rPr>
                <w:rFonts w:ascii="Arial" w:eastAsia="Arial" w:hAnsi="Arial" w:cs="Arial"/>
                <w:color w:val="000000" w:themeColor="text1"/>
                <w:sz w:val="20"/>
                <w:szCs w:val="20"/>
              </w:rPr>
              <w:t xml:space="preserve">. Деньги поступают на </w:t>
            </w:r>
            <w:r>
              <w:rPr>
                <w:rFonts w:ascii="Arial" w:eastAsia="Arial" w:hAnsi="Arial" w:cs="Arial"/>
                <w:b/>
                <w:bCs/>
                <w:color w:val="000000" w:themeColor="text1"/>
                <w:sz w:val="20"/>
                <w:szCs w:val="20"/>
              </w:rPr>
              <w:t>эскроу-счет</w:t>
            </w:r>
            <w:r>
              <w:rPr>
                <w:rFonts w:ascii="Arial" w:eastAsia="Arial" w:hAnsi="Arial" w:cs="Arial"/>
                <w:color w:val="000000" w:themeColor="text1"/>
                <w:sz w:val="20"/>
                <w:szCs w:val="20"/>
              </w:rPr>
              <w:t xml:space="preserve"> - заморожены до выполнения этапов строительства. Застройщик получает оплату только за фактически подтвержденные этапы. </w:t>
            </w:r>
            <w:r>
              <w:rPr>
                <w:rFonts w:ascii="Arial" w:eastAsia="Arial" w:hAnsi="Arial" w:cs="Arial"/>
                <w:b/>
                <w:bCs/>
                <w:color w:val="000000" w:themeColor="text1"/>
                <w:sz w:val="20"/>
                <w:szCs w:val="20"/>
              </w:rPr>
              <w:t>Риск «обманутого дольщика» ликвидирован.</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4: Период ожидания</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6351E8"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6351E8"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c>
          <w:tcPr>
            <w:tcW w:w="4252" w:type="dxa"/>
            <w:shd w:val="clear" w:color="auto" w:fill="FDEDEC"/>
            <w:tcMar>
              <w:top w:w="100" w:type="dxa"/>
              <w:left w:w="140" w:type="dxa"/>
              <w:bottom w:w="100" w:type="dxa"/>
              <w:right w:w="140" w:type="dxa"/>
            </w:tcMar>
          </w:tcPr>
          <w:p w:rsidR="00BA1E77" w:rsidRPr="006351E8" w:rsidRDefault="00BA1E77"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Информационный вакуум. Слухи в неофициальных чатах дольщиков. Невозможно проверить, на что тратятся деньги. Высокая тревога за вложения - особенно при задержках.</w:t>
            </w:r>
          </w:p>
        </w:tc>
        <w:tc>
          <w:tcPr>
            <w:tcW w:w="4957" w:type="dxa"/>
            <w:shd w:val="clear" w:color="auto" w:fill="EAFAF1"/>
            <w:tcMar>
              <w:top w:w="100" w:type="dxa"/>
              <w:left w:w="140" w:type="dxa"/>
              <w:bottom w:w="100" w:type="dxa"/>
              <w:right w:w="140" w:type="dxa"/>
            </w:tcMar>
          </w:tcPr>
          <w:p w:rsidR="00BA1E77" w:rsidRPr="006351E8" w:rsidRDefault="00BA1E77" w:rsidP="000B62D1">
            <w:pPr>
              <w:ind w:hanging="6"/>
              <w:jc w:val="both"/>
              <w:rPr>
                <w:rFonts w:ascii="Arial" w:hAnsi="Arial" w:cs="Arial"/>
                <w:color w:val="000000" w:themeColor="text1"/>
                <w:sz w:val="20"/>
                <w:szCs w:val="20"/>
              </w:rPr>
            </w:pPr>
            <w:r>
              <w:rPr>
                <w:rFonts w:ascii="Arial" w:eastAsia="Arial" w:hAnsi="Arial" w:cs="Arial"/>
                <w:color w:val="000000" w:themeColor="text1"/>
                <w:sz w:val="20"/>
                <w:szCs w:val="20"/>
              </w:rPr>
              <w:t>Живой таймлайн стройки в приложении: план-факт по каждому этапу. Данные независимого строительного мониторинга. ИИ подсвечивает прогресс: «Установлено 15 новых окон за неделю». Клиент видит, как деньги превращаются в этажи.</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5: Оформление и регистрация</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7E5BC9"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7E5BC9"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rPr>
          <w:trHeight w:val="2014"/>
        </w:trPr>
        <w:tc>
          <w:tcPr>
            <w:tcW w:w="4252" w:type="dxa"/>
            <w:shd w:val="clear" w:color="auto" w:fill="FDEDEC"/>
            <w:tcMar>
              <w:top w:w="100" w:type="dxa"/>
              <w:left w:w="140" w:type="dxa"/>
              <w:bottom w:w="100" w:type="dxa"/>
              <w:right w:w="140" w:type="dxa"/>
            </w:tcMar>
          </w:tcPr>
          <w:p w:rsidR="00BA1E77" w:rsidRPr="007E5BC9"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Походы в ЦОН, к нотариусу. Физические очереди. Бумажный техпаспорт. Процесс занимает 3-10 дней. Прописка - отдельный визит в другое ведомство.</w:t>
            </w:r>
          </w:p>
        </w:tc>
        <w:tc>
          <w:tcPr>
            <w:tcW w:w="4957" w:type="dxa"/>
            <w:shd w:val="clear" w:color="auto" w:fill="EAFAF1"/>
            <w:tcMar>
              <w:top w:w="100" w:type="dxa"/>
              <w:left w:w="140" w:type="dxa"/>
              <w:bottom w:w="100" w:type="dxa"/>
              <w:right w:w="140" w:type="dxa"/>
            </w:tcMar>
          </w:tcPr>
          <w:p w:rsidR="00BA1E77" w:rsidRPr="007E5BC9"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Смарт-контракт фиксирует акт ввода дома в эксплуатацию → автоматически обновляет запись в госреестре через блокчейн → уведомление: </w:t>
            </w:r>
            <w:r>
              <w:rPr>
                <w:rFonts w:ascii="Arial" w:eastAsia="Arial" w:hAnsi="Arial" w:cs="Arial"/>
                <w:b/>
                <w:bCs/>
                <w:color w:val="000000" w:themeColor="text1"/>
                <w:sz w:val="20"/>
                <w:szCs w:val="20"/>
              </w:rPr>
              <w:t>«Поздравляем! Вы стали владельцем»</w:t>
            </w:r>
            <w:r>
              <w:rPr>
                <w:rFonts w:ascii="Arial" w:eastAsia="Arial" w:hAnsi="Arial" w:cs="Arial"/>
                <w:color w:val="000000" w:themeColor="text1"/>
                <w:sz w:val="20"/>
                <w:szCs w:val="20"/>
              </w:rPr>
              <w:t xml:space="preserve">. Цифровой техпаспорт в профиле. Опционально: автоматическая прописка по новому адресу через биометрию. </w:t>
            </w:r>
            <w:r>
              <w:rPr>
                <w:rFonts w:ascii="Arial" w:eastAsia="Arial" w:hAnsi="Arial" w:cs="Arial"/>
                <w:b/>
                <w:bCs/>
                <w:color w:val="000000" w:themeColor="text1"/>
                <w:sz w:val="20"/>
                <w:szCs w:val="20"/>
              </w:rPr>
              <w:t>Время оформления - минуты. ЦОН не нужен.</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6: Ремонт и обустройство</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0C2259"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0C2259"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785548">
        <w:trPr>
          <w:trHeight w:val="1764"/>
        </w:trPr>
        <w:tc>
          <w:tcPr>
            <w:tcW w:w="4252" w:type="dxa"/>
            <w:shd w:val="clear" w:color="auto" w:fill="FDEDEC"/>
            <w:tcMar>
              <w:top w:w="100" w:type="dxa"/>
              <w:left w:w="140" w:type="dxa"/>
              <w:bottom w:w="100" w:type="dxa"/>
              <w:right w:w="140" w:type="dxa"/>
            </w:tcMar>
          </w:tcPr>
          <w:p w:rsidR="00BA1E77" w:rsidRPr="000C2259"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lastRenderedPageBreak/>
              <w:t>Все деньги ушли на взнос и ипотеку. Поиск ремонтных бригад через знакомых. Риск некачественного ремонта без защиты. Кредиты на мебель под 30%+ в других банках. Жизнь в «голых стенах» 2-3 года.</w:t>
            </w:r>
          </w:p>
        </w:tc>
        <w:tc>
          <w:tcPr>
            <w:tcW w:w="4957" w:type="dxa"/>
            <w:shd w:val="clear" w:color="auto" w:fill="EAFAF1"/>
            <w:tcMar>
              <w:top w:w="100" w:type="dxa"/>
              <w:left w:w="140" w:type="dxa"/>
              <w:bottom w:w="100" w:type="dxa"/>
              <w:right w:w="140" w:type="dxa"/>
            </w:tcMar>
          </w:tcPr>
          <w:p w:rsidR="00727E17" w:rsidRPr="000C2259" w:rsidRDefault="00BA1E77" w:rsidP="000B62D1">
            <w:pPr>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Пакет «Ипотека+»:</w:t>
            </w:r>
            <w:r>
              <w:rPr>
                <w:rFonts w:ascii="Arial" w:eastAsia="Arial" w:hAnsi="Arial" w:cs="Arial"/>
                <w:color w:val="000000" w:themeColor="text1"/>
                <w:sz w:val="20"/>
                <w:szCs w:val="20"/>
              </w:rPr>
              <w:t xml:space="preserve"> стоимость ремонта и мебели можно включить в ипотечный кредит. 3D-планировщик интерьера в привязке к планировке квартиры: выбор дизайн-проекта прямо в приложении. Виртуальная расстановка мебели. Оплата мастеров через безопасную сделку - поэтапно, по факту выполненных работ. </w:t>
            </w:r>
            <w:r>
              <w:rPr>
                <w:rFonts w:ascii="Arial" w:eastAsia="Arial" w:hAnsi="Arial" w:cs="Arial"/>
                <w:b/>
                <w:bCs/>
                <w:color w:val="000000" w:themeColor="text1"/>
                <w:sz w:val="20"/>
                <w:szCs w:val="20"/>
              </w:rPr>
              <w:t xml:space="preserve">Клиент въезжает в готовую квартиру. </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7: Владение и эксплуатация</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A43054"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A43054"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785548">
        <w:trPr>
          <w:trHeight w:val="2120"/>
        </w:trPr>
        <w:tc>
          <w:tcPr>
            <w:tcW w:w="4252" w:type="dxa"/>
            <w:shd w:val="clear" w:color="auto" w:fill="FDEDEC"/>
            <w:tcMar>
              <w:top w:w="100" w:type="dxa"/>
              <w:left w:w="140" w:type="dxa"/>
              <w:bottom w:w="100" w:type="dxa"/>
              <w:right w:w="140" w:type="dxa"/>
            </w:tcMar>
          </w:tcPr>
          <w:p w:rsidR="00BA1E77" w:rsidRPr="00A43054"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Конфликты в домовых чатах. Непрозрачные квитанции ЖКУ. Для каждой услуги - отдельное приложение. Специалиста для ремонта ищешь через знакомых. Ощущение беспомощности перед управляющей компанией.</w:t>
            </w:r>
          </w:p>
        </w:tc>
        <w:tc>
          <w:tcPr>
            <w:tcW w:w="4957" w:type="dxa"/>
            <w:shd w:val="clear" w:color="auto" w:fill="EAFAF1"/>
            <w:tcMar>
              <w:top w:w="100" w:type="dxa"/>
              <w:left w:w="140" w:type="dxa"/>
              <w:bottom w:w="100" w:type="dxa"/>
              <w:right w:w="140" w:type="dxa"/>
            </w:tcMar>
          </w:tcPr>
          <w:p w:rsidR="00BA1E77" w:rsidRPr="00A43054"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Все управление домом - в одном приложении ACB: </w:t>
            </w:r>
            <w:r>
              <w:rPr>
                <w:rFonts w:ascii="Arial" w:eastAsia="Arial" w:hAnsi="Arial" w:cs="Arial"/>
                <w:b/>
                <w:bCs/>
                <w:color w:val="000000" w:themeColor="text1"/>
                <w:sz w:val="20"/>
                <w:szCs w:val="20"/>
              </w:rPr>
              <w:t>контроль доступа в ЖК</w:t>
            </w:r>
            <w:r>
              <w:rPr>
                <w:rFonts w:ascii="Arial" w:eastAsia="Arial" w:hAnsi="Arial" w:cs="Arial"/>
                <w:color w:val="000000" w:themeColor="text1"/>
                <w:sz w:val="20"/>
                <w:szCs w:val="20"/>
              </w:rPr>
              <w:t xml:space="preserve"> через биометрию; </w:t>
            </w:r>
            <w:r>
              <w:rPr>
                <w:rFonts w:ascii="Arial" w:eastAsia="Arial" w:hAnsi="Arial" w:cs="Arial"/>
                <w:b/>
                <w:bCs/>
                <w:color w:val="000000" w:themeColor="text1"/>
                <w:sz w:val="20"/>
                <w:szCs w:val="20"/>
              </w:rPr>
              <w:t>оплата ЖКУ</w:t>
            </w:r>
            <w:r>
              <w:rPr>
                <w:rFonts w:ascii="Arial" w:eastAsia="Arial" w:hAnsi="Arial" w:cs="Arial"/>
                <w:color w:val="000000" w:themeColor="text1"/>
                <w:sz w:val="20"/>
                <w:szCs w:val="20"/>
              </w:rPr>
              <w:t xml:space="preserve"> одной кнопкой с аналитикой потребления; </w:t>
            </w:r>
            <w:r>
              <w:rPr>
                <w:rFonts w:ascii="Arial" w:eastAsia="Arial" w:hAnsi="Arial" w:cs="Arial"/>
                <w:b/>
                <w:bCs/>
                <w:color w:val="000000" w:themeColor="text1"/>
                <w:sz w:val="20"/>
                <w:szCs w:val="20"/>
              </w:rPr>
              <w:t>маркетплейс проверенных специалистов</w:t>
            </w:r>
            <w:r>
              <w:rPr>
                <w:rFonts w:ascii="Arial" w:eastAsia="Arial" w:hAnsi="Arial" w:cs="Arial"/>
                <w:color w:val="000000" w:themeColor="text1"/>
                <w:sz w:val="20"/>
                <w:szCs w:val="20"/>
              </w:rPr>
              <w:t xml:space="preserve"> с оплатой через безопасную сделку; </w:t>
            </w:r>
            <w:r>
              <w:rPr>
                <w:rFonts w:ascii="Arial" w:eastAsia="Arial" w:hAnsi="Arial" w:cs="Arial"/>
                <w:b/>
                <w:bCs/>
                <w:color w:val="000000" w:themeColor="text1"/>
                <w:sz w:val="20"/>
                <w:szCs w:val="20"/>
              </w:rPr>
              <w:t>чат ОСИ</w:t>
            </w:r>
            <w:r>
              <w:rPr>
                <w:rFonts w:ascii="Arial" w:eastAsia="Arial" w:hAnsi="Arial" w:cs="Arial"/>
                <w:color w:val="000000" w:themeColor="text1"/>
                <w:sz w:val="20"/>
                <w:szCs w:val="20"/>
              </w:rPr>
              <w:t xml:space="preserve"> только для верифицированных соседей, голосования на блокчейне; </w:t>
            </w:r>
            <w:r>
              <w:rPr>
                <w:rFonts w:ascii="Arial" w:eastAsia="Arial" w:hAnsi="Arial" w:cs="Arial"/>
                <w:b/>
                <w:bCs/>
                <w:color w:val="000000" w:themeColor="text1"/>
                <w:sz w:val="20"/>
                <w:szCs w:val="20"/>
              </w:rPr>
              <w:t>подача жалоб</w:t>
            </w:r>
            <w:r>
              <w:rPr>
                <w:rFonts w:ascii="Arial" w:eastAsia="Arial" w:hAnsi="Arial" w:cs="Arial"/>
                <w:color w:val="000000" w:themeColor="text1"/>
                <w:sz w:val="20"/>
                <w:szCs w:val="20"/>
              </w:rPr>
              <w:t xml:space="preserve"> в акимат и коммунальные службы напрямую из приложения.</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8: Управление активом (аренда)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будет</w:t>
            </w:r>
          </w:p>
        </w:tc>
      </w:tr>
      <w:tr w:rsidR="004A3B8D" w:rsidTr="00AE1332">
        <w:tc>
          <w:tcPr>
            <w:tcW w:w="4252" w:type="dxa"/>
            <w:shd w:val="clear" w:color="auto" w:fill="FDEDEC"/>
            <w:tcMar>
              <w:top w:w="100" w:type="dxa"/>
              <w:left w:w="140" w:type="dxa"/>
              <w:bottom w:w="100" w:type="dxa"/>
              <w:right w:w="140" w:type="dxa"/>
            </w:tcMar>
          </w:tcPr>
          <w:p w:rsidR="00BA1E77" w:rsidRPr="00A43054"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90% рынка аренды - в тени. Риск порчи имущества. Ручной сбор денег. Сложность с выселением. Налоги самостоятельно не считает никто.</w:t>
            </w:r>
          </w:p>
        </w:tc>
        <w:tc>
          <w:tcPr>
            <w:tcW w:w="4957" w:type="dxa"/>
            <w:shd w:val="clear" w:color="auto" w:fill="EAFAF1"/>
            <w:tcMar>
              <w:top w:w="100" w:type="dxa"/>
              <w:left w:w="140" w:type="dxa"/>
              <w:bottom w:w="100" w:type="dxa"/>
              <w:right w:w="140" w:type="dxa"/>
            </w:tcMar>
          </w:tcPr>
          <w:p w:rsidR="00BA1E77" w:rsidRPr="00A43054"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Платформа сама создает объявление с фото и планировкой. По аналогии с K</w:t>
            </w:r>
            <w:r>
              <w:rPr>
                <w:rFonts w:ascii="Arial" w:eastAsia="Arial" w:hAnsi="Arial" w:cs="Arial"/>
                <w:color w:val="000000" w:themeColor="text1"/>
                <w:sz w:val="20"/>
                <w:szCs w:val="20"/>
                <w:lang w:val="en-US"/>
              </w:rPr>
              <w:t>aspi</w:t>
            </w:r>
            <w:r>
              <w:rPr>
                <w:rFonts w:ascii="Arial" w:eastAsia="Arial" w:hAnsi="Arial" w:cs="Arial"/>
                <w:color w:val="000000" w:themeColor="text1"/>
                <w:sz w:val="20"/>
                <w:szCs w:val="20"/>
              </w:rPr>
              <w:t xml:space="preserve"> </w:t>
            </w:r>
            <w:r>
              <w:rPr>
                <w:rFonts w:ascii="Arial" w:eastAsia="Arial" w:hAnsi="Arial" w:cs="Arial"/>
                <w:color w:val="000000" w:themeColor="text1"/>
                <w:sz w:val="20"/>
                <w:szCs w:val="20"/>
                <w:lang w:val="en-US"/>
              </w:rPr>
              <w:t>AI</w:t>
            </w:r>
            <w:r>
              <w:rPr>
                <w:rFonts w:ascii="Arial" w:eastAsia="Arial" w:hAnsi="Arial" w:cs="Arial"/>
                <w:color w:val="000000" w:themeColor="text1"/>
                <w:sz w:val="20"/>
                <w:szCs w:val="20"/>
              </w:rPr>
              <w:t xml:space="preserve">. </w:t>
            </w:r>
            <w:r>
              <w:rPr>
                <w:rFonts w:ascii="Arial" w:eastAsia="Arial" w:hAnsi="Arial" w:cs="Arial"/>
                <w:b/>
                <w:bCs/>
                <w:color w:val="000000" w:themeColor="text1"/>
                <w:sz w:val="20"/>
                <w:szCs w:val="20"/>
              </w:rPr>
              <w:t>ИИ-скоринг арендаторов</w:t>
            </w:r>
            <w:r>
              <w:rPr>
                <w:rFonts w:ascii="Arial" w:eastAsia="Arial" w:hAnsi="Arial" w:cs="Arial"/>
                <w:color w:val="000000" w:themeColor="text1"/>
                <w:sz w:val="20"/>
                <w:szCs w:val="20"/>
              </w:rPr>
              <w:t xml:space="preserve"> по кредитной истории и доходам. Цифровой договор аренды через биометрию, фиксируется в блокчейне. Дистанционный контроль доступа через систему умных замков. </w:t>
            </w:r>
            <w:r>
              <w:rPr>
                <w:rFonts w:ascii="Arial" w:eastAsia="Arial" w:hAnsi="Arial" w:cs="Arial"/>
                <w:b/>
                <w:bCs/>
                <w:color w:val="000000" w:themeColor="text1"/>
                <w:sz w:val="20"/>
                <w:szCs w:val="20"/>
              </w:rPr>
              <w:t>Автоматическое списание арендной платы и уплата ИПН 10%.</w:t>
            </w:r>
            <w:r>
              <w:rPr>
                <w:rFonts w:ascii="Arial" w:eastAsia="Arial" w:hAnsi="Arial" w:cs="Arial"/>
                <w:color w:val="000000" w:themeColor="text1"/>
                <w:sz w:val="20"/>
                <w:szCs w:val="20"/>
              </w:rPr>
              <w:t xml:space="preserve"> Легальный пассивный доход без хлопот.</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Фаза 9: Ликвидный выход</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930F72"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rPr>
          <w:trHeight w:val="1316"/>
        </w:trPr>
        <w:tc>
          <w:tcPr>
            <w:tcW w:w="4252" w:type="dxa"/>
            <w:shd w:val="clear" w:color="auto" w:fill="FDEDEC"/>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Продажа квартиры занимает 3-6 месяцев. Высокие комиссии риелторам. Актив «заморожен» на время экспозиции. Сложный налоговый учет при перепродаже.</w:t>
            </w:r>
          </w:p>
        </w:tc>
        <w:tc>
          <w:tcPr>
            <w:tcW w:w="4957" w:type="dxa"/>
            <w:shd w:val="clear" w:color="auto" w:fill="EAFAF1"/>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Три инструмента ликвидности:</w:t>
            </w:r>
          </w:p>
          <w:p w:rsidR="001D6D5E" w:rsidRPr="00930F72" w:rsidRDefault="001D6D5E" w:rsidP="000B62D1">
            <w:pPr>
              <w:ind w:firstLine="5"/>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 xml:space="preserve">1. Быстрая продажа через базу инвесторов платформы. </w:t>
            </w:r>
            <w:r>
              <w:rPr>
                <w:rFonts w:ascii="Arial" w:eastAsia="Arial" w:hAnsi="Arial" w:cs="Arial"/>
                <w:bCs/>
                <w:color w:val="000000" w:themeColor="text1"/>
                <w:sz w:val="20"/>
                <w:szCs w:val="20"/>
              </w:rPr>
              <w:t>Продавец размещает объект внутри платформы ACB - его видит верифицированная база инвесторов и покупателей. Банк выступает брокером сделки, зарабатывает комиссию, не берет балансовый риск. Срок экспозиции - 3-7 дней вместо 3-6 месяцев на открытом рынке. Инструмент достигает полной эффективности по мере роста базы участников платформы.</w:t>
            </w:r>
          </w:p>
          <w:p w:rsidR="001D6D5E" w:rsidRPr="00930F72" w:rsidRDefault="001D6D5E" w:rsidP="000B62D1">
            <w:pPr>
              <w:ind w:firstLine="5"/>
              <w:jc w:val="both"/>
              <w:rPr>
                <w:rFonts w:ascii="Arial" w:hAnsi="Arial" w:cs="Arial"/>
                <w:color w:val="000000" w:themeColor="text1"/>
                <w:sz w:val="20"/>
                <w:szCs w:val="20"/>
              </w:rPr>
            </w:pPr>
            <w:r>
              <w:rPr>
                <w:rFonts w:ascii="Arial" w:hAnsi="Arial" w:cs="Arial"/>
                <w:b/>
                <w:color w:val="000000" w:themeColor="text1"/>
                <w:sz w:val="20"/>
                <w:szCs w:val="20"/>
              </w:rPr>
              <w:t>2. Залоговый мост (bridge-кредит).</w:t>
            </w:r>
            <w:r>
              <w:rPr>
                <w:rFonts w:ascii="Arial" w:hAnsi="Arial" w:cs="Arial"/>
                <w:color w:val="000000" w:themeColor="text1"/>
                <w:sz w:val="20"/>
                <w:szCs w:val="20"/>
              </w:rPr>
              <w:t xml:space="preserve"> Клиент хочет купить новую квартиру, но старая еще не продана. ACB выдает краткосрочный кредит под залог имеющегося жилья на срок до 6 месяцев. Клиент переезжает в новую квартиру и спокойно продает старую по рыночной цене - без давления срочной продажи. После продажи гасит кредит. </w:t>
            </w:r>
            <w:r>
              <w:rPr>
                <w:rFonts w:ascii="Arial" w:hAnsi="Arial" w:cs="Arial"/>
                <w:color w:val="000000" w:themeColor="text1"/>
                <w:sz w:val="20"/>
                <w:szCs w:val="20"/>
              </w:rPr>
              <w:lastRenderedPageBreak/>
              <w:t>Стандартный банковский продукт, отсутствующий на казахстанском рынке - незакрытая ниша.</w:t>
            </w:r>
          </w:p>
          <w:p w:rsidR="003D7801" w:rsidRPr="00930F72" w:rsidRDefault="001D6D5E" w:rsidP="000B62D1">
            <w:pPr>
              <w:ind w:firstLine="5"/>
              <w:jc w:val="both"/>
              <w:rPr>
                <w:rFonts w:ascii="Arial" w:hAnsi="Arial" w:cs="Arial"/>
                <w:color w:val="000000" w:themeColor="text1"/>
                <w:sz w:val="20"/>
                <w:szCs w:val="20"/>
              </w:rPr>
            </w:pPr>
            <w:r>
              <w:rPr>
                <w:rFonts w:ascii="Arial" w:hAnsi="Arial" w:cs="Arial"/>
                <w:b/>
                <w:color w:val="000000" w:themeColor="text1"/>
                <w:sz w:val="20"/>
                <w:szCs w:val="20"/>
              </w:rPr>
              <w:t>3. Токенизация доли</w:t>
            </w:r>
            <w:r>
              <w:rPr>
                <w:rFonts w:ascii="Arial" w:hAnsi="Arial" w:cs="Arial"/>
                <w:color w:val="000000" w:themeColor="text1"/>
                <w:sz w:val="20"/>
                <w:szCs w:val="20"/>
              </w:rPr>
              <w:t xml:space="preserve"> (перспективный инструмент). Мировая практика - США, Сингапур, Дубай - показывает рабочую модель: объект помещается в специальную юридическую компанию (SPV), доли в которой выпускаются как токены на блокчейне. Арендный доход автоматически распределяется через смарт-контракты, управленческие решения принимаются голосованием токен-холдеров. Минимальный порог входа на зрелых рынках - от $50.</w:t>
            </w:r>
          </w:p>
          <w:p w:rsidR="00BA1E77" w:rsidRPr="00930F72" w:rsidRDefault="003D7801" w:rsidP="000B62D1">
            <w:pPr>
              <w:ind w:firstLine="5"/>
              <w:jc w:val="both"/>
              <w:rPr>
                <w:rFonts w:ascii="Arial" w:hAnsi="Arial" w:cs="Arial"/>
                <w:color w:val="000000" w:themeColor="text1"/>
                <w:sz w:val="20"/>
                <w:szCs w:val="20"/>
              </w:rPr>
            </w:pPr>
            <w:r>
              <w:rPr>
                <w:rFonts w:ascii="Arial" w:hAnsi="Arial" w:cs="Arial"/>
                <w:color w:val="000000" w:themeColor="text1"/>
                <w:sz w:val="20"/>
                <w:szCs w:val="20"/>
              </w:rPr>
              <w:t>Для ACB наиболее реалистичная точка входа - токенизация не отдельных квартир, а целых объектов Alatau City (коммерческая недвижимость, апарт-отели, ЖК). Пилот НБ РК в феврале 2026 года уже создал прецедент именно для этой модели. Токенизация доли в конкретной квартире физлица - следующий шаг, требующий формирования правовой базы для признания токена правоустанавливающим документом в казахстанском законодательстве. ACB участвует в этой работе в рамках регуляторной песочницы НБ РК.</w:t>
            </w:r>
          </w:p>
        </w:tc>
      </w:tr>
    </w:tbl>
    <w:p w:rsidR="00AE1332" w:rsidRDefault="00AE1332" w:rsidP="00AE1332">
      <w:pPr>
        <w:pStyle w:val="2"/>
        <w:spacing w:before="0" w:after="0"/>
        <w:ind w:firstLine="567"/>
        <w:jc w:val="both"/>
        <w:rPr>
          <w:b w:val="0"/>
          <w:bCs w:val="0"/>
          <w:color w:val="000000" w:themeColor="text1"/>
          <w:sz w:val="24"/>
          <w:szCs w:val="24"/>
        </w:rPr>
      </w:pPr>
    </w:p>
    <w:p w:rsidR="00BA1E77" w:rsidRPr="003F55E2" w:rsidRDefault="00BA1E77" w:rsidP="00E00020">
      <w:pPr>
        <w:pStyle w:val="3"/>
        <w:ind w:firstLine="567"/>
        <w:rPr>
          <w:color w:val="000000" w:themeColor="text1"/>
        </w:rPr>
      </w:pPr>
      <w:bookmarkStart w:id="80" w:name="_Toc225607216"/>
      <w:r>
        <w:rPr>
          <w:color w:val="000000" w:themeColor="text1"/>
        </w:rPr>
        <w:t>4.4.2 Путь застройщика</w:t>
      </w:r>
      <w:bookmarkEnd w:id="80"/>
    </w:p>
    <w:p w:rsidR="00BA1E77" w:rsidRPr="003F55E2" w:rsidRDefault="00BA1E77" w:rsidP="000B62D1">
      <w:pPr>
        <w:ind w:firstLine="567"/>
        <w:jc w:val="both"/>
        <w:rPr>
          <w:rFonts w:ascii="Arial" w:eastAsia="Arial" w:hAnsi="Arial" w:cs="Arial"/>
          <w:color w:val="000000" w:themeColor="text1"/>
        </w:rPr>
      </w:pPr>
      <w:r>
        <w:rPr>
          <w:rFonts w:ascii="Arial" w:eastAsia="Arial" w:hAnsi="Arial" w:cs="Arial"/>
          <w:color w:val="000000" w:themeColor="text1"/>
        </w:rPr>
        <w:t>Для застройщика платформа ACB - это не просто источник проектного финансирования. Это полная цифровая инфраструктура для реализации жилого комплекса: от получения кредита до передачи дома управляющей компании.</w:t>
      </w:r>
    </w:p>
    <w:p w:rsidR="00930F72" w:rsidRDefault="00930F72" w:rsidP="000B62D1">
      <w:pPr>
        <w:ind w:firstLine="567"/>
        <w:jc w:val="both"/>
        <w:rPr>
          <w:rFonts w:ascii="Arial" w:eastAsia="Arial" w:hAnsi="Arial" w:cs="Arial"/>
          <w:b/>
          <w:bCs/>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1: Получение проектного финансирования</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930F72"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AE1332">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AE1332">
        <w:trPr>
          <w:trHeight w:val="1640"/>
        </w:trPr>
        <w:tc>
          <w:tcPr>
            <w:tcW w:w="4252" w:type="dxa"/>
            <w:shd w:val="clear" w:color="auto" w:fill="FDEDEC"/>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Пакет документов на бумаге. Ожидание решения банка 30-45 дней. Непрозрачные критерии оценки проекта. Высокие ставки вне зависимости от качества девелопера.</w:t>
            </w:r>
          </w:p>
        </w:tc>
        <w:tc>
          <w:tcPr>
            <w:tcW w:w="4957" w:type="dxa"/>
            <w:shd w:val="clear" w:color="auto" w:fill="EAFAF1"/>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xml:space="preserve">Застройщик загружает проектную документацию онлайн. </w:t>
            </w:r>
            <w:r>
              <w:rPr>
                <w:rFonts w:ascii="Arial" w:eastAsia="Arial" w:hAnsi="Arial" w:cs="Arial"/>
                <w:b/>
                <w:bCs/>
                <w:color w:val="000000" w:themeColor="text1"/>
                <w:sz w:val="20"/>
                <w:szCs w:val="20"/>
              </w:rPr>
              <w:t>ИИ-скоринг</w:t>
            </w:r>
            <w:r>
              <w:rPr>
                <w:rFonts w:ascii="Arial" w:eastAsia="Arial" w:hAnsi="Arial" w:cs="Arial"/>
                <w:color w:val="000000" w:themeColor="text1"/>
                <w:sz w:val="20"/>
                <w:szCs w:val="20"/>
              </w:rPr>
              <w:t xml:space="preserve"> формирует рейтинг проекта и девелопера. Решение о финансировании - в течение </w:t>
            </w:r>
            <w:r>
              <w:rPr>
                <w:rFonts w:ascii="Arial" w:eastAsia="Arial" w:hAnsi="Arial" w:cs="Arial"/>
                <w:b/>
                <w:bCs/>
                <w:color w:val="000000" w:themeColor="text1"/>
                <w:sz w:val="20"/>
                <w:szCs w:val="20"/>
              </w:rPr>
              <w:t>5 рабочих дней</w:t>
            </w:r>
            <w:r>
              <w:rPr>
                <w:rFonts w:ascii="Arial" w:eastAsia="Arial" w:hAnsi="Arial" w:cs="Arial"/>
                <w:color w:val="000000" w:themeColor="text1"/>
                <w:sz w:val="20"/>
                <w:szCs w:val="20"/>
              </w:rPr>
              <w:t>. Ставка по кредиту привязана к наполнению эскроу: чем больше средств дольщиков - тем ниже ставка.</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2: Управление эскроу-счетами</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AE1332">
        <w:tc>
          <w:tcPr>
            <w:tcW w:w="4252" w:type="dxa"/>
            <w:shd w:val="clear" w:color="auto" w:fill="C0392B"/>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будет</w:t>
            </w:r>
          </w:p>
        </w:tc>
      </w:tr>
      <w:tr w:rsidR="004A3B8D" w:rsidTr="00AE1332">
        <w:tc>
          <w:tcPr>
            <w:tcW w:w="4252" w:type="dxa"/>
            <w:shd w:val="clear" w:color="auto" w:fill="FDEDEC"/>
            <w:tcMar>
              <w:top w:w="100" w:type="dxa"/>
              <w:left w:w="140" w:type="dxa"/>
              <w:bottom w:w="100" w:type="dxa"/>
              <w:right w:w="140" w:type="dxa"/>
            </w:tcMar>
          </w:tcPr>
          <w:p w:rsidR="00BA1E77" w:rsidRPr="00930F72"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Ручной контроль поступлений. Раскрытие средств - по запросу, с документами на бумаге, долго. Застройщик собирает пакет бумажных документов (акты выполненных работ, заключения технадзора, фотофиксация), везет в банк, банк рассматривает 3-10 дней, потом вручную переводит деньги. Это медленно, непрозрачно и создает конфликты: </w:t>
            </w:r>
            <w:r>
              <w:rPr>
                <w:rFonts w:ascii="Arial" w:eastAsia="Arial" w:hAnsi="Arial" w:cs="Arial"/>
                <w:color w:val="000000" w:themeColor="text1"/>
                <w:sz w:val="20"/>
                <w:szCs w:val="20"/>
              </w:rPr>
              <w:lastRenderedPageBreak/>
              <w:t>застройщик считает, что этап сдан, банк считает что документы неполные. Нет прогнозирования наполнения. Банк и застройщик работают с разными данными.</w:t>
            </w:r>
          </w:p>
        </w:tc>
        <w:tc>
          <w:tcPr>
            <w:tcW w:w="4957" w:type="dxa"/>
            <w:shd w:val="clear" w:color="auto" w:fill="EAFAF1"/>
            <w:tcMar>
              <w:top w:w="100" w:type="dxa"/>
              <w:left w:w="140" w:type="dxa"/>
              <w:bottom w:w="100" w:type="dxa"/>
              <w:right w:w="140" w:type="dxa"/>
            </w:tcMar>
          </w:tcPr>
          <w:p w:rsidR="00BA1E77" w:rsidRPr="00930F72" w:rsidRDefault="00BA1E77"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lastRenderedPageBreak/>
              <w:t xml:space="preserve">Все средства дольщиков поступают на эскроу в </w:t>
            </w:r>
            <w:r>
              <w:rPr>
                <w:rFonts w:ascii="Arial" w:eastAsia="Arial" w:hAnsi="Arial" w:cs="Arial"/>
                <w:b/>
                <w:bCs/>
                <w:color w:val="000000" w:themeColor="text1"/>
                <w:sz w:val="20"/>
                <w:szCs w:val="20"/>
              </w:rPr>
              <w:t>реальном времени</w:t>
            </w:r>
            <w:r>
              <w:rPr>
                <w:rFonts w:ascii="Arial" w:eastAsia="Arial" w:hAnsi="Arial" w:cs="Arial"/>
                <w:color w:val="000000" w:themeColor="text1"/>
                <w:sz w:val="20"/>
                <w:szCs w:val="20"/>
              </w:rPr>
              <w:t xml:space="preserve">. Застройщик видит баланс, динамику поступлений и прогноз наполнения. Раскрытие происходит </w:t>
            </w:r>
            <w:r>
              <w:rPr>
                <w:rFonts w:ascii="Arial" w:eastAsia="Arial" w:hAnsi="Arial" w:cs="Arial"/>
                <w:b/>
                <w:bCs/>
                <w:color w:val="000000" w:themeColor="text1"/>
                <w:sz w:val="20"/>
                <w:szCs w:val="20"/>
              </w:rPr>
              <w:t>автоматически</w:t>
            </w:r>
            <w:r>
              <w:rPr>
                <w:rFonts w:ascii="Arial" w:eastAsia="Arial" w:hAnsi="Arial" w:cs="Arial"/>
                <w:color w:val="000000" w:themeColor="text1"/>
                <w:sz w:val="20"/>
                <w:szCs w:val="20"/>
              </w:rPr>
              <w:t xml:space="preserve"> после подтверждения строительного этапа независимым инспектором. </w:t>
            </w:r>
          </w:p>
          <w:p w:rsidR="00F0298F" w:rsidRPr="00930F72" w:rsidRDefault="00F0298F"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Независимый инженер-инспектор подтверждает этап прямо в платформе - данные поступают автоматически, смарт-контракт видит </w:t>
            </w:r>
            <w:r>
              <w:rPr>
                <w:rFonts w:ascii="Arial" w:eastAsia="Arial" w:hAnsi="Arial" w:cs="Arial"/>
                <w:color w:val="000000" w:themeColor="text1"/>
                <w:sz w:val="20"/>
                <w:szCs w:val="20"/>
              </w:rPr>
              <w:lastRenderedPageBreak/>
              <w:t>подтверждение и сам переводит деньги. Застройщик не ждет, не собирает бумаги, не ездит в банк.</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3: Цифровые продажи квартир</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935C36">
        <w:tc>
          <w:tcPr>
            <w:tcW w:w="4252" w:type="dxa"/>
            <w:shd w:val="clear" w:color="auto" w:fill="C0392B"/>
            <w:tcMar>
              <w:top w:w="100" w:type="dxa"/>
              <w:left w:w="140" w:type="dxa"/>
              <w:bottom w:w="100" w:type="dxa"/>
              <w:right w:w="140" w:type="dxa"/>
            </w:tcMar>
          </w:tcPr>
          <w:p w:rsidR="00BA1E77" w:rsidRPr="00930F72" w:rsidRDefault="00BA1E77" w:rsidP="00935C36">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935C36">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будет</w:t>
            </w:r>
          </w:p>
        </w:tc>
      </w:tr>
      <w:tr w:rsidR="004A3B8D" w:rsidTr="00935C36">
        <w:tc>
          <w:tcPr>
            <w:tcW w:w="4252" w:type="dxa"/>
            <w:shd w:val="clear" w:color="auto" w:fill="FDEDEC"/>
            <w:tcMar>
              <w:top w:w="100" w:type="dxa"/>
              <w:left w:w="140" w:type="dxa"/>
              <w:bottom w:w="100" w:type="dxa"/>
              <w:right w:w="140" w:type="dxa"/>
            </w:tcMar>
          </w:tcPr>
          <w:p w:rsidR="00BA1E77" w:rsidRPr="00930F72" w:rsidRDefault="00F0298F"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Застройщик ведет продажи в собственной CRM - покупатель видит только то, что показывает менеджер. Актуальность остатков квартир непрозрачна: двойные брони, зависшие резервирования, расхождение данных между банком и отделом продаж. Бумажные договоры, подписание только в офисе.</w:t>
            </w:r>
          </w:p>
        </w:tc>
        <w:tc>
          <w:tcPr>
            <w:tcW w:w="4957" w:type="dxa"/>
            <w:shd w:val="clear" w:color="auto" w:fill="EAFAF1"/>
            <w:tcMar>
              <w:top w:w="100" w:type="dxa"/>
              <w:left w:w="140" w:type="dxa"/>
              <w:bottom w:w="100" w:type="dxa"/>
              <w:right w:w="140" w:type="dxa"/>
            </w:tcMar>
          </w:tcPr>
          <w:p w:rsidR="00BA1E77" w:rsidRPr="00930F72" w:rsidRDefault="00F0298F" w:rsidP="000B62D1">
            <w:pPr>
              <w:ind w:firstLine="5"/>
              <w:jc w:val="both"/>
              <w:rPr>
                <w:rFonts w:ascii="Arial" w:hAnsi="Arial" w:cs="Arial"/>
                <w:color w:val="000000" w:themeColor="text1"/>
                <w:sz w:val="20"/>
                <w:szCs w:val="20"/>
              </w:rPr>
            </w:pPr>
            <w:r>
              <w:rPr>
                <w:rFonts w:ascii="Arial" w:eastAsia="Arial" w:hAnsi="Arial" w:cs="Arial"/>
                <w:bCs/>
                <w:color w:val="000000" w:themeColor="text1"/>
                <w:sz w:val="20"/>
                <w:szCs w:val="20"/>
              </w:rPr>
              <w:t>Шахматка объекта в реальном времени доступна покупателю прямо в приложении: он видит, какие квартиры свободны прямо сейчас. Онлайн-бронирование фиксируется мгновенно - двойная бронь невозможна. Данные о продажах, эскроу и ходе стройки синхронизированы между застройщиком, банком и покупателем. Подписание ДДУ через биометрию без визита в офис.</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4: Контроль хода строительства</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935C36">
        <w:tc>
          <w:tcPr>
            <w:tcW w:w="4252" w:type="dxa"/>
            <w:shd w:val="clear" w:color="auto" w:fill="C0392B"/>
            <w:tcMar>
              <w:top w:w="100" w:type="dxa"/>
              <w:left w:w="140" w:type="dxa"/>
              <w:bottom w:w="100" w:type="dxa"/>
              <w:right w:w="140" w:type="dxa"/>
            </w:tcMar>
          </w:tcPr>
          <w:p w:rsidR="00BA1E77" w:rsidRPr="00930F72" w:rsidRDefault="00BA1E77" w:rsidP="00935C36">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935C36">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935C36">
        <w:tc>
          <w:tcPr>
            <w:tcW w:w="4252" w:type="dxa"/>
            <w:shd w:val="clear" w:color="auto" w:fill="FDEDEC"/>
            <w:tcMar>
              <w:top w:w="100" w:type="dxa"/>
              <w:left w:w="140" w:type="dxa"/>
              <w:bottom w:w="100" w:type="dxa"/>
              <w:right w:w="140" w:type="dxa"/>
            </w:tcMar>
          </w:tcPr>
          <w:p w:rsidR="00BA1E77" w:rsidRPr="00930F72" w:rsidRDefault="00F87E7F"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Отставание от графика становится видно поздно. Данные о ходе стройки - только от самого застройщика. Банк раскрывает транши на основании бумажных актов без независимой верификации. Дольщики не информированы.</w:t>
            </w:r>
          </w:p>
        </w:tc>
        <w:tc>
          <w:tcPr>
            <w:tcW w:w="4957" w:type="dxa"/>
            <w:shd w:val="clear" w:color="auto" w:fill="EAFAF1"/>
            <w:tcMar>
              <w:top w:w="100" w:type="dxa"/>
              <w:left w:w="140" w:type="dxa"/>
              <w:bottom w:w="100" w:type="dxa"/>
              <w:right w:w="140" w:type="dxa"/>
            </w:tcMar>
          </w:tcPr>
          <w:p w:rsidR="00BA1E77" w:rsidRPr="00930F72" w:rsidRDefault="00591B75"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Каждый транш эскроу раскрывается только после подтверждения этапа аккредитованным инженером-инспектором - независимым от застройщика. Застройщик оплачивает инспекцию как часть проектного бюджета. Данные инспекций доступны банку, застройщику и дольщикам одновременно в платформе. Отставание от графика видно на ранней стадии - до того как оно становится проблемой для дольщиков.</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5: Коммуникация с дольщиками</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935C36">
        <w:tc>
          <w:tcPr>
            <w:tcW w:w="4252" w:type="dxa"/>
            <w:shd w:val="clear" w:color="auto" w:fill="C0392B"/>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935C36">
        <w:tc>
          <w:tcPr>
            <w:tcW w:w="4252" w:type="dxa"/>
            <w:shd w:val="clear" w:color="auto" w:fill="FDEDEC"/>
            <w:tcMar>
              <w:top w:w="100" w:type="dxa"/>
              <w:left w:w="140" w:type="dxa"/>
              <w:bottom w:w="100" w:type="dxa"/>
              <w:right w:w="140" w:type="dxa"/>
            </w:tcMar>
          </w:tcPr>
          <w:p w:rsidR="00BA1E77" w:rsidRPr="00930F72" w:rsidRDefault="00BA1E7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Слухи в неофициальных чатах WhatsApp и Telegram. Застройщик не контролирует информационное поле. Жалобы уходят напрямую в регуляторы. Репутация разрушается быстрее, чем строится.</w:t>
            </w:r>
          </w:p>
        </w:tc>
        <w:tc>
          <w:tcPr>
            <w:tcW w:w="4957" w:type="dxa"/>
            <w:shd w:val="clear" w:color="auto" w:fill="EAFAF1"/>
            <w:tcMar>
              <w:top w:w="100" w:type="dxa"/>
              <w:left w:w="140" w:type="dxa"/>
              <w:bottom w:w="100" w:type="dxa"/>
              <w:right w:w="140" w:type="dxa"/>
            </w:tcMar>
          </w:tcPr>
          <w:p w:rsidR="00BA1E77" w:rsidRPr="00930F72"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Официальный верифицированный чат</w:t>
            </w:r>
            <w:r>
              <w:rPr>
                <w:rFonts w:ascii="Arial" w:eastAsia="Arial" w:hAnsi="Arial" w:cs="Arial"/>
                <w:color w:val="000000" w:themeColor="text1"/>
                <w:sz w:val="20"/>
                <w:szCs w:val="20"/>
              </w:rPr>
              <w:t xml:space="preserve"> проекта внутри приложения ACB. Застройщик публикует обновления, фото, планы - все подтверждено банком. Дольщики видят факты в реальном времени. Жалобы решаются внутри платформы до эскалации.</w:t>
            </w: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hAnsi="Arial" w:cs="Arial"/>
          <w:color w:val="000000" w:themeColor="text1"/>
        </w:rPr>
      </w:pPr>
      <w:r>
        <w:rPr>
          <w:rFonts w:ascii="Arial" w:eastAsia="Arial" w:hAnsi="Arial" w:cs="Arial"/>
          <w:b/>
          <w:bCs/>
          <w:color w:val="000000" w:themeColor="text1"/>
        </w:rPr>
        <w:t>Блок 6: Передача дома управляющей компании</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2"/>
        <w:gridCol w:w="4957"/>
      </w:tblGrid>
      <w:tr w:rsidR="004A3B8D" w:rsidTr="00935C36">
        <w:tc>
          <w:tcPr>
            <w:tcW w:w="4252" w:type="dxa"/>
            <w:shd w:val="clear" w:color="auto" w:fill="C0392B"/>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Как сейчас</w:t>
            </w:r>
          </w:p>
        </w:tc>
        <w:tc>
          <w:tcPr>
            <w:tcW w:w="4957" w:type="dxa"/>
            <w:shd w:val="clear" w:color="auto" w:fill="1E5631"/>
            <w:tcMar>
              <w:top w:w="100" w:type="dxa"/>
              <w:left w:w="140" w:type="dxa"/>
              <w:bottom w:w="100" w:type="dxa"/>
              <w:right w:w="140" w:type="dxa"/>
            </w:tcMar>
          </w:tcPr>
          <w:p w:rsidR="00BA1E77" w:rsidRPr="00930F72"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 xml:space="preserve">Как будет </w:t>
            </w:r>
          </w:p>
        </w:tc>
      </w:tr>
      <w:tr w:rsidR="004A3B8D" w:rsidTr="00935C36">
        <w:trPr>
          <w:trHeight w:val="1666"/>
        </w:trPr>
        <w:tc>
          <w:tcPr>
            <w:tcW w:w="4252" w:type="dxa"/>
            <w:shd w:val="clear" w:color="auto" w:fill="FDEDEC"/>
            <w:tcMar>
              <w:top w:w="100" w:type="dxa"/>
              <w:left w:w="140" w:type="dxa"/>
              <w:bottom w:w="100" w:type="dxa"/>
              <w:right w:w="140" w:type="dxa"/>
            </w:tcMar>
          </w:tcPr>
          <w:p w:rsidR="00BA1E77" w:rsidRPr="00930F72" w:rsidRDefault="000F1700"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После сдачи дома застройщик уходит. Жильцы сами разбираются с созданием ОСИ - без инструментов, без данных, без понимания процедуры. Кворум собрать сложно, дом месяцами существует без нормального управления. Бумажная документация при передаче.</w:t>
            </w:r>
          </w:p>
        </w:tc>
        <w:tc>
          <w:tcPr>
            <w:tcW w:w="4957" w:type="dxa"/>
            <w:shd w:val="clear" w:color="auto" w:fill="EAFAF1"/>
            <w:tcMar>
              <w:top w:w="100" w:type="dxa"/>
              <w:left w:w="140" w:type="dxa"/>
              <w:bottom w:w="100" w:type="dxa"/>
              <w:right w:w="14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7"/>
            </w:tblGrid>
            <w:tr w:rsidR="000F1700" w:rsidRPr="00930F72" w:rsidTr="000F1700">
              <w:trPr>
                <w:tblCellSpacing w:w="15" w:type="dxa"/>
              </w:trPr>
              <w:tc>
                <w:tcPr>
                  <w:tcW w:w="0" w:type="auto"/>
                  <w:vAlign w:val="center"/>
                  <w:hideMark/>
                </w:tcPr>
                <w:p w:rsidR="000F1700" w:rsidRPr="00930F72" w:rsidRDefault="000F1700"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После ввода в эксплуатацию платформа автоматически уведомляет всех жильцов и запускает процесс создания ОСИ онлайн - голосование, выбор председателя, регистрация в реестре МЮ. Если жильцы хотят нанять управляющую компанию - платформа открывает тендер среди верифицированных УК. Застройщик передает цифровые паспорта объектов, данные счетчиков и историю </w:t>
                  </w:r>
                  <w:r>
                    <w:rPr>
                      <w:rFonts w:ascii="Arial" w:eastAsia="Arial" w:hAnsi="Arial" w:cs="Arial"/>
                      <w:color w:val="000000" w:themeColor="text1"/>
                      <w:sz w:val="20"/>
                      <w:szCs w:val="20"/>
                    </w:rPr>
                    <w:lastRenderedPageBreak/>
                    <w:t>обслуживания - УК получает готовую инфраструктуру вместо стопки бумаг.</w:t>
                  </w:r>
                </w:p>
              </w:tc>
            </w:tr>
          </w:tbl>
          <w:p w:rsidR="00BA1E77" w:rsidRPr="00930F72" w:rsidRDefault="00BA1E77" w:rsidP="000B62D1">
            <w:pPr>
              <w:jc w:val="both"/>
              <w:rPr>
                <w:rFonts w:ascii="Arial" w:hAnsi="Arial" w:cs="Arial"/>
                <w:color w:val="000000" w:themeColor="text1"/>
                <w:sz w:val="20"/>
                <w:szCs w:val="20"/>
              </w:rPr>
            </w:pPr>
          </w:p>
        </w:tc>
      </w:tr>
    </w:tbl>
    <w:p w:rsidR="00BA1E77" w:rsidRPr="003F55E2" w:rsidRDefault="00BA1E77" w:rsidP="000B62D1">
      <w:pPr>
        <w:ind w:firstLine="567"/>
        <w:jc w:val="both"/>
        <w:rPr>
          <w:rFonts w:ascii="Arial" w:hAnsi="Arial" w:cs="Arial"/>
          <w:color w:val="000000" w:themeColor="text1"/>
        </w:rPr>
      </w:pPr>
    </w:p>
    <w:p w:rsidR="00BA1E77" w:rsidRPr="003F55E2" w:rsidRDefault="00BA1E77" w:rsidP="000B62D1">
      <w:pPr>
        <w:ind w:firstLine="567"/>
        <w:jc w:val="both"/>
        <w:rPr>
          <w:rFonts w:ascii="Arial" w:eastAsia="Arial" w:hAnsi="Arial" w:cs="Arial"/>
          <w:color w:val="000000" w:themeColor="text1"/>
        </w:rPr>
      </w:pPr>
      <w:r>
        <w:rPr>
          <w:rFonts w:ascii="Arial" w:eastAsia="Arial" w:hAnsi="Arial" w:cs="Arial"/>
          <w:color w:val="000000" w:themeColor="text1"/>
        </w:rPr>
        <w:t>Платформа ACB меняет роль застройщика: из «продавца квадратных метров» он становится участником прозрачной экосистемы, где репутация строится на данных, а не на маркетинге. Добросовестный застройщик получает дешевое финансирование и высокие продажи. Недобросовестный - не проходит скоринг и не попадает в платформу.</w:t>
      </w:r>
    </w:p>
    <w:p w:rsidR="00935C36" w:rsidRDefault="00935C36" w:rsidP="00935C36">
      <w:pPr>
        <w:pStyle w:val="2"/>
        <w:spacing w:before="0" w:after="0"/>
        <w:ind w:firstLine="567"/>
        <w:jc w:val="both"/>
        <w:rPr>
          <w:rFonts w:eastAsia="Times New Roman"/>
          <w:b w:val="0"/>
          <w:bCs w:val="0"/>
          <w:color w:val="000000" w:themeColor="text1"/>
          <w:sz w:val="24"/>
          <w:szCs w:val="24"/>
        </w:rPr>
      </w:pPr>
    </w:p>
    <w:p w:rsidR="00BA1E77" w:rsidRPr="003F55E2" w:rsidRDefault="00BA1E77" w:rsidP="00E00020">
      <w:pPr>
        <w:pStyle w:val="3"/>
        <w:ind w:firstLine="567"/>
        <w:rPr>
          <w:color w:val="000000" w:themeColor="text1"/>
        </w:rPr>
      </w:pPr>
      <w:bookmarkStart w:id="81" w:name="_Toc225607217"/>
      <w:r>
        <w:rPr>
          <w:color w:val="000000" w:themeColor="text1"/>
        </w:rPr>
        <w:t>4.4.3 Путь поставщика услуг</w:t>
      </w:r>
      <w:bookmarkEnd w:id="81"/>
    </w:p>
    <w:p w:rsidR="00D67A18" w:rsidRPr="003F55E2" w:rsidRDefault="00D67A18" w:rsidP="000B62D1">
      <w:pPr>
        <w:ind w:firstLine="567"/>
        <w:jc w:val="both"/>
        <w:rPr>
          <w:rFonts w:ascii="Arial" w:eastAsia="Arial" w:hAnsi="Arial" w:cs="Arial"/>
          <w:color w:val="000000" w:themeColor="text1"/>
        </w:rPr>
      </w:pPr>
      <w:r>
        <w:rPr>
          <w:rFonts w:ascii="Arial" w:eastAsia="Arial" w:hAnsi="Arial" w:cs="Arial"/>
          <w:color w:val="000000" w:themeColor="text1"/>
        </w:rPr>
        <w:t>После покупки квартиры клиент оказывается один на один с голыми стенами. Платформа ACB встраивает маркетплейс проверенных специалистов прямо в момент закрытия сделки - когда потребность максимальна, а деньги на ремонт уже включены в ипотеку.</w:t>
      </w:r>
    </w:p>
    <w:p w:rsidR="00BA1E77" w:rsidRPr="003F55E2" w:rsidRDefault="00D67A18" w:rsidP="000B62D1">
      <w:pPr>
        <w:ind w:firstLine="567"/>
        <w:jc w:val="both"/>
        <w:rPr>
          <w:rFonts w:ascii="Arial" w:eastAsia="Arial" w:hAnsi="Arial" w:cs="Arial"/>
          <w:color w:val="000000" w:themeColor="text1"/>
        </w:rPr>
      </w:pPr>
      <w:r>
        <w:rPr>
          <w:rFonts w:ascii="Arial" w:eastAsia="Arial" w:hAnsi="Arial" w:cs="Arial"/>
          <w:color w:val="000000" w:themeColor="text1"/>
        </w:rPr>
        <w:t>По сути это маркетплейс услуг - по логике похожий на Naimi или 2ГИС, но с тремя принципиальными отличиями: оплата защищена через эскроу-механизм банка, а история заказов формирует кредитный профиль поставщика.</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71"/>
      </w:tblGrid>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Шаг</w:t>
            </w:r>
          </w:p>
        </w:tc>
        <w:tc>
          <w:tcPr>
            <w:tcW w:w="8371" w:type="dxa"/>
            <w:shd w:val="clear" w:color="auto" w:fill="0D4D4D"/>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FFFFFF" w:themeColor="background1"/>
                <w:sz w:val="20"/>
                <w:szCs w:val="20"/>
              </w:rPr>
              <w:t>Как это может быть реализовано</w:t>
            </w:r>
          </w:p>
        </w:tc>
      </w:tr>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01</w:t>
            </w:r>
          </w:p>
        </w:tc>
        <w:tc>
          <w:tcPr>
            <w:tcW w:w="8371" w:type="dxa"/>
            <w:shd w:val="clear" w:color="auto" w:fill="FFFFFF"/>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Клиент получает ключи. </w:t>
            </w:r>
            <w:r>
              <w:rPr>
                <w:rFonts w:ascii="Arial" w:eastAsia="Arial" w:hAnsi="Arial" w:cs="Arial"/>
                <w:bCs/>
                <w:color w:val="000000" w:themeColor="text1"/>
                <w:sz w:val="20"/>
                <w:szCs w:val="20"/>
              </w:rPr>
              <w:t>Платформа автоматически предлагает перейти в раздел «Обустройство». Показывает верифицированных специалистов, которые уже работали в этом ЖК или районе - с реальными оценками от таких же новоселов.</w:t>
            </w:r>
          </w:p>
        </w:tc>
      </w:tr>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02</w:t>
            </w:r>
          </w:p>
        </w:tc>
        <w:tc>
          <w:tcPr>
            <w:tcW w:w="8371" w:type="dxa"/>
            <w:shd w:val="clear" w:color="auto" w:fill="FFFFFF"/>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Клиент выбирает специалиста. </w:t>
            </w:r>
            <w:r>
              <w:rPr>
                <w:rFonts w:ascii="Arial" w:eastAsia="Arial" w:hAnsi="Arial" w:cs="Arial"/>
                <w:bCs/>
                <w:color w:val="000000" w:themeColor="text1"/>
                <w:sz w:val="20"/>
                <w:szCs w:val="20"/>
              </w:rPr>
              <w:t>Смотрит портфолио, читает отзывы, видит цены. Договаривается об объеме работ прямо в чате платформы. Никаких звонков по объявлениям, никакого «вышлите аванс на карту».</w:t>
            </w:r>
          </w:p>
        </w:tc>
      </w:tr>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03</w:t>
            </w:r>
          </w:p>
        </w:tc>
        <w:tc>
          <w:tcPr>
            <w:tcW w:w="8371" w:type="dxa"/>
            <w:shd w:val="clear" w:color="auto" w:fill="FFFFFF"/>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Деньги клиента защищены. </w:t>
            </w:r>
            <w:r>
              <w:rPr>
                <w:rFonts w:ascii="Arial" w:eastAsia="Arial" w:hAnsi="Arial" w:cs="Arial"/>
                <w:bCs/>
                <w:color w:val="000000" w:themeColor="text1"/>
                <w:sz w:val="20"/>
                <w:szCs w:val="20"/>
              </w:rPr>
              <w:t>Оплата поступает на эскроу-счет платформы - мастер получает деньги только после того, как клиент принял каждый этап работ. Сделал некачественно - клиент не принимает, деньги не уходят. Это снимает главный страх: «возьмет аванс и исчезнет».</w:t>
            </w:r>
          </w:p>
        </w:tc>
      </w:tr>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04</w:t>
            </w:r>
          </w:p>
        </w:tc>
        <w:tc>
          <w:tcPr>
            <w:tcW w:w="8371" w:type="dxa"/>
            <w:shd w:val="clear" w:color="auto" w:fill="FFFFFF"/>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Оценка формирует репутацию. </w:t>
            </w:r>
            <w:r>
              <w:rPr>
                <w:rFonts w:ascii="Arial" w:eastAsia="Arial" w:hAnsi="Arial" w:cs="Arial"/>
                <w:bCs/>
                <w:color w:val="000000" w:themeColor="text1"/>
                <w:sz w:val="20"/>
                <w:szCs w:val="20"/>
              </w:rPr>
              <w:t>После завершения клиент оставляет оценку. Рейтинг - единственный способ выйти в топ выдачи. Хороший мастер получает поток заказов без затрат на рекламу. Плохой - теряет видимость.</w:t>
            </w:r>
          </w:p>
        </w:tc>
      </w:tr>
      <w:tr w:rsidR="004A3B8D" w:rsidTr="00930F72">
        <w:tc>
          <w:tcPr>
            <w:tcW w:w="700" w:type="dxa"/>
            <w:shd w:val="clear" w:color="auto" w:fill="0D4D4D"/>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05</w:t>
            </w:r>
          </w:p>
        </w:tc>
        <w:tc>
          <w:tcPr>
            <w:tcW w:w="8371" w:type="dxa"/>
            <w:shd w:val="clear" w:color="auto" w:fill="FFFFFF"/>
            <w:tcMar>
              <w:top w:w="100" w:type="dxa"/>
              <w:left w:w="140" w:type="dxa"/>
              <w:bottom w:w="100" w:type="dxa"/>
              <w:right w:w="140" w:type="dxa"/>
            </w:tcMar>
          </w:tcPr>
          <w:p w:rsidR="00BA1E77" w:rsidRPr="00930F72" w:rsidRDefault="00D67A18"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Банк видит реальный бизнес. </w:t>
            </w:r>
            <w:r>
              <w:rPr>
                <w:rFonts w:ascii="Arial" w:eastAsia="Arial" w:hAnsi="Arial" w:cs="Arial"/>
                <w:bCs/>
                <w:color w:val="000000" w:themeColor="text1"/>
                <w:sz w:val="20"/>
                <w:szCs w:val="20"/>
              </w:rPr>
              <w:t>Поставщик с историей выполненных заказов и стабильным денежным потоком через платформу может получить финансирование - на закупку материалов, найм помощников, расширение. Банк принимает решение на основе реальных данных, а не на основе справок.</w:t>
            </w:r>
          </w:p>
        </w:tc>
      </w:tr>
    </w:tbl>
    <w:p w:rsidR="00574299" w:rsidRPr="00340447" w:rsidRDefault="00D67A18" w:rsidP="004F63FD">
      <w:pPr>
        <w:ind w:firstLine="567"/>
        <w:jc w:val="both"/>
        <w:rPr>
          <w:rFonts w:ascii="Arial" w:eastAsia="Arial" w:hAnsi="Arial" w:cs="Arial"/>
          <w:color w:val="000000" w:themeColor="text1"/>
        </w:rPr>
      </w:pPr>
      <w:r>
        <w:rPr>
          <w:rFonts w:ascii="Arial" w:eastAsia="Arial" w:hAnsi="Arial" w:cs="Arial"/>
          <w:color w:val="000000" w:themeColor="text1"/>
        </w:rPr>
        <w:t>Маркетплейс работает не только для ремонта. Та же логика применяется к управляющим компаниям (жильцы выбирают УК для своего ОСИ), клинингу, сантехникам, электрикам и другим сервисным специалистам - всем, кто нужен человеку после покупки квартиры и на протяжении всей жизни в ней.</w:t>
      </w:r>
    </w:p>
    <w:p w:rsidR="00BA1E77" w:rsidRPr="003F55E2" w:rsidRDefault="00BA1E77" w:rsidP="00E00020">
      <w:pPr>
        <w:pStyle w:val="3"/>
        <w:ind w:firstLine="567"/>
        <w:rPr>
          <w:color w:val="000000" w:themeColor="text1"/>
        </w:rPr>
      </w:pPr>
      <w:bookmarkStart w:id="82" w:name="_Toc225607218"/>
      <w:r>
        <w:rPr>
          <w:color w:val="000000" w:themeColor="text1"/>
        </w:rPr>
        <w:t>4.4.4 Путь инвестора</w:t>
      </w:r>
      <w:bookmarkEnd w:id="82"/>
    </w:p>
    <w:p w:rsidR="00BA1E77" w:rsidRPr="003F55E2" w:rsidRDefault="00BA1E77" w:rsidP="000B62D1">
      <w:pPr>
        <w:ind w:firstLine="567"/>
        <w:jc w:val="both"/>
        <w:rPr>
          <w:rFonts w:ascii="Arial" w:eastAsia="Arial" w:hAnsi="Arial" w:cs="Arial"/>
          <w:color w:val="000000" w:themeColor="text1"/>
        </w:rPr>
      </w:pPr>
      <w:r>
        <w:rPr>
          <w:rFonts w:ascii="Arial" w:eastAsia="Arial" w:hAnsi="Arial" w:cs="Arial"/>
          <w:color w:val="000000" w:themeColor="text1"/>
        </w:rPr>
        <w:lastRenderedPageBreak/>
        <w:t>Инвестор на платформе ACB - это два принципиально разных профиля с разными барьерами входа, мотивами и инструментами. Платформа обслуживает оба.</w:t>
      </w:r>
    </w:p>
    <w:p w:rsidR="00930F72" w:rsidRDefault="00930F72" w:rsidP="000B62D1">
      <w:pPr>
        <w:pStyle w:val="3"/>
        <w:spacing w:before="0" w:after="0"/>
        <w:ind w:firstLine="567"/>
        <w:jc w:val="both"/>
        <w:rPr>
          <w:color w:val="000000" w:themeColor="text1"/>
        </w:rPr>
      </w:pPr>
    </w:p>
    <w:p w:rsidR="00BA1E77" w:rsidRPr="00EF394D" w:rsidRDefault="00BA1E77" w:rsidP="000B62D1">
      <w:pPr>
        <w:ind w:firstLine="567"/>
        <w:rPr>
          <w:rFonts w:ascii="Arial" w:hAnsi="Arial" w:cs="Arial"/>
          <w:b/>
        </w:rPr>
      </w:pPr>
      <w:r>
        <w:rPr>
          <w:rFonts w:ascii="Arial" w:hAnsi="Arial" w:cs="Arial"/>
          <w:b/>
        </w:rPr>
        <w:t>Казахстанский розничный инвестор</w:t>
      </w:r>
    </w:p>
    <w:p w:rsidR="00BA1E77" w:rsidRPr="003F55E2" w:rsidRDefault="00BA1E77" w:rsidP="000B62D1">
      <w:pPr>
        <w:ind w:firstLine="567"/>
        <w:jc w:val="both"/>
        <w:rPr>
          <w:rFonts w:ascii="Arial" w:hAnsi="Arial" w:cs="Arial"/>
          <w:color w:val="000000" w:themeColor="text1"/>
        </w:rPr>
      </w:pPr>
      <w:r>
        <w:rPr>
          <w:rFonts w:ascii="Arial" w:eastAsia="Arial" w:hAnsi="Arial" w:cs="Arial"/>
          <w:color w:val="000000" w:themeColor="text1"/>
        </w:rPr>
        <w:t>Клиент уже пользуется банком - накопительным счетом, ипотекой или транзакционными продуктами. В какой-то момент он видит в приложении раздел «Инвестиции в недвижимость» и понимает, что может участвовать в рынке без покупки целой квартиры. Ключевой барьер сегодня - порог входа в несколько миллионов тенге. Платформа снижает его до 50 000 тенге (сумму можно обозначить).</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13"/>
      </w:tblGrid>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Шаг</w:t>
            </w:r>
          </w:p>
        </w:tc>
        <w:tc>
          <w:tcPr>
            <w:tcW w:w="8513"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FFFFFF" w:themeColor="background1"/>
                <w:sz w:val="20"/>
                <w:szCs w:val="20"/>
              </w:rPr>
              <w:t>Что происходит</w:t>
            </w:r>
          </w:p>
        </w:tc>
      </w:tr>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01</w:t>
            </w:r>
          </w:p>
        </w:tc>
        <w:tc>
          <w:tcPr>
            <w:tcW w:w="8513" w:type="dxa"/>
            <w:shd w:val="clear" w:color="auto" w:fill="FFFFFF"/>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Знакомство с продуктом.</w:t>
            </w:r>
            <w:r>
              <w:rPr>
                <w:rFonts w:ascii="Arial" w:eastAsia="Arial" w:hAnsi="Arial" w:cs="Arial"/>
                <w:color w:val="000000" w:themeColor="text1"/>
                <w:sz w:val="20"/>
                <w:szCs w:val="20"/>
              </w:rPr>
              <w:t xml:space="preserve"> В приложении появляется раздел «Инвестиции в недвижимость» с каталогом объектов, открытой финансовой моделью каждого и историей арендных выплат.</w:t>
            </w:r>
          </w:p>
        </w:tc>
      </w:tr>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02</w:t>
            </w:r>
          </w:p>
        </w:tc>
        <w:tc>
          <w:tcPr>
            <w:tcW w:w="8513" w:type="dxa"/>
            <w:shd w:val="clear" w:color="auto" w:fill="FFFFFF"/>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Выбор объекта.</w:t>
            </w:r>
            <w:r>
              <w:rPr>
                <w:rFonts w:ascii="Arial" w:eastAsia="Arial" w:hAnsi="Arial" w:cs="Arial"/>
                <w:color w:val="000000" w:themeColor="text1"/>
                <w:sz w:val="20"/>
                <w:szCs w:val="20"/>
              </w:rPr>
              <w:t xml:space="preserve"> Инвестор изучает карточку объекта: прогноз доходности, срок окупаемости, состав арендаторов, процент занятости. ИИ формирует персональные рекомендации на основе профиля и целей.</w:t>
            </w:r>
          </w:p>
        </w:tc>
      </w:tr>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03</w:t>
            </w:r>
          </w:p>
        </w:tc>
        <w:tc>
          <w:tcPr>
            <w:tcW w:w="8513" w:type="dxa"/>
            <w:shd w:val="clear" w:color="auto" w:fill="FFFFFF"/>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Покупка токена.</w:t>
            </w:r>
            <w:r>
              <w:rPr>
                <w:rFonts w:ascii="Arial" w:eastAsia="Arial" w:hAnsi="Arial" w:cs="Arial"/>
                <w:color w:val="000000" w:themeColor="text1"/>
                <w:sz w:val="20"/>
                <w:szCs w:val="20"/>
              </w:rPr>
              <w:t xml:space="preserve"> Минимальный порог входа - от 50 000 тенге. Подписание смарт-контракта через биометрию. Транзакция фиксируется в блокчейне - право подтверждено мгновенно.</w:t>
            </w:r>
          </w:p>
        </w:tc>
      </w:tr>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04</w:t>
            </w:r>
          </w:p>
        </w:tc>
        <w:tc>
          <w:tcPr>
            <w:tcW w:w="8513" w:type="dxa"/>
            <w:shd w:val="clear" w:color="auto" w:fill="FFFFFF"/>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Получение дохода.</w:t>
            </w:r>
            <w:r>
              <w:rPr>
                <w:rFonts w:ascii="Arial" w:eastAsia="Arial" w:hAnsi="Arial" w:cs="Arial"/>
                <w:color w:val="000000" w:themeColor="text1"/>
                <w:sz w:val="20"/>
                <w:szCs w:val="20"/>
              </w:rPr>
              <w:t xml:space="preserve"> Арендные платежи автоматически распределяются между владельцами токенов пропорционально доле. Доход поступает ежемесячно на тот же счет ACB.</w:t>
            </w:r>
          </w:p>
        </w:tc>
      </w:tr>
      <w:tr w:rsidR="004A3B8D" w:rsidTr="00930F72">
        <w:tc>
          <w:tcPr>
            <w:tcW w:w="700" w:type="dxa"/>
            <w:shd w:val="clear" w:color="auto" w:fill="4A235A"/>
            <w:tcMar>
              <w:top w:w="100" w:type="dxa"/>
              <w:left w:w="140" w:type="dxa"/>
              <w:bottom w:w="100" w:type="dxa"/>
              <w:right w:w="140" w:type="dxa"/>
            </w:tcMar>
          </w:tcPr>
          <w:p w:rsidR="00BA1E77" w:rsidRPr="00930F72" w:rsidRDefault="00BA1E7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05</w:t>
            </w:r>
          </w:p>
        </w:tc>
        <w:tc>
          <w:tcPr>
            <w:tcW w:w="8513" w:type="dxa"/>
            <w:shd w:val="clear" w:color="auto" w:fill="FFFFFF"/>
            <w:tcMar>
              <w:top w:w="100" w:type="dxa"/>
              <w:left w:w="140" w:type="dxa"/>
              <w:bottom w:w="100" w:type="dxa"/>
              <w:right w:w="140" w:type="dxa"/>
            </w:tcMar>
          </w:tcPr>
          <w:p w:rsidR="00BA1E77" w:rsidRPr="00930F72" w:rsidRDefault="00BA1E7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Выход из инвестиции.</w:t>
            </w:r>
            <w:r>
              <w:rPr>
                <w:rFonts w:ascii="Arial" w:eastAsia="Arial" w:hAnsi="Arial" w:cs="Arial"/>
                <w:color w:val="000000" w:themeColor="text1"/>
                <w:sz w:val="20"/>
                <w:szCs w:val="20"/>
              </w:rPr>
              <w:t xml:space="preserve"> Продажа токена через встроенный вторичный рынок платформы. Срок выхода - от 1 дня вместо 3-6 месяцев при классической сделке с недвижимостью.</w:t>
            </w:r>
          </w:p>
        </w:tc>
      </w:tr>
    </w:tbl>
    <w:p w:rsidR="00BA1E77" w:rsidRPr="003F55E2" w:rsidRDefault="00BA1E77" w:rsidP="000B62D1">
      <w:pPr>
        <w:ind w:firstLine="567"/>
        <w:jc w:val="both"/>
        <w:rPr>
          <w:rFonts w:ascii="Arial" w:hAnsi="Arial" w:cs="Arial"/>
          <w:color w:val="000000" w:themeColor="text1"/>
        </w:rPr>
      </w:pPr>
    </w:p>
    <w:p w:rsidR="00BA1E77" w:rsidRPr="00EF394D" w:rsidRDefault="00BA1E77" w:rsidP="000B62D1">
      <w:pPr>
        <w:ind w:firstLine="567"/>
        <w:rPr>
          <w:rFonts w:ascii="Arial" w:hAnsi="Arial" w:cs="Arial"/>
          <w:b/>
        </w:rPr>
      </w:pPr>
      <w:r>
        <w:rPr>
          <w:rFonts w:ascii="Arial" w:hAnsi="Arial" w:cs="Arial"/>
          <w:b/>
        </w:rPr>
        <w:t>Иностранный инвестор</w:t>
      </w:r>
    </w:p>
    <w:p w:rsidR="00DC5768" w:rsidRPr="003F55E2" w:rsidRDefault="00DC5768" w:rsidP="000B62D1">
      <w:pPr>
        <w:ind w:firstLine="567"/>
        <w:jc w:val="both"/>
        <w:rPr>
          <w:rFonts w:ascii="Arial" w:eastAsia="Arial" w:hAnsi="Arial" w:cs="Arial"/>
          <w:color w:val="000000" w:themeColor="text1"/>
        </w:rPr>
      </w:pPr>
      <w:r>
        <w:rPr>
          <w:rFonts w:ascii="Arial" w:eastAsia="Arial" w:hAnsi="Arial" w:cs="Arial"/>
          <w:color w:val="000000" w:themeColor="text1"/>
        </w:rPr>
        <w:t>Нерезидент, желающий вложить деньги в казахстанский рынок недвижимости, сегодня сталкивается с серьезными барьерами. В отличие от Дубая, где иностранец может купить жилье в собственность без ВНЖ и получить резидентскую визу за покупку, казахстанское законодательство разрешает иностранцу приобрести жилую недвижимость только при наличии вида на жительство. Однако ограничений на покупку коммерческой недвижимости и долей в юридических лицах нет. Именно здесь токенизация через SPV создает легальный и удобный механизм входа: иностранный инвестор приобретает не квартиру напрямую, а токен - долю в проектной компании, владеющей объектом. Это соответствует действующему законодательству РК и не требует ВНЖ.</w:t>
      </w:r>
    </w:p>
    <w:p w:rsidR="00DC5768" w:rsidRPr="003F55E2" w:rsidRDefault="00DC5768" w:rsidP="000B62D1">
      <w:pPr>
        <w:ind w:firstLine="567"/>
        <w:jc w:val="both"/>
        <w:rPr>
          <w:rFonts w:ascii="Arial" w:hAnsi="Arial" w:cs="Arial"/>
          <w:color w:val="000000" w:themeColor="text1"/>
        </w:rPr>
      </w:pPr>
      <w:r>
        <w:rPr>
          <w:rFonts w:ascii="Arial" w:eastAsia="Arial" w:hAnsi="Arial" w:cs="Arial"/>
          <w:color w:val="000000" w:themeColor="text1"/>
        </w:rPr>
        <w:t>Особый целевой сегмент - резиденты и будущие резиденты Alatau City: международные специалисты и предприниматели хаба, которым нужно жилье рядом с местом работы и понятный инструмент инвестирования.</w:t>
      </w:r>
    </w:p>
    <w:p w:rsidR="00BA1E77" w:rsidRPr="003F55E2" w:rsidRDefault="00BA1E77" w:rsidP="000B62D1">
      <w:pPr>
        <w:ind w:firstLine="567"/>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513"/>
      </w:tblGrid>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Шаг</w:t>
            </w:r>
          </w:p>
        </w:tc>
        <w:tc>
          <w:tcPr>
            <w:tcW w:w="8513"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000000" w:themeColor="text1"/>
                <w:sz w:val="20"/>
                <w:szCs w:val="20"/>
              </w:rPr>
            </w:pPr>
            <w:r>
              <w:rPr>
                <w:rFonts w:ascii="Arial" w:eastAsia="Arial" w:hAnsi="Arial" w:cs="Arial"/>
                <w:b/>
                <w:bCs/>
                <w:color w:val="FFFFFF" w:themeColor="background1"/>
                <w:sz w:val="20"/>
                <w:szCs w:val="20"/>
              </w:rPr>
              <w:t>Что происходит</w:t>
            </w:r>
          </w:p>
        </w:tc>
      </w:tr>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01</w:t>
            </w:r>
          </w:p>
        </w:tc>
        <w:tc>
          <w:tcPr>
            <w:tcW w:w="8513" w:type="dxa"/>
            <w:shd w:val="clear" w:color="auto" w:fill="FFFFFF"/>
            <w:tcMar>
              <w:top w:w="100" w:type="dxa"/>
              <w:left w:w="140" w:type="dxa"/>
              <w:bottom w:w="100" w:type="dxa"/>
              <w:right w:w="140" w:type="dxa"/>
            </w:tcMar>
          </w:tcPr>
          <w:p w:rsidR="00BA1E77" w:rsidRPr="009B2316"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Удаленная верификация.</w:t>
            </w:r>
            <w:r>
              <w:rPr>
                <w:rFonts w:ascii="Arial" w:eastAsia="Arial" w:hAnsi="Arial" w:cs="Arial"/>
                <w:color w:val="000000" w:themeColor="text1"/>
                <w:sz w:val="20"/>
                <w:szCs w:val="20"/>
              </w:rPr>
              <w:t xml:space="preserve"> Идентификация личности онлайн без приезда в Казахстан. Открытие счета в ACB через биометрию и загрузку документов.</w:t>
            </w:r>
          </w:p>
        </w:tc>
      </w:tr>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lastRenderedPageBreak/>
              <w:t>02</w:t>
            </w:r>
          </w:p>
        </w:tc>
        <w:tc>
          <w:tcPr>
            <w:tcW w:w="8513" w:type="dxa"/>
            <w:shd w:val="clear" w:color="auto" w:fill="FFFFFF"/>
            <w:tcMar>
              <w:top w:w="100" w:type="dxa"/>
              <w:left w:w="140" w:type="dxa"/>
              <w:bottom w:w="100" w:type="dxa"/>
              <w:right w:w="140" w:type="dxa"/>
            </w:tcMar>
          </w:tcPr>
          <w:p w:rsidR="00BA1E77" w:rsidRPr="009B2316"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Выбор объекта.</w:t>
            </w:r>
            <w:r>
              <w:rPr>
                <w:rFonts w:ascii="Arial" w:eastAsia="Arial" w:hAnsi="Arial" w:cs="Arial"/>
                <w:color w:val="000000" w:themeColor="text1"/>
                <w:sz w:val="20"/>
                <w:szCs w:val="20"/>
              </w:rPr>
              <w:t xml:space="preserve"> Каталог объектов с прогнозом доходности в валюте. Прозрачная финансовая модель, история арендных выплат, данные об арендаторах.</w:t>
            </w:r>
          </w:p>
        </w:tc>
      </w:tr>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03</w:t>
            </w:r>
          </w:p>
        </w:tc>
        <w:tc>
          <w:tcPr>
            <w:tcW w:w="8513" w:type="dxa"/>
            <w:shd w:val="clear" w:color="auto" w:fill="FFFFFF"/>
            <w:tcMar>
              <w:top w:w="100" w:type="dxa"/>
              <w:left w:w="140" w:type="dxa"/>
              <w:bottom w:w="100" w:type="dxa"/>
              <w:right w:w="140" w:type="dxa"/>
            </w:tcMar>
          </w:tcPr>
          <w:p w:rsidR="00BA1E77" w:rsidRPr="009B2316"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Покупка токена.</w:t>
            </w:r>
            <w:r>
              <w:rPr>
                <w:rFonts w:ascii="Arial" w:eastAsia="Arial" w:hAnsi="Arial" w:cs="Arial"/>
                <w:color w:val="000000" w:themeColor="text1"/>
                <w:sz w:val="20"/>
                <w:szCs w:val="20"/>
              </w:rPr>
              <w:t xml:space="preserve"> Оплата в тенге или иностранной валюте через счет ACB. Токен - это доля в SPV (специальной проектной компании), которая владеет объектом. Право фиксируется в блокчейне. Иностранцу ВНЖ не требуется - он приобретает долю в юридическом лице, а не жилую недвижимость напрямую. </w:t>
            </w:r>
          </w:p>
        </w:tc>
      </w:tr>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04</w:t>
            </w:r>
          </w:p>
        </w:tc>
        <w:tc>
          <w:tcPr>
            <w:tcW w:w="8513" w:type="dxa"/>
            <w:shd w:val="clear" w:color="auto" w:fill="FFFFFF"/>
            <w:tcMar>
              <w:top w:w="100" w:type="dxa"/>
              <w:left w:w="140" w:type="dxa"/>
              <w:bottom w:w="100" w:type="dxa"/>
              <w:right w:w="140" w:type="dxa"/>
            </w:tcMar>
          </w:tcPr>
          <w:p w:rsidR="00BA1E77" w:rsidRPr="009B2316" w:rsidRDefault="00BA1E77" w:rsidP="000B62D1">
            <w:pPr>
              <w:jc w:val="both"/>
              <w:rPr>
                <w:rFonts w:ascii="Arial" w:eastAsia="Arial" w:hAnsi="Arial" w:cs="Arial"/>
                <w:color w:val="000000" w:themeColor="text1"/>
                <w:sz w:val="20"/>
                <w:szCs w:val="20"/>
              </w:rPr>
            </w:pPr>
            <w:r>
              <w:rPr>
                <w:rFonts w:ascii="Arial" w:eastAsia="Arial" w:hAnsi="Arial" w:cs="Arial"/>
                <w:b/>
                <w:bCs/>
                <w:color w:val="000000" w:themeColor="text1"/>
                <w:sz w:val="20"/>
                <w:szCs w:val="20"/>
              </w:rPr>
              <w:t>Получение дохода.</w:t>
            </w:r>
            <w:r>
              <w:rPr>
                <w:rFonts w:ascii="Arial" w:eastAsia="Arial" w:hAnsi="Arial" w:cs="Arial"/>
                <w:color w:val="000000" w:themeColor="text1"/>
                <w:sz w:val="20"/>
                <w:szCs w:val="20"/>
              </w:rPr>
              <w:t xml:space="preserve"> Арендный доход поступает в тенге на счет ACB. Конвертация и вывод - через банковскую инфраструктуру ACB.</w:t>
            </w:r>
          </w:p>
        </w:tc>
      </w:tr>
      <w:tr w:rsidR="004A3B8D" w:rsidTr="009B2316">
        <w:tc>
          <w:tcPr>
            <w:tcW w:w="700" w:type="dxa"/>
            <w:shd w:val="clear" w:color="auto" w:fill="7C2D12"/>
            <w:tcMar>
              <w:top w:w="100" w:type="dxa"/>
              <w:left w:w="140" w:type="dxa"/>
              <w:bottom w:w="100" w:type="dxa"/>
              <w:right w:w="140" w:type="dxa"/>
            </w:tcMar>
          </w:tcPr>
          <w:p w:rsidR="00BA1E77" w:rsidRPr="009B2316" w:rsidRDefault="00BA1E7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05</w:t>
            </w:r>
          </w:p>
        </w:tc>
        <w:tc>
          <w:tcPr>
            <w:tcW w:w="8513" w:type="dxa"/>
            <w:shd w:val="clear" w:color="auto" w:fill="FFFFFF"/>
            <w:tcMar>
              <w:top w:w="100" w:type="dxa"/>
              <w:left w:w="140" w:type="dxa"/>
              <w:bottom w:w="100" w:type="dxa"/>
              <w:right w:w="140" w:type="dxa"/>
            </w:tcMar>
          </w:tcPr>
          <w:p w:rsidR="00BA1E77" w:rsidRPr="009B2316" w:rsidRDefault="00BA1E7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Выход из инвестиции.</w:t>
            </w:r>
            <w:r>
              <w:rPr>
                <w:rFonts w:ascii="Arial" w:eastAsia="Arial" w:hAnsi="Arial" w:cs="Arial"/>
                <w:color w:val="000000" w:themeColor="text1"/>
                <w:sz w:val="20"/>
                <w:szCs w:val="20"/>
              </w:rPr>
              <w:t xml:space="preserve"> Продажа токена на вторичном рынке платформы. Выход в любой момент без длительной экспозиции и бумажных сделок.</w:t>
            </w:r>
          </w:p>
        </w:tc>
      </w:tr>
      <w:tr w:rsidR="004A3B8D" w:rsidTr="009B2316">
        <w:tc>
          <w:tcPr>
            <w:tcW w:w="700" w:type="dxa"/>
            <w:shd w:val="clear" w:color="auto" w:fill="7C2D12"/>
            <w:tcMar>
              <w:top w:w="100" w:type="dxa"/>
              <w:left w:w="140" w:type="dxa"/>
              <w:bottom w:w="100" w:type="dxa"/>
              <w:right w:w="140" w:type="dxa"/>
            </w:tcMar>
          </w:tcPr>
          <w:p w:rsidR="00E54DC8" w:rsidRPr="009B2316" w:rsidRDefault="00E54DC8" w:rsidP="000B62D1">
            <w:pPr>
              <w:jc w:val="both"/>
              <w:rPr>
                <w:rFonts w:ascii="Arial" w:eastAsia="Arial" w:hAnsi="Arial" w:cs="Arial"/>
                <w:b/>
                <w:bCs/>
                <w:color w:val="FFFFFF" w:themeColor="background1"/>
                <w:sz w:val="20"/>
                <w:szCs w:val="20"/>
              </w:rPr>
            </w:pPr>
            <w:r>
              <w:rPr>
                <w:rFonts w:ascii="Arial" w:eastAsia="Arial" w:hAnsi="Arial" w:cs="Arial"/>
                <w:b/>
                <w:bCs/>
                <w:color w:val="FFFFFF" w:themeColor="background1"/>
                <w:sz w:val="20"/>
                <w:szCs w:val="20"/>
              </w:rPr>
              <w:t>06</w:t>
            </w:r>
          </w:p>
        </w:tc>
        <w:tc>
          <w:tcPr>
            <w:tcW w:w="8513" w:type="dxa"/>
            <w:shd w:val="clear" w:color="auto" w:fill="FFFFFF"/>
            <w:tcMar>
              <w:top w:w="100" w:type="dxa"/>
              <w:left w:w="140" w:type="dxa"/>
              <w:bottom w:w="100" w:type="dxa"/>
              <w:right w:w="140" w:type="dxa"/>
            </w:tcMar>
          </w:tcPr>
          <w:p w:rsidR="00E54DC8" w:rsidRPr="009B2316" w:rsidRDefault="00E54DC8" w:rsidP="000B62D1">
            <w:pPr>
              <w:jc w:val="both"/>
              <w:rPr>
                <w:rFonts w:ascii="Arial" w:eastAsia="Arial" w:hAnsi="Arial" w:cs="Arial"/>
                <w:bCs/>
                <w:color w:val="000000" w:themeColor="text1"/>
                <w:sz w:val="20"/>
                <w:szCs w:val="20"/>
              </w:rPr>
            </w:pPr>
            <w:r>
              <w:rPr>
                <w:rFonts w:ascii="Arial" w:eastAsia="Arial" w:hAnsi="Arial" w:cs="Arial"/>
                <w:b/>
                <w:bCs/>
                <w:color w:val="000000" w:themeColor="text1"/>
                <w:sz w:val="20"/>
                <w:szCs w:val="20"/>
              </w:rPr>
              <w:t xml:space="preserve">Расчеты через цифровые активы. </w:t>
            </w:r>
            <w:r>
              <w:rPr>
                <w:rFonts w:ascii="Arial" w:eastAsia="Arial" w:hAnsi="Arial" w:cs="Arial"/>
                <w:bCs/>
                <w:color w:val="000000" w:themeColor="text1"/>
                <w:sz w:val="20"/>
                <w:szCs w:val="20"/>
              </w:rPr>
              <w:t>Для инвесторов, чьи средства хранятся в криптоактивах, ACB обеспечивает интеграцию с лицензированными площадками МФЦА для конвертации в тенге с полным соблюдением процедур KYC/AML. Это снижает барьер входа для международных инвесторов, работающих в цифровой финансовой среде, при полном соответствии регуляторным требованиям РК</w:t>
            </w:r>
          </w:p>
          <w:p w:rsidR="006C7C60" w:rsidRPr="009B2316" w:rsidRDefault="006C7C60" w:rsidP="000B62D1">
            <w:pPr>
              <w:jc w:val="both"/>
              <w:rPr>
                <w:rFonts w:ascii="Arial" w:eastAsia="Arial" w:hAnsi="Arial" w:cs="Arial"/>
                <w:b/>
                <w:bCs/>
                <w:color w:val="000000" w:themeColor="text1"/>
                <w:sz w:val="20"/>
                <w:szCs w:val="20"/>
              </w:rPr>
            </w:pPr>
          </w:p>
        </w:tc>
      </w:tr>
    </w:tbl>
    <w:p w:rsidR="00BA1E77" w:rsidRPr="003F55E2" w:rsidRDefault="00BA1E77" w:rsidP="000B62D1">
      <w:pPr>
        <w:ind w:firstLine="567"/>
        <w:jc w:val="both"/>
        <w:rPr>
          <w:rFonts w:ascii="Arial" w:hAnsi="Arial" w:cs="Arial"/>
          <w:color w:val="000000" w:themeColor="text1"/>
        </w:rPr>
      </w:pPr>
    </w:p>
    <w:p w:rsidR="00DC5768" w:rsidRDefault="00DC5768" w:rsidP="000B62D1">
      <w:pPr>
        <w:ind w:firstLine="567"/>
        <w:jc w:val="both"/>
        <w:rPr>
          <w:rFonts w:ascii="Arial" w:eastAsia="Arial" w:hAnsi="Arial" w:cs="Arial"/>
          <w:color w:val="000000" w:themeColor="text1"/>
        </w:rPr>
      </w:pPr>
      <w:r>
        <w:rPr>
          <w:rFonts w:ascii="Arial" w:eastAsia="Arial" w:hAnsi="Arial" w:cs="Arial"/>
          <w:color w:val="000000" w:themeColor="text1"/>
        </w:rPr>
        <w:t>Таким образом токенизация открывает казахстанский рынок недвижимости для глобального капитала - в рамках действующего законодательства, без бюрократии, с прозрачными правами и ликвидным выходом. Механизм SPV позволяет иностранному инвестору войти на рынок без ВНЖ - через долю в юридическом лице, а не через прямую покупку жилья. Это принципиально новое конкурентное преимущество: ни один банк в Казахстане сегодня не предлагает иностранным инвесторам такого инструмента. Долгосрочная цель ACB - участвовать в изменении законодательства по образцу Дубая, где покупка недвижимости открывает доступ к резидентской визе, а не наоборот.</w:t>
      </w:r>
    </w:p>
    <w:p w:rsidR="00FE3FBD" w:rsidRPr="003F55E2" w:rsidRDefault="00FE3FBD" w:rsidP="000B62D1">
      <w:pPr>
        <w:ind w:firstLine="567"/>
        <w:jc w:val="both"/>
        <w:rPr>
          <w:rFonts w:ascii="Arial" w:eastAsia="Arial" w:hAnsi="Arial" w:cs="Arial"/>
          <w:color w:val="000000" w:themeColor="text1"/>
        </w:rPr>
      </w:pPr>
    </w:p>
    <w:p w:rsidR="00506F22" w:rsidRPr="003F55E2" w:rsidRDefault="00506F22" w:rsidP="000B62D1">
      <w:pPr>
        <w:pStyle w:val="2"/>
        <w:spacing w:before="0" w:after="0"/>
        <w:ind w:firstLine="567"/>
        <w:jc w:val="both"/>
        <w:rPr>
          <w:color w:val="000000" w:themeColor="text1"/>
          <w:sz w:val="24"/>
          <w:szCs w:val="24"/>
        </w:rPr>
      </w:pPr>
      <w:bookmarkStart w:id="83" w:name="_Toc224562450"/>
      <w:bookmarkStart w:id="84" w:name="_Toc225607219"/>
      <w:r>
        <w:rPr>
          <w:color w:val="000000" w:themeColor="text1"/>
          <w:sz w:val="24"/>
          <w:szCs w:val="24"/>
        </w:rPr>
        <w:t>4.5 Бизнес-модель. Финансовая модель</w:t>
      </w:r>
      <w:bookmarkEnd w:id="83"/>
      <w:bookmarkEnd w:id="84"/>
    </w:p>
    <w:p w:rsidR="0018064A" w:rsidRPr="003F55E2" w:rsidRDefault="0018064A" w:rsidP="000B62D1">
      <w:pPr>
        <w:pStyle w:val="a9"/>
        <w:spacing w:before="0" w:after="0"/>
        <w:ind w:firstLine="567"/>
        <w:rPr>
          <w:color w:val="000000" w:themeColor="text1"/>
        </w:rPr>
      </w:pPr>
      <w:r>
        <w:rPr>
          <w:color w:val="000000" w:themeColor="text1"/>
        </w:rPr>
        <w:t>Финансовая модель платформы ACB строится на многоуровневой монетизации: банк зарабатывает не на одном продукте, а на каждом этапе жизненного цикла клиента. Ипотека - точка входа. Экосистема - источник прибыли. Для корректного понимания модели важны два горизонта измерения дохода.</w:t>
      </w:r>
    </w:p>
    <w:p w:rsidR="0018064A" w:rsidRPr="003F55E2" w:rsidRDefault="0018064A" w:rsidP="000B62D1">
      <w:pPr>
        <w:ind w:firstLine="567"/>
        <w:jc w:val="both"/>
        <w:rPr>
          <w:rFonts w:ascii="Arial" w:hAnsi="Arial" w:cs="Arial"/>
          <w:color w:val="000000" w:themeColor="text1"/>
        </w:rPr>
      </w:pPr>
    </w:p>
    <w:p w:rsidR="00907F1E" w:rsidRPr="003F55E2" w:rsidRDefault="0018064A" w:rsidP="000B62D1">
      <w:pPr>
        <w:pBdr>
          <w:left w:val="single" w:sz="14" w:space="8" w:color="2E75B6"/>
        </w:pBdr>
        <w:shd w:val="clear" w:color="auto" w:fill="D6E4F7"/>
        <w:ind w:firstLine="567"/>
        <w:jc w:val="both"/>
        <w:rPr>
          <w:rFonts w:ascii="Arial" w:eastAsia="Arial" w:hAnsi="Arial" w:cs="Arial"/>
          <w:b/>
          <w:bCs/>
          <w:color w:val="000000" w:themeColor="text1"/>
        </w:rPr>
      </w:pPr>
      <w:r>
        <w:rPr>
          <w:rFonts w:ascii="Arial" w:eastAsia="Arial" w:hAnsi="Arial" w:cs="Arial"/>
          <w:b/>
          <w:bCs/>
          <w:color w:val="000000" w:themeColor="text1"/>
        </w:rPr>
        <w:t xml:space="preserve">Два горизонта: </w:t>
      </w:r>
    </w:p>
    <w:p w:rsidR="00F252A0" w:rsidRDefault="00D1360C" w:rsidP="000B62D1">
      <w:pPr>
        <w:pBdr>
          <w:left w:val="single" w:sz="14" w:space="8" w:color="2E75B6"/>
        </w:pBdr>
        <w:shd w:val="clear" w:color="auto" w:fill="D6E4F7"/>
        <w:ind w:firstLine="567"/>
        <w:jc w:val="both"/>
        <w:rPr>
          <w:rFonts w:ascii="Arial" w:eastAsia="Arial" w:hAnsi="Arial" w:cs="Arial"/>
          <w:i/>
          <w:iCs/>
          <w:color w:val="000000" w:themeColor="text1"/>
        </w:rPr>
      </w:pPr>
      <w:r>
        <w:rPr>
          <w:rFonts w:ascii="Arial" w:eastAsia="Arial" w:hAnsi="Arial" w:cs="Arial"/>
          <w:i/>
          <w:iCs/>
          <w:color w:val="000000" w:themeColor="text1"/>
        </w:rPr>
        <w:t xml:space="preserve">Горизонт 1 - комиссионный доход в момент сделки: разовые платежи, которые банк получает сразу. </w:t>
      </w:r>
    </w:p>
    <w:p w:rsidR="0018064A" w:rsidRPr="003F55E2" w:rsidRDefault="00D1360C" w:rsidP="000B62D1">
      <w:pPr>
        <w:pBdr>
          <w:left w:val="single" w:sz="14" w:space="8" w:color="2E75B6"/>
        </w:pBdr>
        <w:shd w:val="clear" w:color="auto" w:fill="D6E4F7"/>
        <w:ind w:firstLine="567"/>
        <w:jc w:val="both"/>
        <w:rPr>
          <w:rFonts w:ascii="Arial" w:hAnsi="Arial" w:cs="Arial"/>
          <w:color w:val="000000" w:themeColor="text1"/>
        </w:rPr>
      </w:pPr>
      <w:r>
        <w:rPr>
          <w:rFonts w:ascii="Arial" w:eastAsia="Arial" w:hAnsi="Arial" w:cs="Arial"/>
          <w:i/>
          <w:iCs/>
          <w:color w:val="000000" w:themeColor="text1"/>
        </w:rPr>
        <w:t>Горизонт 2 - совокупный доход за 10 лет: ипотечная маржа, ежегодные сервисы, повторные сделки. Первый показывает операционный денежный поток, второй - стратегическую ценность клиента.</w:t>
      </w:r>
    </w:p>
    <w:p w:rsidR="00574299" w:rsidRDefault="00574299" w:rsidP="00574299">
      <w:pPr>
        <w:pStyle w:val="a9"/>
        <w:spacing w:before="0" w:after="0"/>
        <w:ind w:firstLine="567"/>
        <w:rPr>
          <w:rFonts w:eastAsia="Times New Roman"/>
          <w:color w:val="000000" w:themeColor="text1"/>
        </w:rPr>
      </w:pPr>
      <w:bookmarkStart w:id="85" w:name="_Toc224562458"/>
    </w:p>
    <w:p w:rsidR="00F94C57" w:rsidRPr="003F55E2" w:rsidRDefault="00F94C57" w:rsidP="00574299">
      <w:pPr>
        <w:pStyle w:val="a9"/>
        <w:spacing w:before="0" w:after="0"/>
        <w:ind w:firstLine="567"/>
        <w:rPr>
          <w:color w:val="000000" w:themeColor="text1"/>
        </w:rPr>
      </w:pPr>
      <w:r>
        <w:rPr>
          <w:color w:val="000000" w:themeColor="text1"/>
        </w:rPr>
        <w:t>Прежде чем строить финансовую модель, необходимо ответить на ключевой стратегический вопрос: по какой ставке ACB будет выдавать ипотеку? Этот выбор определяет не только доходность, но и конкурентное позиционирование, целевую аудиторию и устойчивость бизнес-модели.</w:t>
      </w:r>
    </w:p>
    <w:p w:rsidR="00FE3FBD" w:rsidRDefault="00FE3FBD" w:rsidP="000B62D1">
      <w:pPr>
        <w:ind w:firstLine="567"/>
        <w:jc w:val="both"/>
        <w:rPr>
          <w:rFonts w:ascii="Arial" w:hAnsi="Arial" w:cs="Arial"/>
          <w:b/>
          <w:color w:val="000000" w:themeColor="text1"/>
        </w:rPr>
      </w:pPr>
      <w:bookmarkStart w:id="86" w:name="_Toc224567303"/>
    </w:p>
    <w:p w:rsidR="00F94C57" w:rsidRPr="003F55E2" w:rsidRDefault="00F94C57" w:rsidP="00574299">
      <w:pPr>
        <w:ind w:firstLine="567"/>
        <w:jc w:val="both"/>
        <w:rPr>
          <w:rFonts w:ascii="Arial" w:hAnsi="Arial" w:cs="Arial"/>
          <w:b/>
          <w:color w:val="000000" w:themeColor="text1"/>
        </w:rPr>
      </w:pPr>
      <w:r>
        <w:rPr>
          <w:rFonts w:ascii="Arial" w:hAnsi="Arial" w:cs="Arial"/>
          <w:b/>
          <w:color w:val="000000" w:themeColor="text1"/>
        </w:rPr>
        <w:t>Контекст: ставки на рынке РК (2026 год)</w:t>
      </w:r>
      <w:bookmarkEnd w:id="8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7"/>
        <w:gridCol w:w="1317"/>
        <w:gridCol w:w="3212"/>
        <w:gridCol w:w="2134"/>
      </w:tblGrid>
      <w:tr w:rsidR="004A3B8D" w:rsidTr="006207C7">
        <w:tc>
          <w:tcPr>
            <w:tcW w:w="2407" w:type="dxa"/>
            <w:shd w:val="clear" w:color="auto" w:fill="1F3864"/>
            <w:tcMar>
              <w:top w:w="100" w:type="dxa"/>
              <w:left w:w="150" w:type="dxa"/>
              <w:bottom w:w="100" w:type="dxa"/>
              <w:right w:w="150" w:type="dxa"/>
            </w:tcMar>
          </w:tcPr>
          <w:p w:rsidR="006207C7" w:rsidRPr="00FE3FBD" w:rsidRDefault="006207C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Игрок / программа</w:t>
            </w:r>
          </w:p>
        </w:tc>
        <w:tc>
          <w:tcPr>
            <w:tcW w:w="1317" w:type="dxa"/>
            <w:shd w:val="clear" w:color="auto" w:fill="1F3864"/>
            <w:tcMar>
              <w:top w:w="100" w:type="dxa"/>
              <w:left w:w="150" w:type="dxa"/>
              <w:bottom w:w="100" w:type="dxa"/>
              <w:right w:w="150" w:type="dxa"/>
            </w:tcMar>
          </w:tcPr>
          <w:p w:rsidR="006207C7" w:rsidRPr="00FE3FBD" w:rsidRDefault="006207C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Ставка</w:t>
            </w:r>
          </w:p>
        </w:tc>
        <w:tc>
          <w:tcPr>
            <w:tcW w:w="3212" w:type="dxa"/>
            <w:shd w:val="clear" w:color="auto" w:fill="1F3864"/>
            <w:tcMar>
              <w:top w:w="100" w:type="dxa"/>
              <w:left w:w="150" w:type="dxa"/>
              <w:bottom w:w="100" w:type="dxa"/>
              <w:right w:w="150" w:type="dxa"/>
            </w:tcMar>
          </w:tcPr>
          <w:p w:rsidR="006207C7" w:rsidRPr="00FE3FBD" w:rsidRDefault="006207C7"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Условия и ограничения</w:t>
            </w:r>
          </w:p>
        </w:tc>
        <w:tc>
          <w:tcPr>
            <w:tcW w:w="2134" w:type="dxa"/>
            <w:shd w:val="clear" w:color="auto" w:fill="1F3864"/>
          </w:tcPr>
          <w:p w:rsidR="006207C7" w:rsidRPr="00FE3FBD" w:rsidRDefault="006207C7" w:rsidP="000B62D1">
            <w:pPr>
              <w:jc w:val="both"/>
              <w:rPr>
                <w:rFonts w:ascii="Arial" w:eastAsia="Arial" w:hAnsi="Arial" w:cs="Arial"/>
                <w:b/>
                <w:bCs/>
                <w:color w:val="FFFFFF" w:themeColor="background1"/>
                <w:sz w:val="20"/>
                <w:szCs w:val="20"/>
              </w:rPr>
            </w:pPr>
            <w:r>
              <w:rPr>
                <w:rFonts w:ascii="Arial" w:eastAsia="Arial" w:hAnsi="Arial" w:cs="Arial"/>
                <w:b/>
                <w:bCs/>
                <w:color w:val="FFFFFF" w:themeColor="background1"/>
                <w:sz w:val="20"/>
                <w:szCs w:val="20"/>
              </w:rPr>
              <w:t>Вывод</w:t>
            </w:r>
          </w:p>
        </w:tc>
      </w:tr>
      <w:tr w:rsidR="004A3B8D" w:rsidTr="006207C7">
        <w:tc>
          <w:tcPr>
            <w:tcW w:w="240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Базовая ставка НБ РК</w:t>
            </w:r>
          </w:p>
        </w:tc>
        <w:tc>
          <w:tcPr>
            <w:tcW w:w="131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18% (март 2026 года)</w:t>
            </w:r>
          </w:p>
        </w:tc>
        <w:tc>
          <w:tcPr>
            <w:tcW w:w="3212"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Ориентир стоимости денег в экономике. Стоимость фондирования банка - ~16-18%</w:t>
            </w:r>
          </w:p>
        </w:tc>
        <w:tc>
          <w:tcPr>
            <w:tcW w:w="2134" w:type="dxa"/>
            <w:shd w:val="clear" w:color="auto" w:fill="EBF5FB"/>
          </w:tcPr>
          <w:p w:rsidR="006207C7" w:rsidRPr="00FE3FBD" w:rsidRDefault="006207C7"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Рекордный уровень за всю историю. Делает рыночную ипотеку крайне дорогой</w:t>
            </w:r>
          </w:p>
        </w:tc>
      </w:tr>
      <w:tr w:rsidR="004A3B8D" w:rsidTr="006207C7">
        <w:tc>
          <w:tcPr>
            <w:tcW w:w="2407" w:type="dxa"/>
            <w:shd w:val="clear" w:color="auto" w:fill="FFFFFF"/>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Рыночная коммерческая ипотека</w:t>
            </w:r>
          </w:p>
        </w:tc>
        <w:tc>
          <w:tcPr>
            <w:tcW w:w="1317" w:type="dxa"/>
            <w:shd w:val="clear" w:color="auto" w:fill="FFFFFF"/>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20-25% ГЭСВ</w:t>
            </w:r>
          </w:p>
        </w:tc>
        <w:tc>
          <w:tcPr>
            <w:tcW w:w="3212" w:type="dxa"/>
            <w:shd w:val="clear" w:color="auto" w:fill="FFFFFF"/>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hAnsi="Arial" w:cs="Arial"/>
                <w:color w:val="000000" w:themeColor="text1"/>
                <w:sz w:val="20"/>
                <w:szCs w:val="20"/>
              </w:rPr>
              <w:t>Без господдержки. Предельная ГЭСВ сохранена на уровне 25% до июля 2026 года. Первый взнос от 20%</w:t>
            </w:r>
          </w:p>
        </w:tc>
        <w:tc>
          <w:tcPr>
            <w:tcW w:w="2134" w:type="dxa"/>
            <w:shd w:val="clear" w:color="auto" w:fill="FFFFFF"/>
          </w:tcPr>
          <w:p w:rsidR="006207C7" w:rsidRPr="00FE3FBD" w:rsidRDefault="006207C7" w:rsidP="000B62D1">
            <w:pPr>
              <w:jc w:val="both"/>
              <w:rPr>
                <w:rFonts w:ascii="Arial" w:hAnsi="Arial" w:cs="Arial"/>
                <w:color w:val="000000" w:themeColor="text1"/>
                <w:sz w:val="20"/>
                <w:szCs w:val="20"/>
              </w:rPr>
            </w:pPr>
            <w:r>
              <w:rPr>
                <w:rFonts w:ascii="Arial" w:hAnsi="Arial" w:cs="Arial"/>
                <w:color w:val="000000" w:themeColor="text1"/>
                <w:sz w:val="20"/>
                <w:szCs w:val="20"/>
              </w:rPr>
              <w:t>Доступна ~10% населения с высоким официальным доходом. Большинство казахстанцев не проходят по доходу</w:t>
            </w:r>
          </w:p>
        </w:tc>
      </w:tr>
      <w:tr w:rsidR="004A3B8D" w:rsidTr="006207C7">
        <w:tc>
          <w:tcPr>
            <w:tcW w:w="240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Баспана Хит (банки-партнеры)</w:t>
            </w:r>
          </w:p>
        </w:tc>
        <w:tc>
          <w:tcPr>
            <w:tcW w:w="131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19,75%</w:t>
            </w:r>
          </w:p>
        </w:tc>
        <w:tc>
          <w:tcPr>
            <w:tcW w:w="3212"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Рыночная программа КФУ, субсидирования нет. Ставка плавающая: привязана к базовой ставке НБ РК + 1,75%. Первичное и вторичное жилье. Наличие жилья в собственности не является препятствием. Банки-партнеры: Halyk, Jysan, ForteBank, БЦК и др.</w:t>
            </w:r>
          </w:p>
        </w:tc>
        <w:tc>
          <w:tcPr>
            <w:tcW w:w="2134" w:type="dxa"/>
            <w:shd w:val="clear" w:color="auto" w:fill="EBF5FB"/>
          </w:tcPr>
          <w:p w:rsidR="006207C7"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Номинально «программа», фактически рыночная ипотека. При снижении базовой ставки НБ РК автоматически дешевеет - и в этом ее единственное преимущество перед фиксированными коммерческими ставками</w:t>
            </w:r>
          </w:p>
        </w:tc>
      </w:tr>
      <w:tr w:rsidR="004A3B8D" w:rsidTr="006207C7">
        <w:tc>
          <w:tcPr>
            <w:tcW w:w="240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Программа 7-20-25</w:t>
            </w:r>
          </w:p>
        </w:tc>
        <w:tc>
          <w:tcPr>
            <w:tcW w:w="1317" w:type="dxa"/>
            <w:shd w:val="clear" w:color="auto" w:fill="EBF5FB"/>
            <w:tcMar>
              <w:top w:w="80" w:type="dxa"/>
              <w:left w:w="150" w:type="dxa"/>
              <w:bottom w:w="80" w:type="dxa"/>
              <w:right w:w="150" w:type="dxa"/>
            </w:tcMar>
          </w:tcPr>
          <w:p w:rsidR="006207C7" w:rsidRPr="00FE3FBD" w:rsidRDefault="006207C7" w:rsidP="000B62D1">
            <w:pPr>
              <w:jc w:val="both"/>
              <w:rPr>
                <w:rFonts w:ascii="Arial" w:hAnsi="Arial" w:cs="Arial"/>
                <w:color w:val="000000" w:themeColor="text1"/>
                <w:sz w:val="20"/>
                <w:szCs w:val="20"/>
              </w:rPr>
            </w:pPr>
            <w:r>
              <w:rPr>
                <w:rFonts w:ascii="Arial" w:eastAsia="Arial" w:hAnsi="Arial" w:cs="Arial"/>
                <w:color w:val="000000" w:themeColor="text1"/>
                <w:sz w:val="20"/>
                <w:szCs w:val="20"/>
              </w:rPr>
              <w:t>7%</w:t>
            </w:r>
          </w:p>
        </w:tc>
        <w:tc>
          <w:tcPr>
            <w:tcW w:w="3212" w:type="dxa"/>
            <w:shd w:val="clear" w:color="auto" w:fill="EBF5FB"/>
            <w:tcMar>
              <w:top w:w="80" w:type="dxa"/>
              <w:left w:w="150" w:type="dxa"/>
              <w:bottom w:w="80" w:type="dxa"/>
              <w:right w:w="150" w:type="dxa"/>
            </w:tcMar>
          </w:tcPr>
          <w:p w:rsidR="006207C7" w:rsidRPr="00FE3FBD" w:rsidRDefault="0060144A" w:rsidP="000B62D1">
            <w:pPr>
              <w:jc w:val="both"/>
              <w:rPr>
                <w:rFonts w:ascii="Arial" w:hAnsi="Arial" w:cs="Arial"/>
                <w:color w:val="000000" w:themeColor="text1"/>
                <w:sz w:val="20"/>
                <w:szCs w:val="20"/>
              </w:rPr>
            </w:pPr>
            <w:r>
              <w:rPr>
                <w:rFonts w:ascii="Arial" w:hAnsi="Arial" w:cs="Arial"/>
                <w:color w:val="000000" w:themeColor="text1"/>
                <w:sz w:val="20"/>
                <w:szCs w:val="20"/>
              </w:rPr>
              <w:t>Только первичное сданное жилье. Первый взнос 20%. Лимит займа до 25 млн тенге (Астана/Алматы). Финансирование ограничено 100 млрд тенге в год - лимиты исчерпываются быстро</w:t>
            </w:r>
          </w:p>
        </w:tc>
        <w:tc>
          <w:tcPr>
            <w:tcW w:w="2134" w:type="dxa"/>
            <w:shd w:val="clear" w:color="auto" w:fill="EBF5FB"/>
          </w:tcPr>
          <w:p w:rsidR="006207C7"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Самая доступная ставка, но крайне ограниченный охват. Требование отсутствия жилья в собственности отсекает большинство улучшающих жилищные условия</w:t>
            </w:r>
          </w:p>
        </w:tc>
      </w:tr>
      <w:tr w:rsidR="004A3B8D" w:rsidTr="006207C7">
        <w:tc>
          <w:tcPr>
            <w:tcW w:w="240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Отбасы банк (ЖСС)</w:t>
            </w:r>
          </w:p>
        </w:tc>
        <w:tc>
          <w:tcPr>
            <w:tcW w:w="131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3,5-8,5%</w:t>
            </w:r>
          </w:p>
        </w:tc>
        <w:tc>
          <w:tcPr>
            <w:tcW w:w="3212" w:type="dxa"/>
            <w:shd w:val="clear" w:color="auto" w:fill="EBF5FB"/>
            <w:tcMar>
              <w:top w:w="80" w:type="dxa"/>
              <w:left w:w="150" w:type="dxa"/>
              <w:bottom w:w="80" w:type="dxa"/>
              <w:right w:w="150" w:type="dxa"/>
            </w:tcMar>
          </w:tcPr>
          <w:p w:rsidR="0060144A" w:rsidRPr="00FE3FBD" w:rsidRDefault="0060144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 xml:space="preserve">Закрытая накопительная система. Жилищный заем 3,5-5% требует накопления 50% суммы. Промежуточный 6-8,5% - 50% на депозите. Депозитная ставка вкладчиков ~2% </w:t>
            </w:r>
          </w:p>
        </w:tc>
        <w:tc>
          <w:tcPr>
            <w:tcW w:w="2134" w:type="dxa"/>
            <w:shd w:val="clear" w:color="auto" w:fill="EBF5FB"/>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Самые низкие ставки на рынке, но доступны только через 3+ лет накоплений. Не подходит тем, кому жилье нужно «здесь и сейчас»</w:t>
            </w:r>
          </w:p>
        </w:tc>
      </w:tr>
      <w:tr w:rsidR="004A3B8D" w:rsidTr="006207C7">
        <w:tc>
          <w:tcPr>
            <w:tcW w:w="240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«Зеленая ипотека» (Отбасы банк)</w:t>
            </w:r>
          </w:p>
        </w:tc>
        <w:tc>
          <w:tcPr>
            <w:tcW w:w="131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12,5% → 3,5-5%</w:t>
            </w:r>
          </w:p>
        </w:tc>
        <w:tc>
          <w:tcPr>
            <w:tcW w:w="3212"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Только «зеленые» ЖК с сертификатами LEED/BREEAM/GOST/OMIR. Первый взнос 20%. Лимит до 50 млн тенге. Ставка снижается до 3,5-5% после накопления 50% суммы займа на депозите. В 2025 году выдано 570 займов на 14,7 млрд тенге. Финансируется через Азиатский банк развития, запуск нового транша - 2-е полугодие 2026 года</w:t>
            </w:r>
          </w:p>
        </w:tc>
        <w:tc>
          <w:tcPr>
            <w:tcW w:w="2134" w:type="dxa"/>
            <w:shd w:val="clear" w:color="auto" w:fill="EBF5FB"/>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Привлекательная итоговая ставка, но жесткие ограничения по типу объекта резко сужают выбор. Сертифицированных «зеленых» ЖК в РК единицы</w:t>
            </w:r>
          </w:p>
        </w:tc>
      </w:tr>
      <w:tr w:rsidR="004A3B8D" w:rsidTr="006207C7">
        <w:tc>
          <w:tcPr>
            <w:tcW w:w="240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lastRenderedPageBreak/>
              <w:t>«Умай» - женская ипотека (Отбасы банк)</w:t>
            </w:r>
          </w:p>
        </w:tc>
        <w:tc>
          <w:tcPr>
            <w:tcW w:w="1317"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~13,5-15% → 3,5-5%</w:t>
            </w:r>
          </w:p>
        </w:tc>
        <w:tc>
          <w:tcPr>
            <w:tcW w:w="3212" w:type="dxa"/>
            <w:shd w:val="clear" w:color="auto" w:fill="EBF5FB"/>
            <w:tcMar>
              <w:top w:w="80" w:type="dxa"/>
              <w:left w:w="150" w:type="dxa"/>
              <w:bottom w:w="80" w:type="dxa"/>
              <w:right w:w="150" w:type="dxa"/>
            </w:tcMar>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Только для работающих женщин с официальным доходом до 950 тыс. тенге. Первый взнос 20%. Лимит до 50 млн тенге. Первичное и вторичное жилье не старше 2016 года. Финансируется через Азиатский банк развития. Конкурсный отбор по баллам</w:t>
            </w:r>
          </w:p>
        </w:tc>
        <w:tc>
          <w:tcPr>
            <w:tcW w:w="2134" w:type="dxa"/>
            <w:shd w:val="clear" w:color="auto" w:fill="EBF5FB"/>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Нишевый продукт с узкой аудиторией. Начальная ставка лишь незначительно ниже рынка - реальная льгота наступает только после накопления 50% на депозите, что занимает годы</w:t>
            </w:r>
          </w:p>
        </w:tc>
      </w:tr>
      <w:tr w:rsidR="004A3B8D" w:rsidTr="006207C7">
        <w:tc>
          <w:tcPr>
            <w:tcW w:w="2407" w:type="dxa"/>
            <w:shd w:val="clear" w:color="auto" w:fill="FFFFFF"/>
            <w:tcMar>
              <w:top w:w="80" w:type="dxa"/>
              <w:left w:w="150" w:type="dxa"/>
              <w:bottom w:w="80" w:type="dxa"/>
              <w:right w:w="150" w:type="dxa"/>
            </w:tcMar>
          </w:tcPr>
          <w:p w:rsidR="0060144A" w:rsidRPr="00FE3FBD" w:rsidRDefault="0060144A" w:rsidP="000B62D1">
            <w:pPr>
              <w:jc w:val="both"/>
              <w:rPr>
                <w:rFonts w:ascii="Arial" w:eastAsia="Arial" w:hAnsi="Arial" w:cs="Arial"/>
                <w:b/>
                <w:bCs/>
                <w:color w:val="000000" w:themeColor="text1"/>
                <w:sz w:val="20"/>
                <w:szCs w:val="20"/>
              </w:rPr>
            </w:pPr>
            <w:r>
              <w:rPr>
                <w:rFonts w:ascii="Arial" w:eastAsia="Arial" w:hAnsi="Arial" w:cs="Arial"/>
                <w:b/>
                <w:bCs/>
                <w:color w:val="000000" w:themeColor="text1"/>
                <w:sz w:val="20"/>
                <w:szCs w:val="20"/>
              </w:rPr>
              <w:t>Freedom Bank (цифровая ипотека)</w:t>
            </w:r>
          </w:p>
          <w:p w:rsidR="0060144A" w:rsidRPr="00FE3FBD" w:rsidRDefault="0060144A" w:rsidP="000B62D1">
            <w:pPr>
              <w:jc w:val="both"/>
              <w:rPr>
                <w:rFonts w:ascii="Arial" w:hAnsi="Arial" w:cs="Arial"/>
                <w:color w:val="000000" w:themeColor="text1"/>
                <w:sz w:val="20"/>
                <w:szCs w:val="20"/>
              </w:rPr>
            </w:pPr>
          </w:p>
        </w:tc>
        <w:tc>
          <w:tcPr>
            <w:tcW w:w="1317" w:type="dxa"/>
            <w:shd w:val="clear" w:color="auto" w:fill="FFFFFF"/>
            <w:tcMar>
              <w:top w:w="80" w:type="dxa"/>
              <w:left w:w="150" w:type="dxa"/>
              <w:bottom w:w="80" w:type="dxa"/>
              <w:right w:w="150" w:type="dxa"/>
            </w:tcMar>
          </w:tcPr>
          <w:p w:rsidR="0060144A" w:rsidRPr="00FE3FBD" w:rsidRDefault="0060144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20-25% ГЭСВ</w:t>
            </w:r>
          </w:p>
        </w:tc>
        <w:tc>
          <w:tcPr>
            <w:tcW w:w="3212" w:type="dxa"/>
            <w:shd w:val="clear" w:color="auto" w:fill="FFFFFF"/>
            <w:tcMar>
              <w:top w:w="80" w:type="dxa"/>
              <w:left w:w="150" w:type="dxa"/>
              <w:bottom w:w="80" w:type="dxa"/>
              <w:right w:w="150" w:type="dxa"/>
            </w:tcMar>
          </w:tcPr>
          <w:p w:rsidR="0060144A" w:rsidRPr="00FE3FBD" w:rsidRDefault="0060144A"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Рыночная ставка. Конкурирует скоростью: одобрение за 24 часа</w:t>
            </w:r>
          </w:p>
        </w:tc>
        <w:tc>
          <w:tcPr>
            <w:tcW w:w="2134" w:type="dxa"/>
            <w:shd w:val="clear" w:color="auto" w:fill="FFFFFF"/>
          </w:tcPr>
          <w:p w:rsidR="0060144A" w:rsidRPr="00FE3FBD" w:rsidRDefault="0060144A" w:rsidP="000B62D1">
            <w:pPr>
              <w:jc w:val="both"/>
              <w:rPr>
                <w:rFonts w:ascii="Arial" w:eastAsia="Arial" w:hAnsi="Arial" w:cs="Arial"/>
                <w:color w:val="000000" w:themeColor="text1"/>
                <w:sz w:val="20"/>
                <w:szCs w:val="20"/>
              </w:rPr>
            </w:pPr>
            <w:r>
              <w:rPr>
                <w:rFonts w:ascii="Arial" w:eastAsia="Arial" w:hAnsi="Arial" w:cs="Arial"/>
                <w:color w:val="000000" w:themeColor="text1"/>
                <w:sz w:val="20"/>
                <w:szCs w:val="20"/>
              </w:rPr>
              <w:t>Пионер цифровой ипотеки в РК. Убрал бюрократию, но не решил проблему доступности ставки</w:t>
            </w:r>
          </w:p>
        </w:tc>
      </w:tr>
    </w:tbl>
    <w:p w:rsidR="00F94C57" w:rsidRPr="00FE3FBD" w:rsidRDefault="00F94C57" w:rsidP="000B62D1">
      <w:pPr>
        <w:ind w:firstLine="567"/>
        <w:jc w:val="both"/>
        <w:rPr>
          <w:rFonts w:ascii="Arial" w:eastAsia="Arial" w:hAnsi="Arial" w:cs="Arial"/>
          <w:i/>
          <w:iCs/>
          <w:color w:val="000000" w:themeColor="text1"/>
          <w:sz w:val="20"/>
          <w:szCs w:val="20"/>
        </w:rPr>
      </w:pPr>
      <w:r>
        <w:rPr>
          <w:rFonts w:ascii="Arial" w:eastAsia="Arial" w:hAnsi="Arial" w:cs="Arial"/>
          <w:i/>
          <w:iCs/>
          <w:color w:val="000000" w:themeColor="text1"/>
          <w:sz w:val="20"/>
          <w:szCs w:val="20"/>
        </w:rPr>
        <w:t>Таблица 12. Ставки ипотечного кредитования на рынке РК, 2026 год</w:t>
      </w:r>
    </w:p>
    <w:p w:rsidR="006B6675" w:rsidRDefault="006B6675" w:rsidP="000B62D1">
      <w:pPr>
        <w:pStyle w:val="font-claude-response-body"/>
        <w:spacing w:before="0" w:beforeAutospacing="0" w:after="0" w:afterAutospacing="0"/>
        <w:ind w:firstLine="567"/>
        <w:jc w:val="both"/>
        <w:rPr>
          <w:rStyle w:val="af7"/>
          <w:rFonts w:ascii="Arial" w:hAnsi="Arial" w:cs="Arial"/>
          <w:color w:val="000000" w:themeColor="text1"/>
        </w:rPr>
      </w:pPr>
    </w:p>
    <w:p w:rsidR="0060144A" w:rsidRPr="003F55E2" w:rsidRDefault="0060144A" w:rsidP="000B62D1">
      <w:pPr>
        <w:pStyle w:val="font-claude-response-body"/>
        <w:spacing w:before="0" w:beforeAutospacing="0" w:after="0" w:afterAutospacing="0"/>
        <w:ind w:firstLine="567"/>
        <w:jc w:val="both"/>
        <w:rPr>
          <w:rFonts w:ascii="Arial" w:hAnsi="Arial" w:cs="Arial"/>
          <w:color w:val="000000" w:themeColor="text1"/>
        </w:rPr>
      </w:pPr>
      <w:r>
        <w:rPr>
          <w:rStyle w:val="af7"/>
          <w:rFonts w:ascii="Arial" w:hAnsi="Arial" w:cs="Arial"/>
          <w:color w:val="000000" w:themeColor="text1"/>
        </w:rPr>
        <w:t>Ключевой вывод из таблицы</w:t>
      </w:r>
    </w:p>
    <w:p w:rsidR="0060144A" w:rsidRDefault="0060144A" w:rsidP="000B62D1">
      <w:pPr>
        <w:pStyle w:val="font-claude-response-body"/>
        <w:spacing w:before="0" w:beforeAutospacing="0" w:after="0" w:afterAutospacing="0"/>
        <w:ind w:firstLine="567"/>
        <w:jc w:val="both"/>
        <w:rPr>
          <w:rFonts w:ascii="Arial" w:hAnsi="Arial" w:cs="Arial"/>
          <w:color w:val="000000" w:themeColor="text1"/>
        </w:rPr>
      </w:pPr>
      <w:r>
        <w:rPr>
          <w:rFonts w:ascii="Arial" w:hAnsi="Arial" w:cs="Arial"/>
          <w:color w:val="000000" w:themeColor="text1"/>
        </w:rPr>
        <w:t>Рынок ипотечного кредитования РК структурно разделен на два несвязанных мира. Льготные программы (Отбасы, «7-20-25») дают ставки 3,5-9%, но требуют многолетних накоплений, стояния в очереди или недоступны большинству по условиям. Рыночная ипотека технически доступна без ограничений, но при ставке 20-25% ГЭСВ ежемесячный платеж по квартире за 25 млн тенге превышает 400 тыс. тенге, что при медианной зарплате 251 тыс. тенге делает ее недостижимой для подавляющего большинства казахстанцев.</w:t>
      </w:r>
    </w:p>
    <w:p w:rsidR="006B6675" w:rsidRPr="003F55E2" w:rsidRDefault="006B6675" w:rsidP="000B62D1">
      <w:pPr>
        <w:pStyle w:val="font-claude-response-body"/>
        <w:spacing w:before="0" w:beforeAutospacing="0" w:after="0" w:afterAutospacing="0"/>
        <w:ind w:firstLine="567"/>
        <w:jc w:val="both"/>
        <w:rPr>
          <w:rFonts w:ascii="Arial" w:hAnsi="Arial" w:cs="Arial"/>
          <w:color w:val="000000" w:themeColor="text1"/>
        </w:rPr>
      </w:pPr>
    </w:p>
    <w:p w:rsidR="00F94C57" w:rsidRPr="006B6675" w:rsidRDefault="00F94C57" w:rsidP="000B62D1">
      <w:pPr>
        <w:pBdr>
          <w:left w:val="single" w:sz="14" w:space="8" w:color="F39C12"/>
        </w:pBdr>
        <w:shd w:val="clear" w:color="auto" w:fill="FEF9E7"/>
        <w:ind w:firstLine="567"/>
        <w:jc w:val="both"/>
        <w:rPr>
          <w:rFonts w:ascii="Arial" w:hAnsi="Arial" w:cs="Arial"/>
          <w:i/>
          <w:color w:val="000000" w:themeColor="text1"/>
          <w:sz w:val="22"/>
          <w:szCs w:val="22"/>
        </w:rPr>
      </w:pPr>
      <w:r>
        <w:rPr>
          <w:rFonts w:ascii="Arial" w:eastAsia="Arial" w:hAnsi="Arial" w:cs="Arial"/>
          <w:b/>
          <w:bCs/>
          <w:i/>
          <w:color w:val="000000" w:themeColor="text1"/>
          <w:sz w:val="22"/>
          <w:szCs w:val="22"/>
        </w:rPr>
        <w:t>Что такое стоимость фондирования?</w:t>
      </w:r>
    </w:p>
    <w:p w:rsidR="003D6E11" w:rsidRPr="006B6675" w:rsidRDefault="00F94C57" w:rsidP="000B62D1">
      <w:pPr>
        <w:pBdr>
          <w:left w:val="single" w:sz="14" w:space="8" w:color="F39C12"/>
        </w:pBdr>
        <w:shd w:val="clear" w:color="auto" w:fill="FEF9E7"/>
        <w:ind w:firstLine="567"/>
        <w:jc w:val="both"/>
        <w:rPr>
          <w:rFonts w:ascii="Arial" w:eastAsia="Arial" w:hAnsi="Arial" w:cs="Arial"/>
          <w:i/>
          <w:color w:val="000000" w:themeColor="text1"/>
          <w:sz w:val="22"/>
          <w:szCs w:val="22"/>
        </w:rPr>
      </w:pPr>
      <w:r>
        <w:rPr>
          <w:rFonts w:ascii="Arial" w:eastAsia="Arial" w:hAnsi="Arial" w:cs="Arial"/>
          <w:i/>
          <w:color w:val="000000" w:themeColor="text1"/>
          <w:sz w:val="22"/>
          <w:szCs w:val="22"/>
        </w:rPr>
        <w:t xml:space="preserve">Банк не печатает деньги - чтобы выдать клиенту ипотеку, он должен сначала где-то их привлечь. Это происходит через три канала: </w:t>
      </w:r>
    </w:p>
    <w:p w:rsidR="003D6E11" w:rsidRPr="006B6675" w:rsidRDefault="003D6E11" w:rsidP="000B62D1">
      <w:pPr>
        <w:pBdr>
          <w:left w:val="single" w:sz="14" w:space="8" w:color="F39C12"/>
        </w:pBdr>
        <w:shd w:val="clear" w:color="auto" w:fill="FEF9E7"/>
        <w:ind w:firstLine="567"/>
        <w:jc w:val="both"/>
        <w:rPr>
          <w:rFonts w:ascii="Arial" w:eastAsia="Arial" w:hAnsi="Arial" w:cs="Arial"/>
          <w:i/>
          <w:color w:val="000000" w:themeColor="text1"/>
          <w:sz w:val="22"/>
          <w:szCs w:val="22"/>
        </w:rPr>
      </w:pPr>
      <w:r>
        <w:rPr>
          <w:rFonts w:ascii="Arial" w:eastAsia="Arial" w:hAnsi="Arial" w:cs="Arial"/>
          <w:b/>
          <w:i/>
          <w:color w:val="000000" w:themeColor="text1"/>
          <w:sz w:val="22"/>
          <w:szCs w:val="22"/>
        </w:rPr>
        <w:t>Первый канал - депозиты клиентов.</w:t>
      </w:r>
      <w:r>
        <w:rPr>
          <w:rFonts w:ascii="Arial" w:eastAsia="Arial" w:hAnsi="Arial" w:cs="Arial"/>
          <w:i/>
          <w:color w:val="000000" w:themeColor="text1"/>
          <w:sz w:val="22"/>
          <w:szCs w:val="22"/>
        </w:rPr>
        <w:t xml:space="preserve"> Самый крупный источник. С декабря 2025 года доходность банковских вкладов в РК достигла уровня 20% ГЭСВ - исторического максимума с 1996 года. К началу 2026 года уже 11 казахстанских банков принимают вклады под ставки до 20% годовых - речь идет о депозитах на 3-6 месяцев. Гибкие депозиты с возможностью снятия в любой момент - до 16-17%. Таким образом, за деньги вкладчиков банк платит 16-20% в зависимости от типа депозита.</w:t>
      </w:r>
    </w:p>
    <w:p w:rsidR="003D6E11" w:rsidRPr="006B6675" w:rsidRDefault="003D6E11" w:rsidP="000B62D1">
      <w:pPr>
        <w:pBdr>
          <w:left w:val="single" w:sz="14" w:space="8" w:color="F39C12"/>
        </w:pBdr>
        <w:shd w:val="clear" w:color="auto" w:fill="FEF9E7"/>
        <w:ind w:firstLine="567"/>
        <w:jc w:val="both"/>
        <w:rPr>
          <w:rFonts w:ascii="Arial" w:eastAsia="Arial" w:hAnsi="Arial" w:cs="Arial"/>
          <w:i/>
          <w:color w:val="000000" w:themeColor="text1"/>
          <w:sz w:val="22"/>
          <w:szCs w:val="22"/>
        </w:rPr>
      </w:pPr>
      <w:r>
        <w:rPr>
          <w:rFonts w:ascii="Arial" w:eastAsia="Arial" w:hAnsi="Arial" w:cs="Arial"/>
          <w:b/>
          <w:i/>
          <w:color w:val="000000" w:themeColor="text1"/>
          <w:sz w:val="22"/>
          <w:szCs w:val="22"/>
        </w:rPr>
        <w:t>Второй канал - межбанковское кредитование.</w:t>
      </w:r>
      <w:r>
        <w:rPr>
          <w:rFonts w:ascii="Arial" w:eastAsia="Arial" w:hAnsi="Arial" w:cs="Arial"/>
          <w:i/>
          <w:color w:val="000000" w:themeColor="text1"/>
          <w:sz w:val="22"/>
          <w:szCs w:val="22"/>
        </w:rPr>
        <w:t xml:space="preserve"> Банки занимают деньги друг у друга на короткий срок через инструмент РЕПО на Казахстанской фондовой бирже. Операционным ориентиром межбанковской краткосрочной ставки является индикатор TONIA - средневзвешенная ставка по однодневным сделкам РЕПО. Текущее значение TONIA составляет 17,0%. Это инструмент для управления краткосрочной ликвидностью - закрыть кассовый разрыв на день или неделю, а не финансировать 25-летнюю ипотеку.</w:t>
      </w:r>
    </w:p>
    <w:p w:rsidR="003D6E11" w:rsidRPr="006B6675" w:rsidRDefault="003D6E11" w:rsidP="000B62D1">
      <w:pPr>
        <w:pBdr>
          <w:left w:val="single" w:sz="14" w:space="8" w:color="F39C12"/>
        </w:pBdr>
        <w:shd w:val="clear" w:color="auto" w:fill="FEF9E7"/>
        <w:ind w:firstLine="567"/>
        <w:jc w:val="both"/>
        <w:rPr>
          <w:rFonts w:ascii="Arial" w:eastAsia="Arial" w:hAnsi="Arial" w:cs="Arial"/>
          <w:i/>
          <w:color w:val="000000" w:themeColor="text1"/>
          <w:sz w:val="22"/>
          <w:szCs w:val="22"/>
        </w:rPr>
      </w:pPr>
      <w:r>
        <w:rPr>
          <w:rFonts w:ascii="Arial" w:eastAsia="Arial" w:hAnsi="Arial" w:cs="Arial"/>
          <w:b/>
          <w:i/>
          <w:color w:val="000000" w:themeColor="text1"/>
          <w:sz w:val="22"/>
          <w:szCs w:val="22"/>
        </w:rPr>
        <w:t>Третий канал - выпуск облигаций.</w:t>
      </w:r>
      <w:r>
        <w:rPr>
          <w:rFonts w:ascii="Arial" w:eastAsia="Arial" w:hAnsi="Arial" w:cs="Arial"/>
          <w:i/>
          <w:color w:val="000000" w:themeColor="text1"/>
          <w:sz w:val="22"/>
          <w:szCs w:val="22"/>
        </w:rPr>
        <w:t xml:space="preserve"> Банк выпускает долговые бумаги для институциональных инвесторов - пенсионных фондов, страховых компаний, других банков. При текущей базовой ставке 18% доходность корпоративных облигаций казахстанских банков находится в диапазоне 17-20%. Это более дорогой, но долгосрочный источник фондирования - именно через него Отбасы банк привлекает деньги от АБР для программ «Умай» и «Зеленой ипотеки».</w:t>
      </w:r>
    </w:p>
    <w:p w:rsidR="003D6E11" w:rsidRPr="006B6675" w:rsidRDefault="003D6E11" w:rsidP="000B62D1">
      <w:pPr>
        <w:pBdr>
          <w:left w:val="single" w:sz="14" w:space="8" w:color="F39C12"/>
        </w:pBdr>
        <w:shd w:val="clear" w:color="auto" w:fill="FEF9E7"/>
        <w:ind w:firstLine="567"/>
        <w:jc w:val="both"/>
        <w:rPr>
          <w:rFonts w:ascii="Arial" w:eastAsia="Arial" w:hAnsi="Arial" w:cs="Arial"/>
          <w:i/>
          <w:color w:val="000000" w:themeColor="text1"/>
          <w:sz w:val="22"/>
          <w:szCs w:val="22"/>
        </w:rPr>
      </w:pPr>
      <w:r>
        <w:rPr>
          <w:rFonts w:ascii="Arial" w:eastAsia="Arial" w:hAnsi="Arial" w:cs="Arial"/>
          <w:b/>
          <w:i/>
          <w:color w:val="000000" w:themeColor="text1"/>
          <w:sz w:val="22"/>
          <w:szCs w:val="22"/>
        </w:rPr>
        <w:t>Чистая процентная маржа</w:t>
      </w:r>
      <w:r>
        <w:rPr>
          <w:rFonts w:ascii="Arial" w:eastAsia="Arial" w:hAnsi="Arial" w:cs="Arial"/>
          <w:i/>
          <w:color w:val="000000" w:themeColor="text1"/>
          <w:sz w:val="22"/>
          <w:szCs w:val="22"/>
        </w:rPr>
        <w:t xml:space="preserve"> = ставка по кредиту − стоимость фондирования. При ипотечной ставке 22% и фондировании 19% маржа составляет всего 3% - из нее банк должен покрыть операционные расходы, резервы под плохие долги и заработать прибыль. Именно поэтому при базовой ставке 18% банки физически не могут выдавать ипотеку дешевле 20-21% и оставаться прибыльными -  и именно поэтому регуляторы дважды откладывали снижение предельной ГЭСВ.</w:t>
      </w:r>
    </w:p>
    <w:p w:rsidR="006B6675" w:rsidRDefault="006B6675" w:rsidP="000B62D1">
      <w:pPr>
        <w:pStyle w:val="2"/>
        <w:spacing w:before="0" w:after="0"/>
        <w:ind w:firstLine="567"/>
        <w:jc w:val="both"/>
        <w:rPr>
          <w:color w:val="000000" w:themeColor="text1"/>
          <w:sz w:val="24"/>
          <w:szCs w:val="24"/>
        </w:rPr>
      </w:pPr>
      <w:bookmarkStart w:id="87" w:name="_Toc224567304"/>
    </w:p>
    <w:p w:rsidR="00A43BDC" w:rsidRPr="00EF394D" w:rsidRDefault="000C7DEB" w:rsidP="000B62D1">
      <w:pPr>
        <w:ind w:firstLine="567"/>
        <w:rPr>
          <w:rFonts w:ascii="Arial" w:hAnsi="Arial" w:cs="Arial"/>
          <w:b/>
        </w:rPr>
      </w:pPr>
      <w:r>
        <w:rPr>
          <w:rFonts w:ascii="Arial" w:hAnsi="Arial" w:cs="Arial"/>
          <w:b/>
        </w:rPr>
        <w:t>Ипотечная стратегия</w:t>
      </w:r>
    </w:p>
    <w:p w:rsidR="00B40C63" w:rsidRPr="003F55E2" w:rsidRDefault="00B40C63" w:rsidP="000B62D1">
      <w:pPr>
        <w:ind w:firstLine="567"/>
        <w:jc w:val="both"/>
        <w:rPr>
          <w:rFonts w:ascii="Arial" w:hAnsi="Arial" w:cs="Arial"/>
          <w:color w:val="000000" w:themeColor="text1"/>
        </w:rPr>
      </w:pPr>
      <w:r>
        <w:rPr>
          <w:rFonts w:ascii="Arial" w:eastAsia="Arial" w:hAnsi="Arial" w:cs="Arial"/>
          <w:color w:val="000000" w:themeColor="text1"/>
        </w:rPr>
        <w:t>Ипотека - ядро PropTech-платформы. Каждая сделка открывает банку 25-летние отношения с клиентом и является точкой входа в экосистему. Конкурентная позиция ACB на ипотечном рынке строится не на ставке, а на ценности вокруг нее - и эта логика не меняется при любом уровне базовой ставки НБ РК.</w:t>
      </w:r>
    </w:p>
    <w:p w:rsidR="00574299" w:rsidRDefault="00574299" w:rsidP="00574299">
      <w:pPr>
        <w:ind w:firstLine="567"/>
        <w:rPr>
          <w:rFonts w:ascii="Arial" w:hAnsi="Arial" w:cs="Arial"/>
          <w:color w:val="000000" w:themeColor="text1"/>
        </w:rPr>
      </w:pPr>
    </w:p>
    <w:p w:rsidR="00B40C63" w:rsidRPr="00EF394D" w:rsidRDefault="00B40C63" w:rsidP="00574299">
      <w:pPr>
        <w:ind w:firstLine="567"/>
        <w:rPr>
          <w:rFonts w:ascii="Arial" w:hAnsi="Arial" w:cs="Arial"/>
          <w:b/>
        </w:rPr>
      </w:pPr>
      <w:r>
        <w:rPr>
          <w:rFonts w:ascii="Arial" w:hAnsi="Arial" w:cs="Arial"/>
          <w:b/>
        </w:rPr>
        <w:t>Почему конкурировать по ставке - тупик</w:t>
      </w:r>
    </w:p>
    <w:p w:rsidR="006B6675" w:rsidRPr="006C4843" w:rsidRDefault="00B40C63" w:rsidP="006C4843">
      <w:pPr>
        <w:ind w:firstLine="567"/>
        <w:jc w:val="both"/>
        <w:rPr>
          <w:rFonts w:ascii="Arial" w:hAnsi="Arial" w:cs="Arial"/>
          <w:color w:val="000000" w:themeColor="text1"/>
        </w:rPr>
      </w:pPr>
      <w:r>
        <w:rPr>
          <w:rFonts w:ascii="Arial" w:eastAsia="Arial" w:hAnsi="Arial" w:cs="Arial"/>
          <w:color w:val="000000" w:themeColor="text1"/>
        </w:rPr>
        <w:t>Первый инстинкт - предложить ставку ниже рынка и выиграть долю. Это ошибочная стратегия: снижение ставки ниже себестоимости без государственной субсидии означает убыток на каждой выданной ипотеке.</w:t>
      </w:r>
    </w:p>
    <w:p w:rsidR="00B40C63" w:rsidRPr="003F55E2" w:rsidRDefault="00B40C63" w:rsidP="000B62D1">
      <w:pPr>
        <w:ind w:firstLine="567"/>
        <w:jc w:val="both"/>
        <w:rPr>
          <w:rFonts w:ascii="Arial" w:hAnsi="Arial" w:cs="Arial"/>
          <w:color w:val="000000" w:themeColor="text1"/>
        </w:rPr>
      </w:pPr>
      <w:r>
        <w:rPr>
          <w:rFonts w:ascii="Arial" w:eastAsia="Arial" w:hAnsi="Arial" w:cs="Arial"/>
          <w:color w:val="000000" w:themeColor="text1"/>
        </w:rPr>
        <w:t xml:space="preserve">Ставки Отбасы и госпрограмм недостижимы для коммерческого банка без бюджетной поддержки - это структурная данность, а не конкурентный недостаток. Рыночные конкуренты (Halyk, Freedom, Jysan) работают в тех же условиях фондирования. Победить их демпингом невозможно. </w:t>
      </w:r>
      <w:r>
        <w:rPr>
          <w:rFonts w:ascii="Arial" w:eastAsia="Arial" w:hAnsi="Arial" w:cs="Arial"/>
          <w:b/>
          <w:bCs/>
          <w:color w:val="000000" w:themeColor="text1"/>
        </w:rPr>
        <w:t>Конкурентное преимущество ACB строится не на цене кредита, а на ценности вокруг него.</w:t>
      </w:r>
    </w:p>
    <w:p w:rsidR="00574299" w:rsidRDefault="00574299" w:rsidP="000B62D1">
      <w:pPr>
        <w:ind w:firstLine="567"/>
        <w:rPr>
          <w:rFonts w:ascii="Arial" w:hAnsi="Arial" w:cs="Arial"/>
          <w:color w:val="000000" w:themeColor="text1"/>
        </w:rPr>
      </w:pPr>
    </w:p>
    <w:p w:rsidR="00B40C63" w:rsidRPr="00EF394D" w:rsidRDefault="00B40C63" w:rsidP="000B62D1">
      <w:pPr>
        <w:ind w:firstLine="567"/>
        <w:rPr>
          <w:rFonts w:ascii="Arial" w:hAnsi="Arial" w:cs="Arial"/>
          <w:b/>
        </w:rPr>
      </w:pPr>
      <w:r>
        <w:rPr>
          <w:rFonts w:ascii="Arial" w:hAnsi="Arial" w:cs="Arial"/>
          <w:b/>
        </w:rPr>
        <w:t>Экосистемная ипотечная стратегия</w:t>
      </w:r>
    </w:p>
    <w:p w:rsidR="00B40C63" w:rsidRPr="003F55E2" w:rsidRDefault="00B40C63" w:rsidP="000B62D1">
      <w:pPr>
        <w:ind w:firstLine="567"/>
        <w:jc w:val="both"/>
        <w:rPr>
          <w:rFonts w:ascii="Arial" w:hAnsi="Arial" w:cs="Arial"/>
          <w:color w:val="000000" w:themeColor="text1"/>
        </w:rPr>
      </w:pPr>
      <w:r>
        <w:rPr>
          <w:rFonts w:ascii="Arial" w:eastAsia="Arial" w:hAnsi="Arial" w:cs="Arial"/>
          <w:color w:val="000000" w:themeColor="text1"/>
        </w:rPr>
        <w:t>ACB выдает ипотеку по рыночной ставке - привязанной к стоимости фондирования и покрывающей операционные расходы. Абсолютный уровень ставки меняется вместе с базовой ставкой НБ РК. Стратегия не меняется никогда.</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3B8D" w:rsidTr="00AB3CD0">
        <w:tc>
          <w:tcPr>
            <w:tcW w:w="9071" w:type="dxa"/>
            <w:shd w:val="clear" w:color="auto" w:fill="1F4E79"/>
            <w:tcMar>
              <w:top w:w="180" w:type="dxa"/>
              <w:left w:w="220" w:type="dxa"/>
              <w:bottom w:w="180" w:type="dxa"/>
              <w:right w:w="220" w:type="dxa"/>
            </w:tcMar>
          </w:tcPr>
          <w:p w:rsidR="00B40C63" w:rsidRPr="003F55E2" w:rsidRDefault="00B40C63" w:rsidP="000B62D1">
            <w:pPr>
              <w:jc w:val="both"/>
              <w:rPr>
                <w:rFonts w:ascii="Arial" w:hAnsi="Arial" w:cs="Arial"/>
                <w:color w:val="000000" w:themeColor="text1"/>
              </w:rPr>
            </w:pPr>
            <w:r>
              <w:rPr>
                <w:rFonts w:ascii="Arial" w:eastAsia="Arial" w:hAnsi="Arial" w:cs="Arial"/>
                <w:color w:val="FFFFFF" w:themeColor="background1"/>
              </w:rPr>
              <w:t>Ипотека ACB - это не продукт прибыли. Это продукт привлечения. Маржа 2-4% покрывает стоимость денег и операционные расходы. Банк зарабатывает на кросс-продажах внутри экосистемы на протяжении всего 25-летнего жизненного цикла клиента.</w:t>
            </w:r>
          </w:p>
        </w:tc>
      </w:tr>
    </w:tbl>
    <w:p w:rsidR="00B40C63" w:rsidRPr="003F55E2" w:rsidRDefault="00B40C63" w:rsidP="000B62D1">
      <w:pPr>
        <w:ind w:firstLine="567"/>
        <w:jc w:val="both"/>
        <w:rPr>
          <w:rFonts w:ascii="Arial" w:hAnsi="Arial" w:cs="Arial"/>
          <w:color w:val="000000" w:themeColor="text1"/>
        </w:rPr>
      </w:pPr>
    </w:p>
    <w:p w:rsidR="00E624CD" w:rsidRDefault="00E624CD" w:rsidP="000B62D1">
      <w:pPr>
        <w:ind w:firstLine="567"/>
        <w:jc w:val="both"/>
        <w:rPr>
          <w:rFonts w:ascii="Arial" w:eastAsia="Arial" w:hAnsi="Arial" w:cs="Arial"/>
          <w:color w:val="000000" w:themeColor="text1"/>
        </w:rPr>
      </w:pPr>
      <w:r>
        <w:rPr>
          <w:rFonts w:ascii="Arial" w:eastAsia="Arial" w:hAnsi="Arial" w:cs="Arial"/>
          <w:color w:val="000000" w:themeColor="text1"/>
        </w:rPr>
        <w:t>Что делает ипотеку ACB привлекательной при рыночной ставке:</w:t>
      </w:r>
    </w:p>
    <w:p w:rsidR="00B40C63" w:rsidRPr="003F55E2" w:rsidRDefault="00B40C63" w:rsidP="000B62D1">
      <w:pPr>
        <w:ind w:firstLine="567"/>
        <w:jc w:val="both"/>
        <w:rPr>
          <w:rFonts w:ascii="Arial" w:hAnsi="Arial" w:cs="Arial"/>
          <w:color w:val="000000" w:themeColor="text1"/>
        </w:rPr>
      </w:pPr>
      <w:r>
        <w:rPr>
          <w:rFonts w:ascii="Arial" w:eastAsia="Arial" w:hAnsi="Arial" w:cs="Arial"/>
          <w:b/>
          <w:bCs/>
          <w:color w:val="000000" w:themeColor="text1"/>
        </w:rPr>
        <w:t>•  Одобрение за 15 минут</w:t>
      </w:r>
      <w:r>
        <w:rPr>
          <w:rFonts w:ascii="Arial" w:eastAsia="Arial" w:hAnsi="Arial" w:cs="Arial"/>
          <w:color w:val="000000" w:themeColor="text1"/>
        </w:rPr>
        <w:t xml:space="preserve"> через Smart Bridge (ЕНПФ + КГД) - против 3-10 дней у конкурентов.</w:t>
      </w:r>
    </w:p>
    <w:p w:rsidR="00B40C63" w:rsidRPr="003F55E2" w:rsidRDefault="00B40C63" w:rsidP="000B62D1">
      <w:pPr>
        <w:ind w:firstLine="567"/>
        <w:jc w:val="both"/>
        <w:rPr>
          <w:rFonts w:ascii="Arial" w:hAnsi="Arial" w:cs="Arial"/>
          <w:color w:val="000000" w:themeColor="text1"/>
        </w:rPr>
      </w:pPr>
      <w:r>
        <w:rPr>
          <w:rFonts w:ascii="Arial" w:eastAsia="Arial" w:hAnsi="Arial" w:cs="Arial"/>
          <w:b/>
          <w:bCs/>
          <w:color w:val="000000" w:themeColor="text1"/>
        </w:rPr>
        <w:t>•  Цифровое эскроу:</w:t>
      </w:r>
      <w:r>
        <w:rPr>
          <w:rFonts w:ascii="Arial" w:eastAsia="Arial" w:hAnsi="Arial" w:cs="Arial"/>
          <w:color w:val="000000" w:themeColor="text1"/>
        </w:rPr>
        <w:t xml:space="preserve"> деньги дольщика защищены, застройщик получает транши только за выполненные этапы стройки.</w:t>
      </w:r>
    </w:p>
    <w:p w:rsidR="00B40C63" w:rsidRPr="003F55E2" w:rsidRDefault="00B40C63" w:rsidP="000B62D1">
      <w:pPr>
        <w:ind w:firstLine="567"/>
        <w:jc w:val="both"/>
        <w:rPr>
          <w:rFonts w:ascii="Arial" w:hAnsi="Arial" w:cs="Arial"/>
          <w:color w:val="000000" w:themeColor="text1"/>
        </w:rPr>
      </w:pPr>
      <w:r>
        <w:rPr>
          <w:rFonts w:ascii="Arial" w:eastAsia="Arial" w:hAnsi="Arial" w:cs="Arial"/>
          <w:b/>
          <w:bCs/>
          <w:color w:val="000000" w:themeColor="text1"/>
        </w:rPr>
        <w:t>•  Ипотека с ремонтом:</w:t>
      </w:r>
      <w:r>
        <w:rPr>
          <w:rFonts w:ascii="Arial" w:eastAsia="Arial" w:hAnsi="Arial" w:cs="Arial"/>
          <w:color w:val="000000" w:themeColor="text1"/>
        </w:rPr>
        <w:t xml:space="preserve"> стоимость ремонта включена в кредит - клиент въезжает в готовую квартиру.</w:t>
      </w:r>
    </w:p>
    <w:p w:rsidR="00B40C63" w:rsidRPr="003F55E2" w:rsidRDefault="00B40C63" w:rsidP="000B62D1">
      <w:pPr>
        <w:ind w:firstLine="567"/>
        <w:jc w:val="both"/>
        <w:rPr>
          <w:rFonts w:ascii="Arial" w:hAnsi="Arial" w:cs="Arial"/>
          <w:color w:val="000000" w:themeColor="text1"/>
        </w:rPr>
      </w:pPr>
      <w:r>
        <w:rPr>
          <w:rFonts w:ascii="Arial" w:eastAsia="Arial" w:hAnsi="Arial" w:cs="Arial"/>
          <w:b/>
          <w:bCs/>
          <w:color w:val="000000" w:themeColor="text1"/>
        </w:rPr>
        <w:t>•  Залоговый мост:</w:t>
      </w:r>
      <w:r>
        <w:rPr>
          <w:rFonts w:ascii="Arial" w:eastAsia="Arial" w:hAnsi="Arial" w:cs="Arial"/>
          <w:color w:val="000000" w:themeColor="text1"/>
        </w:rPr>
        <w:t xml:space="preserve"> кредит под залог старой квартиры при одновременной покупке новой - продукт, которого нет на казахстанском рынке.</w:t>
      </w:r>
    </w:p>
    <w:p w:rsidR="00B40C63" w:rsidRPr="003F55E2" w:rsidRDefault="00B40C63" w:rsidP="000B62D1">
      <w:pPr>
        <w:ind w:firstLine="567"/>
        <w:jc w:val="both"/>
        <w:rPr>
          <w:rFonts w:ascii="Arial" w:hAnsi="Arial" w:cs="Arial"/>
          <w:color w:val="000000" w:themeColor="text1"/>
        </w:rPr>
      </w:pPr>
      <w:r>
        <w:rPr>
          <w:rFonts w:ascii="Arial" w:eastAsia="Arial" w:hAnsi="Arial" w:cs="Arial"/>
          <w:b/>
          <w:bCs/>
          <w:color w:val="000000" w:themeColor="text1"/>
        </w:rPr>
        <w:t>•  25-летнее сопровождение:</w:t>
      </w:r>
      <w:r>
        <w:rPr>
          <w:rFonts w:ascii="Arial" w:eastAsia="Arial" w:hAnsi="Arial" w:cs="Arial"/>
          <w:color w:val="000000" w:themeColor="text1"/>
        </w:rPr>
        <w:t xml:space="preserve"> ЖКУ, аренда, управление домом, инвестиции в недвижимость - все в одном приложении.</w:t>
      </w:r>
    </w:p>
    <w:p w:rsidR="00B40C63" w:rsidRPr="003F55E2" w:rsidRDefault="00B40C63" w:rsidP="000B62D1">
      <w:pPr>
        <w:ind w:firstLine="567"/>
        <w:jc w:val="both"/>
        <w:rPr>
          <w:rFonts w:ascii="Arial" w:hAnsi="Arial" w:cs="Arial"/>
          <w:color w:val="000000" w:themeColor="text1"/>
        </w:rPr>
      </w:pPr>
    </w:p>
    <w:p w:rsidR="00B40C63" w:rsidRPr="003F55E2" w:rsidRDefault="00B40C63" w:rsidP="000B62D1">
      <w:pPr>
        <w:ind w:firstLine="567"/>
        <w:jc w:val="both"/>
        <w:rPr>
          <w:rFonts w:ascii="Arial" w:hAnsi="Arial" w:cs="Arial"/>
          <w:color w:val="000000" w:themeColor="text1"/>
        </w:rPr>
      </w:pPr>
      <w:r>
        <w:rPr>
          <w:rFonts w:ascii="Arial" w:eastAsia="Arial" w:hAnsi="Arial" w:cs="Arial"/>
          <w:color w:val="000000" w:themeColor="text1"/>
        </w:rPr>
        <w:t>Конкурент предлагает кредит и исчезает. ACB остается рядом на весь срок владения недвижимостью.</w:t>
      </w:r>
    </w:p>
    <w:p w:rsidR="00B40C63" w:rsidRPr="003F55E2" w:rsidRDefault="00B40C63" w:rsidP="000B62D1">
      <w:pPr>
        <w:ind w:firstLine="567"/>
        <w:jc w:val="both"/>
        <w:rPr>
          <w:rFonts w:ascii="Arial" w:hAnsi="Arial" w:cs="Arial"/>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1"/>
        <w:gridCol w:w="5500"/>
      </w:tblGrid>
      <w:tr w:rsidR="004A3B8D" w:rsidTr="0071195C">
        <w:tc>
          <w:tcPr>
            <w:tcW w:w="3571" w:type="dxa"/>
            <w:shd w:val="clear" w:color="auto" w:fill="1F4E79"/>
            <w:tcMar>
              <w:top w:w="100" w:type="dxa"/>
              <w:left w:w="140" w:type="dxa"/>
              <w:bottom w:w="100" w:type="dxa"/>
              <w:right w:w="140" w:type="dxa"/>
            </w:tcMar>
          </w:tcPr>
          <w:p w:rsidR="00B40C63" w:rsidRPr="006B6675" w:rsidRDefault="00B40C63"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Параметр</w:t>
            </w:r>
          </w:p>
        </w:tc>
        <w:tc>
          <w:tcPr>
            <w:tcW w:w="5500" w:type="dxa"/>
            <w:shd w:val="clear" w:color="auto" w:fill="1F4E79"/>
            <w:tcMar>
              <w:top w:w="100" w:type="dxa"/>
              <w:left w:w="140" w:type="dxa"/>
              <w:bottom w:w="100" w:type="dxa"/>
              <w:right w:w="140" w:type="dxa"/>
            </w:tcMar>
          </w:tcPr>
          <w:p w:rsidR="00B40C63" w:rsidRPr="006B6675" w:rsidRDefault="00B40C63"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Значение</w:t>
            </w:r>
          </w:p>
        </w:tc>
      </w:tr>
      <w:tr w:rsidR="004A3B8D" w:rsidTr="0071195C">
        <w:tc>
          <w:tcPr>
            <w:tcW w:w="3571" w:type="dxa"/>
            <w:shd w:val="clear" w:color="auto" w:fill="F2F2F2"/>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Ставка ипотеки ACB</w:t>
            </w:r>
          </w:p>
        </w:tc>
        <w:tc>
          <w:tcPr>
            <w:tcW w:w="5500" w:type="dxa"/>
            <w:shd w:val="clear" w:color="auto" w:fill="FFFFFF"/>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Рыночная - 21-23% ГЭСВ при базовой ставке НБ 18%; снижается пропорционально по мере снижения базовой ставки</w:t>
            </w:r>
          </w:p>
        </w:tc>
      </w:tr>
      <w:tr w:rsidR="004A3B8D" w:rsidTr="0071195C">
        <w:tc>
          <w:tcPr>
            <w:tcW w:w="3571" w:type="dxa"/>
            <w:shd w:val="clear" w:color="auto" w:fill="F2F2F2"/>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Чистая процентная маржа</w:t>
            </w:r>
          </w:p>
        </w:tc>
        <w:tc>
          <w:tcPr>
            <w:tcW w:w="5500" w:type="dxa"/>
            <w:shd w:val="clear" w:color="auto" w:fill="FFFFFF"/>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2-4% - покрывает фондирование, операционные расходы и резервы</w:t>
            </w:r>
          </w:p>
        </w:tc>
      </w:tr>
      <w:tr w:rsidR="004A3B8D" w:rsidTr="0071195C">
        <w:tc>
          <w:tcPr>
            <w:tcW w:w="3571" w:type="dxa"/>
            <w:shd w:val="clear" w:color="auto" w:fill="F2F2F2"/>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Основной источник прибыли</w:t>
            </w:r>
          </w:p>
        </w:tc>
        <w:tc>
          <w:tcPr>
            <w:tcW w:w="5500" w:type="dxa"/>
            <w:shd w:val="clear" w:color="auto" w:fill="FFFFFF"/>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Кросс-продажи экосистемы: эскроу, ремонтный маркетплейс, управление домом, аренда, токенизация</w:t>
            </w:r>
          </w:p>
        </w:tc>
      </w:tr>
      <w:tr w:rsidR="004A3B8D" w:rsidTr="0071195C">
        <w:tc>
          <w:tcPr>
            <w:tcW w:w="3571" w:type="dxa"/>
            <w:shd w:val="clear" w:color="auto" w:fill="F2F2F2"/>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Целевая аудитория</w:t>
            </w:r>
          </w:p>
        </w:tc>
        <w:tc>
          <w:tcPr>
            <w:tcW w:w="5500" w:type="dxa"/>
            <w:shd w:val="clear" w:color="auto" w:fill="FFFFFF"/>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Верхние 15-20% по доходу + клиенты госпрограмм (до 25-30% портфеля)</w:t>
            </w:r>
          </w:p>
        </w:tc>
      </w:tr>
      <w:tr w:rsidR="004A3B8D" w:rsidTr="0071195C">
        <w:tc>
          <w:tcPr>
            <w:tcW w:w="3571" w:type="dxa"/>
            <w:shd w:val="clear" w:color="auto" w:fill="F2F2F2"/>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Аналог на рынке</w:t>
            </w:r>
          </w:p>
        </w:tc>
        <w:tc>
          <w:tcPr>
            <w:tcW w:w="5500" w:type="dxa"/>
            <w:shd w:val="clear" w:color="auto" w:fill="FFFFFF"/>
            <w:tcMar>
              <w:top w:w="100" w:type="dxa"/>
              <w:left w:w="140" w:type="dxa"/>
              <w:bottom w:w="100" w:type="dxa"/>
              <w:right w:w="140" w:type="dxa"/>
            </w:tcMar>
          </w:tcPr>
          <w:p w:rsidR="00B40C63" w:rsidRPr="006B6675"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DBS Bank (Сингапур) - экосистемная модель; Freedom Bank РК - скорость одобрения</w:t>
            </w:r>
          </w:p>
        </w:tc>
      </w:tr>
    </w:tbl>
    <w:p w:rsidR="00B40C63" w:rsidRPr="0071195C" w:rsidRDefault="00B40C63"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13. Параметры ипотечной модели ACB</w:t>
      </w:r>
    </w:p>
    <w:p w:rsidR="0071195C" w:rsidRDefault="0071195C" w:rsidP="000B62D1">
      <w:pPr>
        <w:pStyle w:val="2"/>
        <w:spacing w:before="0" w:after="0"/>
        <w:ind w:firstLine="567"/>
        <w:jc w:val="both"/>
        <w:rPr>
          <w:color w:val="000000" w:themeColor="text1"/>
          <w:sz w:val="24"/>
          <w:szCs w:val="24"/>
        </w:rPr>
      </w:pPr>
    </w:p>
    <w:p w:rsidR="00B40C63" w:rsidRPr="00EF394D" w:rsidRDefault="00B40C63" w:rsidP="000B62D1">
      <w:pPr>
        <w:ind w:firstLine="567"/>
        <w:rPr>
          <w:rFonts w:ascii="Arial" w:hAnsi="Arial" w:cs="Arial"/>
          <w:b/>
        </w:rPr>
      </w:pPr>
      <w:r>
        <w:rPr>
          <w:rFonts w:ascii="Arial" w:hAnsi="Arial" w:cs="Arial"/>
          <w:b/>
        </w:rPr>
        <w:t>Дифференцированная ставка как инструмент удержания</w:t>
      </w:r>
    </w:p>
    <w:p w:rsidR="00B40C63" w:rsidRDefault="00E624CD" w:rsidP="000B62D1">
      <w:pPr>
        <w:ind w:firstLine="567"/>
        <w:jc w:val="both"/>
        <w:rPr>
          <w:rFonts w:ascii="Arial" w:eastAsia="Arial" w:hAnsi="Arial" w:cs="Arial"/>
          <w:color w:val="000000" w:themeColor="text1"/>
        </w:rPr>
      </w:pPr>
      <w:r>
        <w:rPr>
          <w:rFonts w:ascii="Arial" w:eastAsia="Arial" w:hAnsi="Arial" w:cs="Arial"/>
          <w:color w:val="000000" w:themeColor="text1"/>
        </w:rPr>
        <w:t>ACB снижает ставку для клиентов, активно использующих экосистему. Каждый процентный пункт снижения покрывается конкретным кросс-продажным доходом. Чем глубже клиент в платформе - тем дороже ему уйти к конкуренту.</w:t>
      </w:r>
    </w:p>
    <w:p w:rsidR="00E624CD" w:rsidRPr="003F55E2" w:rsidRDefault="00E624CD" w:rsidP="000B62D1">
      <w:pPr>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1"/>
        <w:gridCol w:w="1700"/>
        <w:gridCol w:w="4282"/>
      </w:tblGrid>
      <w:tr w:rsidR="004A3B8D" w:rsidTr="0071195C">
        <w:tc>
          <w:tcPr>
            <w:tcW w:w="3231" w:type="dxa"/>
            <w:shd w:val="clear" w:color="auto" w:fill="1E5631"/>
            <w:tcMar>
              <w:top w:w="100" w:type="dxa"/>
              <w:left w:w="140" w:type="dxa"/>
              <w:bottom w:w="100" w:type="dxa"/>
              <w:right w:w="140" w:type="dxa"/>
            </w:tcMar>
          </w:tcPr>
          <w:p w:rsidR="00B40C63" w:rsidRPr="0071195C" w:rsidRDefault="00B40C63"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Условие</w:t>
            </w:r>
          </w:p>
        </w:tc>
        <w:tc>
          <w:tcPr>
            <w:tcW w:w="1700" w:type="dxa"/>
            <w:shd w:val="clear" w:color="auto" w:fill="1E5631"/>
            <w:tcMar>
              <w:top w:w="100" w:type="dxa"/>
              <w:left w:w="140" w:type="dxa"/>
              <w:bottom w:w="100" w:type="dxa"/>
              <w:right w:w="140" w:type="dxa"/>
            </w:tcMar>
          </w:tcPr>
          <w:p w:rsidR="00B40C63" w:rsidRPr="0071195C" w:rsidRDefault="00B40C63"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Снижение ставки</w:t>
            </w:r>
          </w:p>
        </w:tc>
        <w:tc>
          <w:tcPr>
            <w:tcW w:w="4282" w:type="dxa"/>
            <w:shd w:val="clear" w:color="auto" w:fill="1E5631"/>
            <w:tcMar>
              <w:top w:w="100" w:type="dxa"/>
              <w:left w:w="140" w:type="dxa"/>
              <w:bottom w:w="100" w:type="dxa"/>
              <w:right w:w="140" w:type="dxa"/>
            </w:tcMar>
          </w:tcPr>
          <w:p w:rsidR="00B40C63" w:rsidRPr="0071195C" w:rsidRDefault="00B40C63" w:rsidP="000B62D1">
            <w:pPr>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Логика для банка</w:t>
            </w:r>
          </w:p>
        </w:tc>
      </w:tr>
      <w:tr w:rsidR="004A3B8D" w:rsidTr="0071195C">
        <w:tc>
          <w:tcPr>
            <w:tcW w:w="3231" w:type="dxa"/>
            <w:shd w:val="clear" w:color="auto" w:fill="F2F2F2"/>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Накопительный депозит в ACB на 12+ месяцев</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−1,0%</w:t>
            </w:r>
          </w:p>
        </w:tc>
        <w:tc>
          <w:tcPr>
            <w:tcW w:w="4282"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Дешевое фондирование - банк экономит на стоимости денег</w:t>
            </w:r>
          </w:p>
        </w:tc>
      </w:tr>
      <w:tr w:rsidR="004A3B8D" w:rsidTr="0071195C">
        <w:tc>
          <w:tcPr>
            <w:tcW w:w="3231" w:type="dxa"/>
            <w:shd w:val="clear" w:color="auto" w:fill="F2F2F2"/>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Покупка верифицированного объекта через платформу ACB</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−0,5%</w:t>
            </w:r>
          </w:p>
        </w:tc>
        <w:tc>
          <w:tcPr>
            <w:tcW w:w="4282"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Снижение операционных рисков сделки и комиссионный доход</w:t>
            </w:r>
          </w:p>
        </w:tc>
      </w:tr>
      <w:tr w:rsidR="004A3B8D" w:rsidTr="0071195C">
        <w:tc>
          <w:tcPr>
            <w:tcW w:w="3231" w:type="dxa"/>
            <w:shd w:val="clear" w:color="auto" w:fill="F2F2F2"/>
            <w:tcMar>
              <w:top w:w="100" w:type="dxa"/>
              <w:left w:w="140" w:type="dxa"/>
              <w:bottom w:w="100" w:type="dxa"/>
              <w:right w:w="140" w:type="dxa"/>
            </w:tcMar>
          </w:tcPr>
          <w:p w:rsidR="00B40C63" w:rsidRPr="0071195C" w:rsidRDefault="0071165E"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 xml:space="preserve">Включение ремонта в ипотечный кредит через платформу </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−0,5%</w:t>
            </w:r>
          </w:p>
        </w:tc>
        <w:tc>
          <w:tcPr>
            <w:tcW w:w="4282" w:type="dxa"/>
            <w:shd w:val="clear" w:color="auto" w:fill="FFFFFF"/>
            <w:tcMar>
              <w:top w:w="100" w:type="dxa"/>
              <w:left w:w="140" w:type="dxa"/>
              <w:bottom w:w="100" w:type="dxa"/>
              <w:right w:w="140" w:type="dxa"/>
            </w:tcMar>
          </w:tcPr>
          <w:p w:rsidR="00B40C63" w:rsidRPr="0071195C" w:rsidRDefault="0071165E"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Комиссионный доход маркетплейса ремонта компенсирует снижение ставки</w:t>
            </w:r>
          </w:p>
        </w:tc>
      </w:tr>
      <w:tr w:rsidR="004A3B8D" w:rsidTr="0071195C">
        <w:tc>
          <w:tcPr>
            <w:tcW w:w="3231" w:type="dxa"/>
            <w:shd w:val="clear" w:color="auto" w:fill="F2F2F2"/>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Страхование жилья и жизни через группу Jusan</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−0,5%</w:t>
            </w:r>
          </w:p>
        </w:tc>
        <w:tc>
          <w:tcPr>
            <w:tcW w:w="4282"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Комиссионный доход от страховой премии</w:t>
            </w:r>
          </w:p>
        </w:tc>
      </w:tr>
      <w:tr w:rsidR="004A3B8D" w:rsidTr="0071195C">
        <w:tc>
          <w:tcPr>
            <w:tcW w:w="3231" w:type="dxa"/>
            <w:shd w:val="clear" w:color="auto" w:fill="F2F2F2"/>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Рефинансирование внутри ACB</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−0,5%</w:t>
            </w:r>
          </w:p>
        </w:tc>
        <w:tc>
          <w:tcPr>
            <w:tcW w:w="4282"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Удержание клиента - нет оттока портфеля к конкурентам</w:t>
            </w:r>
          </w:p>
        </w:tc>
      </w:tr>
      <w:tr w:rsidR="004A3B8D" w:rsidTr="0071195C">
        <w:tc>
          <w:tcPr>
            <w:tcW w:w="3231" w:type="dxa"/>
            <w:shd w:val="clear" w:color="auto" w:fill="F2F2F2"/>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Итого для клиента экосистемы</w:t>
            </w:r>
          </w:p>
        </w:tc>
        <w:tc>
          <w:tcPr>
            <w:tcW w:w="1700"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b/>
                <w:bCs/>
                <w:color w:val="000000" w:themeColor="text1"/>
                <w:sz w:val="20"/>
                <w:szCs w:val="20"/>
              </w:rPr>
              <w:t>−3,0% к рыночной ставке</w:t>
            </w:r>
          </w:p>
        </w:tc>
        <w:tc>
          <w:tcPr>
            <w:tcW w:w="4282" w:type="dxa"/>
            <w:shd w:val="clear" w:color="auto" w:fill="FFFFFF"/>
            <w:tcMar>
              <w:top w:w="100" w:type="dxa"/>
              <w:left w:w="140" w:type="dxa"/>
              <w:bottom w:w="100" w:type="dxa"/>
              <w:right w:w="140" w:type="dxa"/>
            </w:tcMar>
          </w:tcPr>
          <w:p w:rsidR="00B40C63" w:rsidRPr="0071195C" w:rsidRDefault="00B40C63" w:rsidP="000B62D1">
            <w:pPr>
              <w:jc w:val="both"/>
              <w:rPr>
                <w:rFonts w:ascii="Arial" w:hAnsi="Arial" w:cs="Arial"/>
                <w:color w:val="000000" w:themeColor="text1"/>
                <w:sz w:val="20"/>
                <w:szCs w:val="20"/>
              </w:rPr>
            </w:pPr>
            <w:r>
              <w:rPr>
                <w:rFonts w:ascii="Arial" w:eastAsia="Arial" w:hAnsi="Arial" w:cs="Arial"/>
                <w:color w:val="000000" w:themeColor="text1"/>
                <w:sz w:val="20"/>
                <w:szCs w:val="20"/>
              </w:rPr>
              <w:t>Банк компенсирует снижение через кросс-продажи</w:t>
            </w:r>
          </w:p>
        </w:tc>
      </w:tr>
    </w:tbl>
    <w:p w:rsidR="00B40C63" w:rsidRDefault="00B40C63" w:rsidP="000B62D1">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Таблица 14. Механизм дифференцированной ставки ACB</w:t>
      </w:r>
    </w:p>
    <w:p w:rsidR="00C152CD" w:rsidRPr="00E624CD" w:rsidRDefault="00C152CD" w:rsidP="000B62D1">
      <w:pPr>
        <w:ind w:firstLine="567"/>
        <w:jc w:val="both"/>
        <w:rPr>
          <w:rFonts w:ascii="Arial" w:hAnsi="Arial" w:cs="Arial"/>
          <w:i/>
          <w:color w:val="000000" w:themeColor="text1"/>
          <w:sz w:val="20"/>
          <w:szCs w:val="20"/>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3"/>
      </w:tblGrid>
      <w:tr w:rsidR="004A3B8D" w:rsidTr="00B81212">
        <w:tc>
          <w:tcPr>
            <w:tcW w:w="9213" w:type="dxa"/>
            <w:shd w:val="clear" w:color="auto" w:fill="0D4D4D"/>
            <w:tcMar>
              <w:top w:w="180" w:type="dxa"/>
              <w:left w:w="220" w:type="dxa"/>
              <w:bottom w:w="180" w:type="dxa"/>
              <w:right w:w="220" w:type="dxa"/>
            </w:tcMar>
          </w:tcPr>
          <w:p w:rsidR="00B40C63" w:rsidRPr="003F55E2" w:rsidRDefault="00B40C63" w:rsidP="000B62D1">
            <w:pPr>
              <w:jc w:val="both"/>
              <w:rPr>
                <w:rFonts w:ascii="Arial" w:hAnsi="Arial" w:cs="Arial"/>
                <w:color w:val="000000" w:themeColor="text1"/>
              </w:rPr>
            </w:pPr>
            <w:r>
              <w:rPr>
                <w:rFonts w:ascii="Arial" w:eastAsia="Arial" w:hAnsi="Arial" w:cs="Arial"/>
                <w:color w:val="FFFFFF" w:themeColor="background1"/>
              </w:rPr>
              <w:t>Аналог: DBS Bank (Сингапур) снижает ставки по ипотеке для клиентов, использующих ESG-продукты и цифровые сервисы. Nubank (Бразилия) - ставка по кредиту снижается при активном использовании платежных продуктов экосистемы. В обоих случаях логика одна: банк субсидирует ставку из кросс-продажного дохода, создавая барьер ухода.</w:t>
            </w:r>
          </w:p>
        </w:tc>
      </w:tr>
    </w:tbl>
    <w:p w:rsidR="00420F29" w:rsidRDefault="00420F29" w:rsidP="000B62D1">
      <w:pPr>
        <w:pStyle w:val="2"/>
        <w:spacing w:before="0" w:after="0"/>
        <w:jc w:val="both"/>
        <w:rPr>
          <w:color w:val="000000" w:themeColor="text1"/>
          <w:sz w:val="24"/>
          <w:szCs w:val="24"/>
        </w:rPr>
      </w:pPr>
    </w:p>
    <w:p w:rsidR="00B40C63" w:rsidRPr="00EF394D" w:rsidRDefault="00B40C63" w:rsidP="000B62D1">
      <w:pPr>
        <w:ind w:firstLine="567"/>
        <w:rPr>
          <w:rFonts w:ascii="Arial" w:hAnsi="Arial" w:cs="Arial"/>
          <w:b/>
        </w:rPr>
      </w:pPr>
      <w:r>
        <w:rPr>
          <w:rFonts w:ascii="Arial" w:hAnsi="Arial" w:cs="Arial"/>
          <w:b/>
        </w:rPr>
        <w:t>Базовые параметры финансовой модели</w:t>
      </w:r>
    </w:p>
    <w:p w:rsidR="00B40C63" w:rsidRPr="003F55E2" w:rsidRDefault="00B40C63" w:rsidP="000B62D1">
      <w:pPr>
        <w:ind w:firstLine="567"/>
        <w:jc w:val="both"/>
        <w:rPr>
          <w:rFonts w:ascii="Arial" w:eastAsia="Arial" w:hAnsi="Arial" w:cs="Arial"/>
          <w:color w:val="000000" w:themeColor="text1"/>
        </w:rPr>
      </w:pPr>
      <w:r>
        <w:rPr>
          <w:rFonts w:ascii="Arial" w:eastAsia="Arial" w:hAnsi="Arial" w:cs="Arial"/>
          <w:color w:val="000000" w:themeColor="text1"/>
        </w:rPr>
        <w:t>Все расчеты строятся на параметрах типичной сделки для рынка РК при текущей конъюнктуре (базовая ставка НБ РК 18%). По мере снижения базовой ставки абсолютные цифры изменятся - стратегия и маржинальная логика остаются неизменными.</w:t>
      </w:r>
    </w:p>
    <w:p w:rsidR="00B40C63" w:rsidRPr="003F55E2" w:rsidRDefault="00B40C63" w:rsidP="000B62D1">
      <w:pPr>
        <w:ind w:firstLine="567"/>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1"/>
        <w:gridCol w:w="5642"/>
      </w:tblGrid>
      <w:tr w:rsidR="004A3B8D" w:rsidTr="00C24549">
        <w:tc>
          <w:tcPr>
            <w:tcW w:w="3571" w:type="dxa"/>
            <w:shd w:val="clear" w:color="auto" w:fill="404040"/>
            <w:tcMar>
              <w:top w:w="100" w:type="dxa"/>
              <w:left w:w="140" w:type="dxa"/>
              <w:bottom w:w="100" w:type="dxa"/>
              <w:right w:w="140" w:type="dxa"/>
            </w:tcMar>
          </w:tcPr>
          <w:p w:rsidR="00B40C63" w:rsidRPr="00C24549" w:rsidRDefault="00B40C63"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Параметр</w:t>
            </w:r>
          </w:p>
        </w:tc>
        <w:tc>
          <w:tcPr>
            <w:tcW w:w="5642" w:type="dxa"/>
            <w:shd w:val="clear" w:color="auto" w:fill="404040"/>
            <w:tcMar>
              <w:top w:w="100" w:type="dxa"/>
              <w:left w:w="140" w:type="dxa"/>
              <w:bottom w:w="100" w:type="dxa"/>
              <w:right w:w="140" w:type="dxa"/>
            </w:tcMar>
          </w:tcPr>
          <w:p w:rsidR="00B40C63" w:rsidRPr="00C24549" w:rsidRDefault="00B40C63"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Значение</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Базовая ставка НБ РК (март 2026)</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18,0% - сохранена, НБ РК сигнализирует об удержании до конца первого полугодия 2026</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Стоимость фондирования ACB</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~18-20% (депозиты физлиц под 16-20% ГЭСВ)</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Ставка ипотеки ACB</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21-23% ГЭСВ (рыночный уровень)</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Ставка для клиентов экосистемы</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18-20% ГЭСВ (−3% за активность в платформе)</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Чистая процентная маржа</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2-4% годовых</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Средняя стоимость квартиры (РК, 2025)</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₸37,4 млн (~$74 000)</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Первоначальный взнос (20%)</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₸7,5 млн</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Сумма ипотечного займа</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₸29,9 млн</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Срок ипотеки</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20 лет</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Средний бюджет ремонта</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₸3-5 млн</w:t>
            </w:r>
          </w:p>
        </w:tc>
      </w:tr>
      <w:tr w:rsidR="004A3B8D" w:rsidTr="00C24549">
        <w:tc>
          <w:tcPr>
            <w:tcW w:w="3571" w:type="dxa"/>
            <w:shd w:val="clear" w:color="auto" w:fill="F2F2F2"/>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Средний срок хранения средств на эскроу</w:t>
            </w:r>
          </w:p>
        </w:tc>
        <w:tc>
          <w:tcPr>
            <w:tcW w:w="5642" w:type="dxa"/>
            <w:shd w:val="clear" w:color="auto" w:fill="FFFFFF"/>
            <w:tcMar>
              <w:top w:w="100" w:type="dxa"/>
              <w:left w:w="140" w:type="dxa"/>
              <w:bottom w:w="100" w:type="dxa"/>
              <w:right w:w="140" w:type="dxa"/>
            </w:tcMar>
          </w:tcPr>
          <w:p w:rsidR="00B40C63" w:rsidRPr="00C24549" w:rsidRDefault="00B40C63"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18 месяцев (средний срок стройки)</w:t>
            </w:r>
          </w:p>
        </w:tc>
      </w:tr>
    </w:tbl>
    <w:p w:rsidR="00B40C63" w:rsidRDefault="00B40C63" w:rsidP="000B62D1">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Таблица 15. Базовые параметры финансовой модели ACB (2026 год)</w:t>
      </w:r>
    </w:p>
    <w:p w:rsidR="00574299" w:rsidRDefault="00574299" w:rsidP="00574299">
      <w:pPr>
        <w:jc w:val="both"/>
        <w:rPr>
          <w:rFonts w:ascii="Arial" w:hAnsi="Arial" w:cs="Arial"/>
          <w:b/>
          <w:color w:val="000000" w:themeColor="text1"/>
        </w:rPr>
      </w:pPr>
      <w:bookmarkStart w:id="88" w:name="_Toc224567307"/>
      <w:bookmarkEnd w:id="87"/>
    </w:p>
    <w:p w:rsidR="009C1047" w:rsidRPr="0004049B" w:rsidRDefault="00F94C57" w:rsidP="00574299">
      <w:pPr>
        <w:ind w:firstLine="567"/>
        <w:jc w:val="both"/>
        <w:rPr>
          <w:rFonts w:ascii="Arial" w:hAnsi="Arial" w:cs="Arial"/>
          <w:b/>
          <w:color w:val="000000" w:themeColor="text1"/>
        </w:rPr>
      </w:pPr>
      <w:r>
        <w:rPr>
          <w:rFonts w:ascii="Arial" w:hAnsi="Arial" w:cs="Arial"/>
          <w:b/>
          <w:color w:val="000000" w:themeColor="text1"/>
        </w:rPr>
        <w:t>Горизонт 1: Комиссионный доход в момент сделки</w:t>
      </w:r>
      <w:bookmarkEnd w:id="88"/>
    </w:p>
    <w:p w:rsidR="009C1047" w:rsidRPr="003F55E2" w:rsidRDefault="009C1047" w:rsidP="000B62D1">
      <w:pPr>
        <w:ind w:firstLine="567"/>
        <w:jc w:val="both"/>
        <w:rPr>
          <w:rFonts w:ascii="Arial" w:hAnsi="Arial" w:cs="Arial"/>
          <w:color w:val="000000" w:themeColor="text1"/>
        </w:rPr>
      </w:pPr>
      <w:r>
        <w:rPr>
          <w:rFonts w:ascii="Arial" w:eastAsia="Arial" w:hAnsi="Arial" w:cs="Arial"/>
          <w:color w:val="000000" w:themeColor="text1"/>
        </w:rPr>
        <w:t>Все расчеты построены на эталонной сделке: квартира 55 м², стоимость объекта ₸37,4 млн (₸680 тыс./м² - медиана новостройки Алматы), первоначальный взнос 20% = ₸7,5 млн, сумма займа ₸29,9 млн, срок строительства 18 месяцев. Бюджет ремонта ₸4 млн и меблировки ₸2 млн - медиана по данным Naimi.kz и Kaspi для квартир 50-60 м² в Алматы. При классической ипотеке банк зарабатывает на такой сделке ₸576-1010 тыс. - только РКО и первый год страхования. Платформа ACB генерирует ₸1,58-2,91 млн с той же сделки, добавляя комиссионный доход на каждом этапе клиентского пути. Все тарифы взяты из открытых рыночных бенчмарков.</w:t>
      </w:r>
    </w:p>
    <w:p w:rsidR="009C1047" w:rsidRPr="003F55E2" w:rsidRDefault="009C1047" w:rsidP="000B62D1">
      <w:pPr>
        <w:ind w:firstLine="567"/>
        <w:jc w:val="both"/>
        <w:rPr>
          <w:rFonts w:ascii="Arial" w:hAnsi="Arial" w:cs="Arial"/>
          <w:color w:val="000000" w:themeColor="text1"/>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578"/>
        <w:gridCol w:w="31"/>
        <w:gridCol w:w="1573"/>
        <w:gridCol w:w="34"/>
        <w:gridCol w:w="3304"/>
      </w:tblGrid>
      <w:tr w:rsidR="004A3B8D" w:rsidTr="00E624CD">
        <w:tc>
          <w:tcPr>
            <w:tcW w:w="2551" w:type="dxa"/>
            <w:shd w:val="clear" w:color="auto" w:fill="1F4E79"/>
            <w:tcMar>
              <w:top w:w="90" w:type="dxa"/>
              <w:left w:w="130" w:type="dxa"/>
              <w:bottom w:w="90" w:type="dxa"/>
              <w:right w:w="130" w:type="dxa"/>
            </w:tcMar>
          </w:tcPr>
          <w:p w:rsidR="00E624CD" w:rsidRPr="0004049B" w:rsidRDefault="00E624CD" w:rsidP="000B62D1">
            <w:pPr>
              <w:ind w:firstLine="5"/>
              <w:rPr>
                <w:rFonts w:ascii="Arial" w:hAnsi="Arial" w:cs="Arial"/>
                <w:color w:val="FFFFFF" w:themeColor="background1"/>
                <w:sz w:val="20"/>
                <w:szCs w:val="20"/>
              </w:rPr>
            </w:pPr>
            <w:r>
              <w:rPr>
                <w:rFonts w:ascii="Arial" w:eastAsia="Arial" w:hAnsi="Arial" w:cs="Arial"/>
                <w:b/>
                <w:bCs/>
                <w:color w:val="FFFFFF" w:themeColor="background1"/>
                <w:sz w:val="20"/>
                <w:szCs w:val="20"/>
              </w:rPr>
              <w:t>Источник дохода</w:t>
            </w:r>
          </w:p>
        </w:tc>
        <w:tc>
          <w:tcPr>
            <w:tcW w:w="1609" w:type="dxa"/>
            <w:gridSpan w:val="2"/>
            <w:shd w:val="clear" w:color="auto" w:fill="C0392B"/>
            <w:tcMar>
              <w:top w:w="90" w:type="dxa"/>
              <w:left w:w="130" w:type="dxa"/>
              <w:bottom w:w="90" w:type="dxa"/>
              <w:right w:w="130" w:type="dxa"/>
            </w:tcMar>
          </w:tcPr>
          <w:p w:rsidR="00E624CD" w:rsidRPr="0004049B" w:rsidRDefault="00E624CD" w:rsidP="000B62D1">
            <w:pPr>
              <w:ind w:firstLine="5"/>
              <w:rPr>
                <w:rFonts w:ascii="Arial" w:hAnsi="Arial" w:cs="Arial"/>
                <w:color w:val="FFFFFF" w:themeColor="background1"/>
                <w:sz w:val="20"/>
                <w:szCs w:val="20"/>
              </w:rPr>
            </w:pPr>
            <w:r>
              <w:rPr>
                <w:rFonts w:ascii="Apple Color Emoji" w:eastAsia="Arial" w:hAnsi="Apple Color Emoji" w:cs="Apple Color Emoji"/>
                <w:b/>
                <w:bCs/>
                <w:color w:val="FFFFFF" w:themeColor="background1"/>
                <w:sz w:val="20"/>
                <w:szCs w:val="20"/>
              </w:rPr>
              <w:t>❌</w:t>
            </w:r>
            <w:r>
              <w:rPr>
                <w:rFonts w:ascii="Arial" w:eastAsia="Arial" w:hAnsi="Arial" w:cs="Arial"/>
                <w:b/>
                <w:bCs/>
                <w:color w:val="FFFFFF" w:themeColor="background1"/>
                <w:sz w:val="20"/>
                <w:szCs w:val="20"/>
              </w:rPr>
              <w:t xml:space="preserve"> Без экосистемы</w:t>
            </w:r>
          </w:p>
        </w:tc>
        <w:tc>
          <w:tcPr>
            <w:tcW w:w="1607" w:type="dxa"/>
            <w:gridSpan w:val="2"/>
            <w:shd w:val="clear" w:color="auto" w:fill="1E5631"/>
            <w:tcMar>
              <w:top w:w="90" w:type="dxa"/>
              <w:left w:w="130" w:type="dxa"/>
              <w:bottom w:w="90" w:type="dxa"/>
              <w:right w:w="130" w:type="dxa"/>
            </w:tcMar>
          </w:tcPr>
          <w:p w:rsidR="00E624CD" w:rsidRPr="0004049B" w:rsidRDefault="00E624CD" w:rsidP="000B62D1">
            <w:pPr>
              <w:ind w:firstLine="5"/>
              <w:rPr>
                <w:rFonts w:ascii="Arial" w:hAnsi="Arial" w:cs="Arial"/>
                <w:color w:val="FFFFFF" w:themeColor="background1"/>
                <w:sz w:val="20"/>
                <w:szCs w:val="20"/>
              </w:rPr>
            </w:pPr>
            <w:r>
              <w:rPr>
                <w:rFonts w:ascii="Apple Color Emoji" w:eastAsia="Arial" w:hAnsi="Apple Color Emoji" w:cs="Apple Color Emoji"/>
                <w:b/>
                <w:bCs/>
                <w:color w:val="FFFFFF" w:themeColor="background1"/>
                <w:sz w:val="20"/>
                <w:szCs w:val="20"/>
              </w:rPr>
              <w:t>✅</w:t>
            </w:r>
            <w:r>
              <w:rPr>
                <w:rFonts w:ascii="Arial" w:eastAsia="Arial" w:hAnsi="Arial" w:cs="Arial"/>
                <w:b/>
                <w:bCs/>
                <w:color w:val="FFFFFF" w:themeColor="background1"/>
                <w:sz w:val="20"/>
                <w:szCs w:val="20"/>
              </w:rPr>
              <w:t xml:space="preserve"> ACB (с экосистемой)</w:t>
            </w:r>
          </w:p>
        </w:tc>
        <w:tc>
          <w:tcPr>
            <w:tcW w:w="3304" w:type="dxa"/>
            <w:shd w:val="clear" w:color="auto" w:fill="1F4E79"/>
          </w:tcPr>
          <w:p w:rsidR="00E624CD" w:rsidRPr="0004049B" w:rsidRDefault="00E624CD" w:rsidP="000B62D1">
            <w:pPr>
              <w:ind w:firstLine="5"/>
              <w:rPr>
                <w:rFonts w:ascii="Arial" w:eastAsia="Arial" w:hAnsi="Arial" w:cs="Arial"/>
                <w:b/>
                <w:bCs/>
                <w:color w:val="FFFFFF" w:themeColor="background1"/>
                <w:sz w:val="20"/>
                <w:szCs w:val="20"/>
              </w:rPr>
            </w:pPr>
            <w:r>
              <w:rPr>
                <w:rFonts w:ascii="Arial" w:eastAsia="Arial" w:hAnsi="Arial" w:cs="Arial"/>
                <w:b/>
                <w:bCs/>
                <w:color w:val="FFFFFF"/>
                <w:sz w:val="18"/>
                <w:szCs w:val="18"/>
              </w:rPr>
              <w:t>Тариф и бенчмарк</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Маркетплейс-комиссия за продажу квартиры</w:t>
            </w:r>
          </w:p>
        </w:tc>
        <w:tc>
          <w:tcPr>
            <w:tcW w:w="1578" w:type="dxa"/>
            <w:shd w:val="clear" w:color="auto" w:fill="FDEDEC"/>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(банк не участвует)</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₸374-748 тыс.</w:t>
            </w:r>
          </w:p>
        </w:tc>
        <w:tc>
          <w:tcPr>
            <w:tcW w:w="3338" w:type="dxa"/>
            <w:gridSpan w:val="2"/>
            <w:shd w:val="clear" w:color="auto" w:fill="FFFFFF"/>
          </w:tcPr>
          <w:p w:rsidR="00E00020" w:rsidRDefault="00E624CD" w:rsidP="000B62D1">
            <w:pPr>
              <w:ind w:firstLine="5"/>
              <w:jc w:val="both"/>
              <w:rPr>
                <w:rFonts w:ascii="Arial" w:eastAsia="Arial" w:hAnsi="Arial" w:cs="Arial"/>
                <w:color w:val="1A1A1A"/>
                <w:sz w:val="18"/>
                <w:szCs w:val="18"/>
              </w:rPr>
            </w:pPr>
            <w:r>
              <w:rPr>
                <w:rFonts w:ascii="Arial" w:eastAsia="Arial" w:hAnsi="Arial" w:cs="Arial"/>
                <w:color w:val="1A1A1A"/>
                <w:sz w:val="18"/>
                <w:szCs w:val="18"/>
              </w:rPr>
              <w:t xml:space="preserve">Расчет: 1-2% × ₸37,4 млн (стоимость объекта) = ₸374-748 тыс. Агентства РК берут 3-6% - ACB дешевле за счет верифицированного покупателя с одобренной ипотекой. </w:t>
            </w:r>
          </w:p>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Бенчмарк: рыночные ставки агентств РК.</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РКО - комиссия за выдачу ипотеки</w:t>
            </w:r>
          </w:p>
        </w:tc>
        <w:tc>
          <w:tcPr>
            <w:tcW w:w="1578" w:type="dxa"/>
            <w:shd w:val="clear" w:color="auto" w:fill="FDEDEC"/>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₸299-598 тыс.</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₸299-598 тыс.</w:t>
            </w:r>
          </w:p>
        </w:tc>
        <w:tc>
          <w:tcPr>
            <w:tcW w:w="3338" w:type="dxa"/>
            <w:gridSpan w:val="2"/>
            <w:shd w:val="clear" w:color="auto" w:fill="FFFFFF"/>
          </w:tcPr>
          <w:p w:rsidR="00E00020" w:rsidRDefault="00E624CD" w:rsidP="000B62D1">
            <w:pPr>
              <w:ind w:firstLine="5"/>
              <w:jc w:val="both"/>
              <w:rPr>
                <w:rFonts w:ascii="Arial" w:eastAsia="Arial" w:hAnsi="Arial" w:cs="Arial"/>
                <w:color w:val="1A1A1A"/>
                <w:sz w:val="18"/>
                <w:szCs w:val="18"/>
              </w:rPr>
            </w:pPr>
            <w:r>
              <w:rPr>
                <w:rFonts w:ascii="Arial" w:eastAsia="Arial" w:hAnsi="Arial" w:cs="Arial"/>
                <w:color w:val="1A1A1A"/>
                <w:sz w:val="18"/>
                <w:szCs w:val="18"/>
              </w:rPr>
              <w:t xml:space="preserve">Расчет: 1-2% × ₸29,9 млн (сумма займа) = ₸299-598 тыс. Стандартный тариф по рынку РК. </w:t>
            </w:r>
          </w:p>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Бенчмарк: Freedom Bank, Halyk – 1-2%.</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Эскроу - доход за период стройки (18 мес.)</w:t>
            </w:r>
          </w:p>
        </w:tc>
        <w:tc>
          <w:tcPr>
            <w:tcW w:w="1578" w:type="dxa"/>
            <w:shd w:val="clear" w:color="auto" w:fill="FDEDEC"/>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(эскроу нет)</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₸449-673 тыс.</w:t>
            </w:r>
          </w:p>
        </w:tc>
        <w:tc>
          <w:tcPr>
            <w:tcW w:w="3338" w:type="dxa"/>
            <w:gridSpan w:val="2"/>
            <w:shd w:val="clear" w:color="auto" w:fill="FFFFFF"/>
          </w:tcPr>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 xml:space="preserve">Расчет: чистая маржа ~1-1,5% годовых × ₸29,9 млн × 18/12 = ₸449-673 тыс. Средства в ГЦБ (~19%) минус фондирование (~17-18%). </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Страхование жилья и жизни (1-й год)</w:t>
            </w:r>
          </w:p>
        </w:tc>
        <w:tc>
          <w:tcPr>
            <w:tcW w:w="1578" w:type="dxa"/>
            <w:shd w:val="clear" w:color="auto" w:fill="FDEDEC"/>
            <w:tcMar>
              <w:top w:w="90" w:type="dxa"/>
              <w:left w:w="130" w:type="dxa"/>
              <w:bottom w:w="90" w:type="dxa"/>
              <w:right w:w="130" w:type="dxa"/>
            </w:tcMar>
          </w:tcPr>
          <w:p w:rsidR="00E624CD" w:rsidRPr="0004049B" w:rsidRDefault="001A672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₸277-412 тыс.</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₸277-412 тыс.</w:t>
            </w:r>
          </w:p>
        </w:tc>
        <w:tc>
          <w:tcPr>
            <w:tcW w:w="3338" w:type="dxa"/>
            <w:gridSpan w:val="2"/>
            <w:shd w:val="clear" w:color="auto" w:fill="FFFFFF"/>
          </w:tcPr>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 xml:space="preserve">Расчет: жилье 0,5-0,7% × ₸37,4 млн = ₸187-262 тыс. + жизнь 0,3-0,5% × ₸29,9 млн = ₸90-150 тыс. Итого ₸277-412 тыс. Бенчмарк: Jusan Garant ~0,5-0,6%. </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Ремонт - комиссия маркетплейса</w:t>
            </w:r>
          </w:p>
        </w:tc>
        <w:tc>
          <w:tcPr>
            <w:tcW w:w="1578" w:type="dxa"/>
            <w:shd w:val="clear" w:color="auto" w:fill="FDEDEC"/>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(услуга отсутствует)</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₸120-320 тыс.</w:t>
            </w:r>
          </w:p>
        </w:tc>
        <w:tc>
          <w:tcPr>
            <w:tcW w:w="3338" w:type="dxa"/>
            <w:gridSpan w:val="2"/>
            <w:shd w:val="clear" w:color="auto" w:fill="FFFFFF"/>
          </w:tcPr>
          <w:p w:rsidR="00E00020" w:rsidRDefault="00E624CD" w:rsidP="000B62D1">
            <w:pPr>
              <w:ind w:firstLine="5"/>
              <w:jc w:val="both"/>
              <w:rPr>
                <w:rFonts w:ascii="Arial" w:eastAsia="Arial" w:hAnsi="Arial" w:cs="Arial"/>
                <w:color w:val="1A1A1A"/>
                <w:sz w:val="18"/>
                <w:szCs w:val="18"/>
              </w:rPr>
            </w:pPr>
            <w:r>
              <w:rPr>
                <w:rFonts w:ascii="Arial" w:eastAsia="Arial" w:hAnsi="Arial" w:cs="Arial"/>
                <w:color w:val="1A1A1A"/>
                <w:sz w:val="18"/>
                <w:szCs w:val="18"/>
              </w:rPr>
              <w:t xml:space="preserve">Расчет: 3-8% × ₸4 млн (медиана бюджета ремонта 1комн в Алматы) = ₸120-320 тыс. Старт 3% - для привлечения подрядчиков; цель 5-8% по мере роста GMV. </w:t>
            </w:r>
          </w:p>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Бенчмарк: Kaspi 7-15%, Naimi.kz ~5-10%.</w:t>
            </w:r>
          </w:p>
        </w:tc>
      </w:tr>
      <w:tr w:rsidR="004A3B8D" w:rsidTr="00E624CD">
        <w:tc>
          <w:tcPr>
            <w:tcW w:w="2551" w:type="dxa"/>
            <w:shd w:val="clear" w:color="auto" w:fill="F2F2F2"/>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Мебель и техника - комиссия маркетплейса</w:t>
            </w:r>
          </w:p>
        </w:tc>
        <w:tc>
          <w:tcPr>
            <w:tcW w:w="1578" w:type="dxa"/>
            <w:shd w:val="clear" w:color="auto" w:fill="FDEDEC"/>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(услуга отсутствует)</w:t>
            </w:r>
          </w:p>
        </w:tc>
        <w:tc>
          <w:tcPr>
            <w:tcW w:w="1604" w:type="dxa"/>
            <w:gridSpan w:val="2"/>
            <w:shd w:val="clear" w:color="auto" w:fill="EAFAF1"/>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₸60-160 тыс.</w:t>
            </w:r>
          </w:p>
        </w:tc>
        <w:tc>
          <w:tcPr>
            <w:tcW w:w="3338" w:type="dxa"/>
            <w:gridSpan w:val="2"/>
            <w:shd w:val="clear" w:color="auto" w:fill="FFFFFF"/>
          </w:tcPr>
          <w:p w:rsidR="00E00020" w:rsidRDefault="00E624CD" w:rsidP="000B62D1">
            <w:pPr>
              <w:ind w:firstLine="5"/>
              <w:jc w:val="both"/>
              <w:rPr>
                <w:rFonts w:ascii="Arial" w:eastAsia="Arial" w:hAnsi="Arial" w:cs="Arial"/>
                <w:color w:val="1A1A1A"/>
                <w:sz w:val="18"/>
                <w:szCs w:val="18"/>
              </w:rPr>
            </w:pPr>
            <w:r>
              <w:rPr>
                <w:rFonts w:ascii="Arial" w:eastAsia="Arial" w:hAnsi="Arial" w:cs="Arial"/>
                <w:color w:val="1A1A1A"/>
                <w:sz w:val="18"/>
                <w:szCs w:val="18"/>
              </w:rPr>
              <w:t xml:space="preserve">Расчет: 3-8% × ₸2 млн (медиана бюджета меблировки 1ком) = ₸60-160 тыс. Старт 3% - для привлечения партнеров; цель 5-8%. </w:t>
            </w:r>
          </w:p>
          <w:p w:rsidR="00E624CD" w:rsidRPr="0004049B" w:rsidRDefault="00E624CD" w:rsidP="000B62D1">
            <w:pPr>
              <w:ind w:firstLine="5"/>
              <w:jc w:val="both"/>
              <w:rPr>
                <w:rFonts w:ascii="Arial" w:eastAsia="Arial" w:hAnsi="Arial" w:cs="Arial"/>
                <w:color w:val="000000" w:themeColor="text1"/>
                <w:sz w:val="20"/>
                <w:szCs w:val="20"/>
              </w:rPr>
            </w:pPr>
            <w:r>
              <w:rPr>
                <w:rFonts w:ascii="Arial" w:eastAsia="Arial" w:hAnsi="Arial" w:cs="Arial"/>
                <w:color w:val="1A1A1A"/>
                <w:sz w:val="18"/>
                <w:szCs w:val="18"/>
              </w:rPr>
              <w:t>Бенчмарк: Kaspi 7-15%, Wildberries 5-15%.</w:t>
            </w:r>
          </w:p>
        </w:tc>
      </w:tr>
      <w:tr w:rsidR="004A3B8D" w:rsidTr="00E624CD">
        <w:tc>
          <w:tcPr>
            <w:tcW w:w="2551" w:type="dxa"/>
            <w:shd w:val="clear" w:color="auto" w:fill="D6E4F0"/>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**ИТОГО на одну сделку**</w:t>
            </w:r>
          </w:p>
        </w:tc>
        <w:tc>
          <w:tcPr>
            <w:tcW w:w="1578" w:type="dxa"/>
            <w:shd w:val="clear" w:color="auto" w:fill="D6E4F0"/>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**₸576-1010 тыс.**</w:t>
            </w:r>
          </w:p>
        </w:tc>
        <w:tc>
          <w:tcPr>
            <w:tcW w:w="1604" w:type="dxa"/>
            <w:gridSpan w:val="2"/>
            <w:shd w:val="clear" w:color="auto" w:fill="D6E4F0"/>
            <w:tcMar>
              <w:top w:w="90" w:type="dxa"/>
              <w:left w:w="130" w:type="dxa"/>
              <w:bottom w:w="90" w:type="dxa"/>
              <w:right w:w="130" w:type="dxa"/>
            </w:tcMar>
          </w:tcPr>
          <w:p w:rsidR="00E624CD" w:rsidRPr="0004049B" w:rsidRDefault="00E624CD"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**₸1,58-2,91 млн**</w:t>
            </w:r>
          </w:p>
        </w:tc>
        <w:tc>
          <w:tcPr>
            <w:tcW w:w="3338" w:type="dxa"/>
            <w:gridSpan w:val="2"/>
            <w:shd w:val="clear" w:color="auto" w:fill="D6E4F0"/>
          </w:tcPr>
          <w:p w:rsidR="00E624CD" w:rsidRPr="0004049B" w:rsidRDefault="00E624CD" w:rsidP="000B62D1">
            <w:pPr>
              <w:ind w:firstLine="5"/>
              <w:jc w:val="both"/>
              <w:rPr>
                <w:rFonts w:ascii="Arial" w:eastAsia="Arial" w:hAnsi="Arial" w:cs="Arial"/>
                <w:b/>
                <w:bCs/>
                <w:color w:val="000000" w:themeColor="text1"/>
                <w:sz w:val="20"/>
                <w:szCs w:val="20"/>
              </w:rPr>
            </w:pPr>
            <w:r>
              <w:rPr>
                <w:rFonts w:ascii="Arial" w:eastAsia="Arial" w:hAnsi="Arial" w:cs="Arial"/>
                <w:b/>
                <w:bCs/>
                <w:color w:val="1F4E79"/>
                <w:sz w:val="18"/>
                <w:szCs w:val="18"/>
              </w:rPr>
              <w:t>Рост в 2,7-2,9 раза</w:t>
            </w:r>
          </w:p>
        </w:tc>
      </w:tr>
    </w:tbl>
    <w:p w:rsidR="009C1047" w:rsidRPr="0004049B" w:rsidRDefault="009C1047"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16. Горизонт 1: сравнение дохода на сделку - классическая ипотека vs ACB с экосистемой</w:t>
      </w:r>
    </w:p>
    <w:p w:rsidR="0004049B" w:rsidRDefault="0004049B" w:rsidP="000B62D1">
      <w:pPr>
        <w:ind w:firstLine="567"/>
        <w:jc w:val="both"/>
        <w:rPr>
          <w:rFonts w:ascii="Arial" w:eastAsia="Arial" w:hAnsi="Arial" w:cs="Arial"/>
          <w:color w:val="000000" w:themeColor="text1"/>
        </w:rPr>
      </w:pPr>
    </w:p>
    <w:p w:rsidR="00F94C57" w:rsidRPr="003F55E2" w:rsidRDefault="009C1047" w:rsidP="000B62D1">
      <w:pPr>
        <w:ind w:firstLine="567"/>
        <w:jc w:val="both"/>
        <w:rPr>
          <w:rFonts w:ascii="Arial" w:eastAsia="Arial" w:hAnsi="Arial" w:cs="Arial"/>
          <w:color w:val="000000" w:themeColor="text1"/>
        </w:rPr>
      </w:pPr>
      <w:r>
        <w:rPr>
          <w:rFonts w:ascii="Arial" w:eastAsia="Arial" w:hAnsi="Arial" w:cs="Arial"/>
          <w:color w:val="000000" w:themeColor="text1"/>
        </w:rPr>
        <w:t>Эталонная сделка: 1-комнатная квартира, стоимость объекта ₸37,4 млн, займ ₸29,9 млн, первоначальный взнос 20%, срок стройки 18 мес., бюджет ремонта ₸4 млн, меблировка ₸2 млн. Все тарифы указаны на уровне старта (консервативный сценарий). По мере роста платформы комиссии маркетплейса выходят на целевые ставки 5-8%.</w:t>
      </w:r>
    </w:p>
    <w:p w:rsidR="00A610FC" w:rsidRDefault="00A610FC" w:rsidP="000B62D1">
      <w:pPr>
        <w:ind w:firstLine="567"/>
        <w:jc w:val="both"/>
        <w:rPr>
          <w:rFonts w:ascii="Arial" w:hAnsi="Arial" w:cs="Arial"/>
          <w:b/>
          <w:color w:val="000000" w:themeColor="text1"/>
        </w:rPr>
      </w:pPr>
    </w:p>
    <w:p w:rsidR="00A610FC" w:rsidRPr="00A610FC" w:rsidRDefault="00A610FC" w:rsidP="000B62D1">
      <w:pPr>
        <w:ind w:firstLine="567"/>
        <w:jc w:val="both"/>
        <w:rPr>
          <w:rFonts w:ascii="Arial" w:hAnsi="Arial" w:cs="Arial"/>
          <w:b/>
          <w:color w:val="000000" w:themeColor="text1"/>
        </w:rPr>
      </w:pPr>
      <w:r>
        <w:rPr>
          <w:rFonts w:ascii="Arial" w:hAnsi="Arial" w:cs="Arial"/>
          <w:b/>
          <w:color w:val="000000" w:themeColor="text1"/>
        </w:rPr>
        <w:t>Горизонт 2: совокупный доход за 10 лет</w:t>
      </w:r>
    </w:p>
    <w:p w:rsidR="003F55E2" w:rsidRPr="003F55E2" w:rsidRDefault="003F55E2" w:rsidP="000B62D1">
      <w:pPr>
        <w:ind w:firstLine="567"/>
        <w:jc w:val="both"/>
        <w:rPr>
          <w:rFonts w:ascii="Arial" w:hAnsi="Arial" w:cs="Arial"/>
          <w:color w:val="000000" w:themeColor="text1"/>
        </w:rPr>
      </w:pPr>
      <w:r>
        <w:rPr>
          <w:rFonts w:ascii="Arial" w:eastAsia="Arial" w:hAnsi="Arial" w:cs="Arial"/>
          <w:color w:val="000000" w:themeColor="text1"/>
        </w:rPr>
        <w:t xml:space="preserve">Разовый доход - только начало. Главная ценность экосистемной модели создается в течение 10 лет ипотечных отношений: ежемесячные платежи, ежегодные продления страховок, арендный поток, повторные сделки. </w:t>
      </w:r>
    </w:p>
    <w:p w:rsidR="003F55E2" w:rsidRPr="003F55E2" w:rsidRDefault="003F55E2" w:rsidP="000B62D1">
      <w:pPr>
        <w:ind w:firstLine="567"/>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2"/>
        <w:gridCol w:w="3451"/>
      </w:tblGrid>
      <w:tr w:rsidR="004A3B8D" w:rsidTr="0004049B">
        <w:tc>
          <w:tcPr>
            <w:tcW w:w="2500" w:type="dxa"/>
            <w:shd w:val="clear" w:color="auto" w:fill="1E5631"/>
            <w:tcMar>
              <w:top w:w="90" w:type="dxa"/>
              <w:left w:w="130" w:type="dxa"/>
              <w:bottom w:w="90" w:type="dxa"/>
              <w:right w:w="130" w:type="dxa"/>
            </w:tcMar>
          </w:tcPr>
          <w:p w:rsidR="003F55E2" w:rsidRPr="0004049B" w:rsidRDefault="003F55E2"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Источник дохода</w:t>
            </w:r>
          </w:p>
        </w:tc>
        <w:tc>
          <w:tcPr>
            <w:tcW w:w="3262" w:type="dxa"/>
            <w:shd w:val="clear" w:color="auto" w:fill="1E5631"/>
            <w:tcMar>
              <w:top w:w="90" w:type="dxa"/>
              <w:left w:w="130" w:type="dxa"/>
              <w:bottom w:w="90" w:type="dxa"/>
              <w:right w:w="130" w:type="dxa"/>
            </w:tcMar>
          </w:tcPr>
          <w:p w:rsidR="003F55E2" w:rsidRPr="0004049B" w:rsidRDefault="003F55E2"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Параметры</w:t>
            </w:r>
          </w:p>
        </w:tc>
        <w:tc>
          <w:tcPr>
            <w:tcW w:w="3451" w:type="dxa"/>
            <w:shd w:val="clear" w:color="auto" w:fill="1E5631"/>
            <w:tcMar>
              <w:top w:w="90" w:type="dxa"/>
              <w:left w:w="130" w:type="dxa"/>
              <w:bottom w:w="90" w:type="dxa"/>
              <w:right w:w="130" w:type="dxa"/>
            </w:tcMar>
          </w:tcPr>
          <w:p w:rsidR="003F55E2" w:rsidRPr="0004049B" w:rsidRDefault="003F55E2"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Доход за 10 лет (₸)</w:t>
            </w:r>
          </w:p>
        </w:tc>
      </w:tr>
      <w:tr w:rsidR="004A3B8D" w:rsidTr="0004049B">
        <w:tc>
          <w:tcPr>
            <w:tcW w:w="2500" w:type="dxa"/>
            <w:shd w:val="clear" w:color="auto" w:fill="F2F2F2"/>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A1A1A"/>
                <w:sz w:val="20"/>
                <w:szCs w:val="20"/>
              </w:rPr>
              <w:t>Процентный доход по ипотеке</w:t>
            </w:r>
          </w:p>
        </w:tc>
        <w:tc>
          <w:tcPr>
            <w:tcW w:w="3262"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Средний остаток долга ~₸20 млн (аннуитет, долг убывает). Маржа 3-5% = ставка ипотеки (~18-20%) минус стоимость фондирования (~14-17%)</w:t>
            </w:r>
          </w:p>
        </w:tc>
        <w:tc>
          <w:tcPr>
            <w:tcW w:w="3451"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₸6-10 млн</w:t>
            </w:r>
          </w:p>
        </w:tc>
      </w:tr>
      <w:tr w:rsidR="004A3B8D" w:rsidTr="0004049B">
        <w:tc>
          <w:tcPr>
            <w:tcW w:w="2500" w:type="dxa"/>
            <w:shd w:val="clear" w:color="auto" w:fill="F2F2F2"/>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A1A1A"/>
                <w:sz w:val="20"/>
                <w:szCs w:val="20"/>
              </w:rPr>
              <w:t>Страхование (ежегодное продление)</w:t>
            </w:r>
          </w:p>
        </w:tc>
        <w:tc>
          <w:tcPr>
            <w:tcW w:w="3262"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Жилье ~0,6% + жизнь ~0,4% от среднего остатка ~₸20 млн = ~₸200 тыс./год. База снижается по мере погашения</w:t>
            </w:r>
          </w:p>
        </w:tc>
        <w:tc>
          <w:tcPr>
            <w:tcW w:w="3451"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~₸1,5-2 млн</w:t>
            </w:r>
          </w:p>
        </w:tc>
      </w:tr>
      <w:tr w:rsidR="004A3B8D" w:rsidTr="0004049B">
        <w:tc>
          <w:tcPr>
            <w:tcW w:w="2500" w:type="dxa"/>
            <w:shd w:val="clear" w:color="auto" w:fill="F2F2F2"/>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A1A1A"/>
                <w:sz w:val="20"/>
                <w:szCs w:val="20"/>
              </w:rPr>
              <w:t>Повторная сделка / апгрейд через 7-10 лет</w:t>
            </w:r>
          </w:p>
        </w:tc>
        <w:tc>
          <w:tcPr>
            <w:tcW w:w="3262"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Пересчитанный Горизонт 1: маркетплейс + РКО + эскроу + страхование + ремонт + мебель</w:t>
            </w:r>
          </w:p>
        </w:tc>
        <w:tc>
          <w:tcPr>
            <w:tcW w:w="3451"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₸1,58-2,91 млн</w:t>
            </w:r>
          </w:p>
        </w:tc>
      </w:tr>
      <w:tr w:rsidR="004A3B8D" w:rsidTr="0004049B">
        <w:tc>
          <w:tcPr>
            <w:tcW w:w="2500" w:type="dxa"/>
            <w:shd w:val="clear" w:color="auto" w:fill="F2F2F2"/>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A1A1A"/>
                <w:sz w:val="20"/>
                <w:szCs w:val="20"/>
              </w:rPr>
              <w:t>Рефинансирование внутри платформы</w:t>
            </w:r>
          </w:p>
        </w:tc>
        <w:tc>
          <w:tcPr>
            <w:tcW w:w="3262"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₸29,9 млн × 1-1,5%</w:t>
            </w:r>
          </w:p>
        </w:tc>
        <w:tc>
          <w:tcPr>
            <w:tcW w:w="3451" w:type="dxa"/>
            <w:shd w:val="clear" w:color="auto" w:fill="FFFFFF"/>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₸299-449 тыс.</w:t>
            </w:r>
          </w:p>
        </w:tc>
      </w:tr>
      <w:tr w:rsidR="004A3B8D" w:rsidTr="0004049B">
        <w:tc>
          <w:tcPr>
            <w:tcW w:w="2500" w:type="dxa"/>
            <w:shd w:val="clear" w:color="auto" w:fill="EAFAF1"/>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E5631"/>
                <w:sz w:val="20"/>
                <w:szCs w:val="20"/>
              </w:rPr>
              <w:lastRenderedPageBreak/>
              <w:t>ИТОГО LTV за 10 лет</w:t>
            </w:r>
          </w:p>
        </w:tc>
        <w:tc>
          <w:tcPr>
            <w:tcW w:w="3262" w:type="dxa"/>
            <w:shd w:val="clear" w:color="auto" w:fill="EAFAF1"/>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color w:val="1A1A1A"/>
                <w:sz w:val="20"/>
                <w:szCs w:val="20"/>
              </w:rPr>
              <w:t>Процентный доход + страхование + повторная сделка + рефинансирование</w:t>
            </w:r>
          </w:p>
        </w:tc>
        <w:tc>
          <w:tcPr>
            <w:tcW w:w="3451" w:type="dxa"/>
            <w:shd w:val="clear" w:color="auto" w:fill="EAFAF1"/>
            <w:tcMar>
              <w:top w:w="90" w:type="dxa"/>
              <w:left w:w="130" w:type="dxa"/>
              <w:bottom w:w="90" w:type="dxa"/>
              <w:right w:w="130" w:type="dxa"/>
            </w:tcMar>
          </w:tcPr>
          <w:p w:rsidR="001941D3" w:rsidRPr="007A21BE" w:rsidRDefault="001941D3" w:rsidP="000B62D1">
            <w:pPr>
              <w:ind w:firstLine="5"/>
              <w:jc w:val="both"/>
              <w:rPr>
                <w:rFonts w:ascii="Arial" w:hAnsi="Arial" w:cs="Arial"/>
                <w:color w:val="000000" w:themeColor="text1"/>
                <w:sz w:val="20"/>
                <w:szCs w:val="20"/>
              </w:rPr>
            </w:pPr>
            <w:r>
              <w:rPr>
                <w:rFonts w:ascii="Arial" w:eastAsia="Arial" w:hAnsi="Arial" w:cs="Arial"/>
                <w:b/>
                <w:bCs/>
                <w:color w:val="1E5631"/>
                <w:sz w:val="20"/>
                <w:szCs w:val="20"/>
              </w:rPr>
              <w:t>₸9,4-15,4 млн</w:t>
            </w:r>
          </w:p>
        </w:tc>
      </w:tr>
    </w:tbl>
    <w:p w:rsidR="007A21BE" w:rsidRDefault="007A21BE" w:rsidP="000B62D1">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Таблица 17. Горизонт 2: совокупный доход ACB с одного клиента за 10 лет</w:t>
      </w:r>
    </w:p>
    <w:p w:rsidR="007A21BE" w:rsidRDefault="007A21BE" w:rsidP="000B62D1">
      <w:pPr>
        <w:ind w:firstLine="567"/>
        <w:jc w:val="both"/>
        <w:rPr>
          <w:rFonts w:ascii="Arial" w:eastAsia="Arial" w:hAnsi="Arial" w:cs="Arial"/>
          <w:color w:val="000000" w:themeColor="text1"/>
        </w:rPr>
      </w:pPr>
    </w:p>
    <w:p w:rsidR="003F55E2" w:rsidRDefault="003F55E2" w:rsidP="000B62D1">
      <w:pPr>
        <w:ind w:firstLine="567"/>
        <w:jc w:val="both"/>
        <w:rPr>
          <w:rFonts w:ascii="Arial" w:eastAsia="Arial" w:hAnsi="Arial" w:cs="Arial"/>
          <w:i/>
          <w:color w:val="000000" w:themeColor="text1"/>
        </w:rPr>
      </w:pPr>
      <w:r>
        <w:rPr>
          <w:rFonts w:ascii="Arial" w:eastAsia="Arial" w:hAnsi="Arial" w:cs="Arial"/>
          <w:color w:val="000000" w:themeColor="text1"/>
        </w:rPr>
        <w:t xml:space="preserve">* Для сравнения: классическая ипотека без экосистемы - LTV ₸8-10 млн </w:t>
      </w:r>
      <w:r>
        <w:rPr>
          <w:rFonts w:ascii="Arial" w:eastAsia="Arial" w:hAnsi="Arial" w:cs="Arial"/>
          <w:i/>
          <w:color w:val="000000" w:themeColor="text1"/>
        </w:rPr>
        <w:t>(только процентный доход).</w:t>
      </w:r>
    </w:p>
    <w:p w:rsidR="007A21BE" w:rsidRPr="003F55E2" w:rsidRDefault="007A21BE" w:rsidP="000B62D1">
      <w:pPr>
        <w:ind w:firstLine="567"/>
        <w:jc w:val="both"/>
        <w:rPr>
          <w:rFonts w:ascii="Arial" w:hAnsi="Arial" w:cs="Arial"/>
          <w:color w:val="000000" w:themeColor="text1"/>
        </w:rPr>
      </w:pPr>
    </w:p>
    <w:p w:rsidR="00801F9C" w:rsidRPr="00801F9C" w:rsidRDefault="00801F9C" w:rsidP="000B62D1">
      <w:pPr>
        <w:ind w:firstLine="567"/>
        <w:jc w:val="both"/>
        <w:rPr>
          <w:rFonts w:ascii="Arial" w:hAnsi="Arial" w:cs="Arial"/>
          <w:b/>
          <w:color w:val="000000" w:themeColor="text1"/>
        </w:rPr>
      </w:pPr>
      <w:r>
        <w:rPr>
          <w:rFonts w:ascii="Arial" w:hAnsi="Arial" w:cs="Arial"/>
          <w:b/>
          <w:color w:val="000000" w:themeColor="text1"/>
        </w:rPr>
        <w:t>Финансовый потенциал платформы</w:t>
      </w:r>
    </w:p>
    <w:p w:rsidR="00801F9C" w:rsidRPr="00801F9C" w:rsidRDefault="00801F9C" w:rsidP="000B62D1">
      <w:pPr>
        <w:ind w:firstLine="567"/>
        <w:jc w:val="both"/>
        <w:rPr>
          <w:rFonts w:ascii="Arial" w:hAnsi="Arial" w:cs="Arial"/>
        </w:rPr>
      </w:pPr>
      <w:r>
        <w:rPr>
          <w:rFonts w:ascii="Arial" w:hAnsi="Arial" w:cs="Arial"/>
        </w:rPr>
        <w:t>Финансовые показатели ниже - иллюстративный сценарий, демонстрирующий логику монетизации при определенных допущениях о темпах роста. Детальная финансовая модель с обоснованием каждого параметра разрабатывается на следующем этапе.</w:t>
      </w:r>
    </w:p>
    <w:p w:rsidR="00801F9C" w:rsidRPr="00801F9C" w:rsidRDefault="00801F9C" w:rsidP="000B62D1">
      <w:pPr>
        <w:ind w:firstLine="567"/>
        <w:jc w:val="both"/>
        <w:rPr>
          <w:rFonts w:ascii="Arial" w:hAnsi="Arial" w:cs="Arial"/>
        </w:rPr>
      </w:pPr>
      <w:r>
        <w:rPr>
          <w:rFonts w:ascii="Arial" w:hAnsi="Arial" w:cs="Arial"/>
        </w:rPr>
        <w:t>Три источника дохода - три горизонта ценности:</w:t>
      </w:r>
    </w:p>
    <w:p w:rsidR="00801F9C" w:rsidRPr="00801F9C" w:rsidRDefault="00801F9C" w:rsidP="000B62D1">
      <w:pPr>
        <w:ind w:firstLine="567"/>
        <w:jc w:val="both"/>
        <w:rPr>
          <w:rFonts w:ascii="Arial" w:hAnsi="Arial" w:cs="Arial"/>
        </w:rPr>
      </w:pPr>
      <w:r>
        <w:rPr>
          <w:rFonts w:ascii="Arial" w:hAnsi="Arial" w:cs="Arial"/>
          <w:b/>
        </w:rPr>
        <w:t>Первый - доход на сделку.</w:t>
      </w:r>
      <w:r>
        <w:rPr>
          <w:rFonts w:ascii="Arial" w:hAnsi="Arial" w:cs="Arial"/>
        </w:rPr>
        <w:t xml:space="preserve"> Одна ипотечная сделка через платформу генерирует ₸1,58-2,91 млн комиссионного дохода против ₸576-1 010 тыс. при классической ипотеке. Рост в ~2,9× за счет маркетплейс-комиссии, эскроу, ремонта и страхования.</w:t>
      </w:r>
    </w:p>
    <w:p w:rsidR="00801F9C" w:rsidRPr="00801F9C" w:rsidRDefault="00801F9C" w:rsidP="00FD23FF">
      <w:pPr>
        <w:ind w:firstLine="567"/>
        <w:jc w:val="both"/>
        <w:rPr>
          <w:rFonts w:ascii="Arial" w:hAnsi="Arial" w:cs="Arial"/>
        </w:rPr>
      </w:pPr>
      <w:r>
        <w:rPr>
          <w:rFonts w:ascii="Arial" w:hAnsi="Arial" w:cs="Arial"/>
          <w:b/>
        </w:rPr>
        <w:t>Второй - доход за жизненный цикл.</w:t>
      </w:r>
      <w:r>
        <w:rPr>
          <w:rFonts w:ascii="Arial" w:hAnsi="Arial" w:cs="Arial"/>
        </w:rPr>
        <w:t xml:space="preserve"> LTV одного ипотечного клиента за 10 лет - ₸9,4-15,4 млн: ипотечная маржа, ежегодное страхование, повторная сделка, рефинансирование.</w:t>
      </w:r>
    </w:p>
    <w:p w:rsidR="000E03B1" w:rsidRDefault="00801F9C" w:rsidP="000B62D1">
      <w:pPr>
        <w:ind w:firstLine="567"/>
        <w:jc w:val="both"/>
        <w:rPr>
          <w:rFonts w:ascii="Arial" w:hAnsi="Arial" w:cs="Arial"/>
        </w:rPr>
      </w:pPr>
      <w:r>
        <w:rPr>
          <w:rFonts w:ascii="Arial" w:hAnsi="Arial" w:cs="Arial"/>
          <w:b/>
        </w:rPr>
        <w:t xml:space="preserve">Третий - масштаб. </w:t>
      </w:r>
      <w:r>
        <w:rPr>
          <w:rFonts w:ascii="Arial" w:hAnsi="Arial" w:cs="Arial"/>
        </w:rPr>
        <w:t xml:space="preserve">По данным Бюро национальной статистики РК, в 2025 году заключено 448 571 сделка купли-продажи жилья. Около трети из них - с привлечением ипотеки (~150 000 сделок в год). </w:t>
      </w:r>
    </w:p>
    <w:p w:rsidR="000E03B1" w:rsidRDefault="000E03B1" w:rsidP="000B62D1">
      <w:pPr>
        <w:ind w:firstLine="567"/>
        <w:jc w:val="both"/>
        <w:rPr>
          <w:rFonts w:ascii="Arial" w:hAnsi="Arial" w:cs="Arial"/>
        </w:rPr>
      </w:pPr>
      <w:r>
        <w:rPr>
          <w:rFonts w:ascii="Arial" w:hAnsi="Arial" w:cs="Arial"/>
        </w:rPr>
        <w:t xml:space="preserve">При охвате 5% рынка - это ~22 000 сделок через платформу и ~7 000 ипотечных клиентов в год. Потенциальный комиссионный доход </w:t>
      </w:r>
      <w:r>
        <w:rPr>
          <w:rFonts w:ascii="Arial" w:hAnsi="Arial" w:cs="Arial"/>
          <w:b/>
        </w:rPr>
        <w:t>₸40-70 млрд</w:t>
      </w:r>
      <w:r>
        <w:rPr>
          <w:rFonts w:ascii="Arial" w:hAnsi="Arial" w:cs="Arial"/>
        </w:rPr>
        <w:t xml:space="preserve"> в год и </w:t>
      </w:r>
      <w:r>
        <w:rPr>
          <w:rFonts w:ascii="Arial" w:hAnsi="Arial" w:cs="Arial"/>
          <w:b/>
        </w:rPr>
        <w:t>₸100-160 млрд накопленного дохода</w:t>
      </w:r>
      <w:r>
        <w:rPr>
          <w:rFonts w:ascii="Arial" w:hAnsi="Arial" w:cs="Arial"/>
        </w:rPr>
        <w:t xml:space="preserve"> за 10 лет жизненного цикла этих клиентов. Домклик Сбербанка достиг 50% рынка ипотеки России, начав с нуля в 2017 году.</w:t>
      </w:r>
    </w:p>
    <w:p w:rsidR="00777966" w:rsidRDefault="00777966" w:rsidP="000B62D1">
      <w:pPr>
        <w:ind w:firstLine="567"/>
        <w:jc w:val="both"/>
        <w:rPr>
          <w:rFonts w:ascii="Arial" w:hAnsi="Arial" w:cs="Arial"/>
        </w:rPr>
      </w:pPr>
      <w:r>
        <w:rPr>
          <w:rFonts w:ascii="Arial" w:hAnsi="Arial" w:cs="Arial"/>
        </w:rPr>
        <w:t>При текущей чистой прибыли ACB ₸144,8 млрд в год комиссионный потенциал платформы в ₸40-70 млрд составляет 28-48% к текущей чистой прибыли, полученные без выдачи новых кредитов и без наращивания кредитного риска. Банк зарабатывает на сервисе, а не на долге.</w:t>
      </w:r>
    </w:p>
    <w:p w:rsidR="004840C4" w:rsidRDefault="004840C4" w:rsidP="000B62D1">
      <w:pPr>
        <w:ind w:firstLine="567"/>
        <w:jc w:val="both"/>
        <w:rPr>
          <w:rFonts w:ascii="Arial" w:hAnsi="Arial" w:cs="Arial"/>
          <w:b/>
          <w:bCs/>
        </w:rPr>
      </w:pPr>
    </w:p>
    <w:p w:rsidR="004840C4" w:rsidRPr="004840C4" w:rsidRDefault="004840C4" w:rsidP="000B62D1">
      <w:pPr>
        <w:ind w:firstLine="567"/>
        <w:jc w:val="both"/>
        <w:rPr>
          <w:rFonts w:ascii="Arial" w:hAnsi="Arial" w:cs="Arial"/>
        </w:rPr>
      </w:pPr>
      <w:r>
        <w:rPr>
          <w:rFonts w:ascii="Arial" w:hAnsi="Arial" w:cs="Arial"/>
          <w:b/>
          <w:bCs/>
        </w:rPr>
        <w:t>Капитальные требования: рост без перегрузки баланса</w:t>
      </w:r>
    </w:p>
    <w:p w:rsidR="004840C4" w:rsidRPr="004840C4" w:rsidRDefault="004840C4" w:rsidP="000B62D1">
      <w:pPr>
        <w:ind w:firstLine="567"/>
        <w:jc w:val="both"/>
        <w:rPr>
          <w:rFonts w:ascii="Arial" w:hAnsi="Arial" w:cs="Arial"/>
        </w:rPr>
      </w:pPr>
      <w:r>
        <w:rPr>
          <w:rFonts w:ascii="Arial" w:hAnsi="Arial" w:cs="Arial"/>
        </w:rPr>
        <w:t>Экосистемный комиссионный доход не требует капитала - банк зарабатывает на сервисе, а не на долге. Но ипотека и проектное финансирование застройщиков - это кредитный портфель, и под него регулятор требует держать капитал.</w:t>
      </w:r>
    </w:p>
    <w:p w:rsidR="004840C4" w:rsidRPr="004840C4" w:rsidRDefault="004840C4" w:rsidP="000B62D1">
      <w:pPr>
        <w:ind w:firstLine="567"/>
        <w:jc w:val="both"/>
        <w:rPr>
          <w:rFonts w:ascii="Arial" w:hAnsi="Arial" w:cs="Arial"/>
        </w:rPr>
      </w:pPr>
      <w:r>
        <w:rPr>
          <w:rFonts w:ascii="Arial" w:hAnsi="Arial" w:cs="Arial"/>
        </w:rPr>
        <w:t xml:space="preserve">Ключевой норматив - </w:t>
      </w:r>
      <w:r>
        <w:rPr>
          <w:rFonts w:ascii="Arial" w:hAnsi="Arial" w:cs="Arial"/>
          <w:b/>
          <w:bCs/>
        </w:rPr>
        <w:t>k2 (коэффициент достаточности собственного капитала)</w:t>
      </w:r>
      <w:r>
        <w:rPr>
          <w:rFonts w:ascii="Arial" w:hAnsi="Arial" w:cs="Arial"/>
        </w:rPr>
        <w:t>: отношение капитала банка к активам, взвешенным по риску. Минимальный уровень по требованиям АРРФР - 10%. Чем выше k2 - тем больше пространства для роста кредитного портфеля без привлечения внешнего капитала.</w:t>
      </w:r>
    </w:p>
    <w:tbl>
      <w:tblPr>
        <w:tblStyle w:val="af8"/>
        <w:tblW w:w="0" w:type="auto"/>
        <w:tblLook w:val="04A0" w:firstRow="1" w:lastRow="0" w:firstColumn="1" w:lastColumn="0" w:noHBand="0" w:noVBand="1"/>
      </w:tblPr>
      <w:tblGrid>
        <w:gridCol w:w="3053"/>
        <w:gridCol w:w="6009"/>
      </w:tblGrid>
      <w:tr w:rsidR="004840C4" w:rsidRPr="004840C4" w:rsidTr="00C152CD">
        <w:tc>
          <w:tcPr>
            <w:tcW w:w="0" w:type="auto"/>
            <w:hideMark/>
          </w:tcPr>
          <w:p w:rsidR="004840C4" w:rsidRPr="004840C4" w:rsidRDefault="004840C4" w:rsidP="000B62D1">
            <w:pPr>
              <w:ind w:firstLine="88"/>
              <w:jc w:val="both"/>
              <w:rPr>
                <w:rFonts w:ascii="Arial" w:hAnsi="Arial" w:cs="Arial"/>
                <w:b/>
                <w:bCs/>
                <w:sz w:val="20"/>
                <w:szCs w:val="20"/>
              </w:rPr>
            </w:pPr>
            <w:r>
              <w:rPr>
                <w:rFonts w:ascii="Arial" w:hAnsi="Arial" w:cs="Arial"/>
                <w:b/>
                <w:bCs/>
                <w:sz w:val="20"/>
                <w:szCs w:val="20"/>
              </w:rPr>
              <w:t>Параметр</w:t>
            </w:r>
          </w:p>
        </w:tc>
        <w:tc>
          <w:tcPr>
            <w:tcW w:w="0" w:type="auto"/>
            <w:hideMark/>
          </w:tcPr>
          <w:p w:rsidR="004840C4" w:rsidRPr="004840C4" w:rsidRDefault="004840C4" w:rsidP="000B62D1">
            <w:pPr>
              <w:ind w:firstLine="88"/>
              <w:jc w:val="both"/>
              <w:rPr>
                <w:rFonts w:ascii="Arial" w:hAnsi="Arial" w:cs="Arial"/>
                <w:b/>
                <w:bCs/>
                <w:sz w:val="20"/>
                <w:szCs w:val="20"/>
              </w:rPr>
            </w:pPr>
            <w:r>
              <w:rPr>
                <w:rFonts w:ascii="Arial" w:hAnsi="Arial" w:cs="Arial"/>
                <w:b/>
                <w:bCs/>
                <w:sz w:val="20"/>
                <w:szCs w:val="20"/>
              </w:rPr>
              <w:t>Значение</w:t>
            </w:r>
          </w:p>
        </w:tc>
      </w:tr>
      <w:tr w:rsidR="004840C4" w:rsidRPr="004840C4" w:rsidTr="00C152CD">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Капитал ACB (октябрь 2025)</w:t>
            </w:r>
          </w:p>
        </w:tc>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₸1 074 млрд</w:t>
            </w:r>
          </w:p>
        </w:tc>
      </w:tr>
      <w:tr w:rsidR="004840C4" w:rsidRPr="004840C4" w:rsidTr="00C152CD">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Норматив k2 (минимум по АРРФР)</w:t>
            </w:r>
          </w:p>
        </w:tc>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10%</w:t>
            </w:r>
          </w:p>
        </w:tc>
      </w:tr>
      <w:tr w:rsidR="004840C4" w:rsidRPr="004840C4" w:rsidTr="00C152CD">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Текущий k2 ACB</w:t>
            </w:r>
          </w:p>
        </w:tc>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~28% - почти втрое выше минимума</w:t>
            </w:r>
          </w:p>
        </w:tc>
      </w:tr>
      <w:tr w:rsidR="004840C4" w:rsidRPr="004840C4" w:rsidTr="00C152CD">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Рост капитала за последний год</w:t>
            </w:r>
          </w:p>
        </w:tc>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+32% (органически, за счет прибыли)</w:t>
            </w:r>
          </w:p>
        </w:tc>
      </w:tr>
      <w:tr w:rsidR="004840C4" w:rsidRPr="004840C4" w:rsidTr="00C152CD">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lastRenderedPageBreak/>
              <w:t>Проектное финансирование</w:t>
            </w:r>
          </w:p>
        </w:tc>
        <w:tc>
          <w:tcPr>
            <w:tcW w:w="0" w:type="auto"/>
            <w:hideMark/>
          </w:tcPr>
          <w:p w:rsidR="004840C4" w:rsidRPr="004840C4" w:rsidRDefault="004840C4" w:rsidP="000B62D1">
            <w:pPr>
              <w:ind w:firstLine="88"/>
              <w:jc w:val="both"/>
              <w:rPr>
                <w:rFonts w:ascii="Arial" w:hAnsi="Arial" w:cs="Arial"/>
                <w:sz w:val="20"/>
                <w:szCs w:val="20"/>
              </w:rPr>
            </w:pPr>
            <w:r>
              <w:rPr>
                <w:rFonts w:ascii="Arial" w:hAnsi="Arial" w:cs="Arial"/>
                <w:sz w:val="20"/>
                <w:szCs w:val="20"/>
              </w:rPr>
              <w:t>Более высокий вес риска - требует отдельного лимита и мониторинга портфеля</w:t>
            </w:r>
          </w:p>
        </w:tc>
      </w:tr>
    </w:tbl>
    <w:p w:rsidR="000E03B1" w:rsidRDefault="00876630" w:rsidP="000B62D1">
      <w:pPr>
        <w:ind w:firstLine="567"/>
        <w:jc w:val="both"/>
        <w:rPr>
          <w:rFonts w:ascii="Arial" w:hAnsi="Arial" w:cs="Arial"/>
        </w:rPr>
      </w:pPr>
      <w:r>
        <w:rPr>
          <w:rFonts w:ascii="Arial" w:hAnsi="Arial" w:cs="Arial"/>
        </w:rPr>
        <w:t xml:space="preserve">При текущем запасе капитала и темпах его органического роста банк располагает достаточным пространством для наращивания ипотечного портфеля без немедленной докапитализации. Проектное финансирование застройщиков - более капиталоемкий инструмент, его масштабирование потребует отдельного управления лимитами по мере роста платформы. </w:t>
      </w:r>
    </w:p>
    <w:p w:rsidR="00876630" w:rsidRDefault="00876630" w:rsidP="000B62D1">
      <w:pPr>
        <w:ind w:firstLine="567"/>
        <w:jc w:val="both"/>
        <w:rPr>
          <w:rFonts w:ascii="Arial" w:hAnsi="Arial" w:cs="Arial"/>
        </w:rPr>
      </w:pPr>
      <w:r>
        <w:rPr>
          <w:rFonts w:ascii="Arial" w:hAnsi="Arial" w:cs="Arial"/>
        </w:rPr>
        <w:t>Строительные кредиты имеют вес риска 100-150% по нормативам АРРФР - примерно вдвое выше ипотеки. При этом именно проектное финансирование является якорным продуктом для привлечения застройщика в экосистему: получая кредит от ACB, застройщик переходит на платформу целиком - эскроу, CRM, мониторинг стройки, коммуникация с дольщиками. Управление этим портфелем строится через лимиты на одного застройщика, отраслевые лимиты (не более 15-20% кредитного портфеля) и обязательную независимую верификацию каждого транша.</w:t>
      </w:r>
    </w:p>
    <w:p w:rsidR="00636836" w:rsidRDefault="00636836" w:rsidP="000B62D1">
      <w:pPr>
        <w:pBdr>
          <w:bottom w:val="single" w:sz="4" w:space="0" w:color="E5E7EB"/>
        </w:pBdr>
        <w:ind w:firstLine="567"/>
        <w:jc w:val="both"/>
        <w:rPr>
          <w:rFonts w:ascii="Arial" w:hAnsi="Arial" w:cs="Arial"/>
          <w:b/>
          <w:color w:val="000000" w:themeColor="text1"/>
        </w:rPr>
      </w:pPr>
    </w:p>
    <w:p w:rsidR="00636836" w:rsidRPr="00636836" w:rsidRDefault="00636836" w:rsidP="000B62D1">
      <w:pPr>
        <w:pBdr>
          <w:bottom w:val="single" w:sz="4" w:space="0" w:color="E5E7EB"/>
        </w:pBdr>
        <w:ind w:firstLine="567"/>
        <w:jc w:val="both"/>
        <w:rPr>
          <w:rFonts w:ascii="Arial" w:hAnsi="Arial" w:cs="Arial"/>
          <w:b/>
          <w:color w:val="000000" w:themeColor="text1"/>
        </w:rPr>
      </w:pPr>
      <w:r>
        <w:rPr>
          <w:rFonts w:ascii="Arial" w:hAnsi="Arial" w:cs="Arial"/>
          <w:b/>
          <w:color w:val="000000" w:themeColor="text1"/>
        </w:rPr>
        <w:t xml:space="preserve">Вопрос масштабирования </w:t>
      </w:r>
    </w:p>
    <w:p w:rsidR="003F55E2" w:rsidRDefault="00636836" w:rsidP="000B62D1">
      <w:pPr>
        <w:pBdr>
          <w:bottom w:val="single" w:sz="4" w:space="0" w:color="E5E7EB"/>
        </w:pBdr>
        <w:ind w:firstLine="567"/>
        <w:jc w:val="both"/>
        <w:rPr>
          <w:rFonts w:ascii="Arial" w:hAnsi="Arial" w:cs="Arial"/>
          <w:color w:val="000000" w:themeColor="text1"/>
        </w:rPr>
      </w:pPr>
      <w:r>
        <w:rPr>
          <w:rFonts w:ascii="Arial" w:hAnsi="Arial" w:cs="Arial"/>
          <w:color w:val="000000" w:themeColor="text1"/>
        </w:rPr>
        <w:t>По мере роста ипотечного портфеля ACB получает возможность выйти на рынок секьюритизации - упаковать пул ипотек в облигации и привлечь долгосрочное фондирование от институциональных инвесторов (ЕНПФ, страховые компании) по ставке ниже депозитной. Казахстанский рынок ипотечных облигаций практически не развит - в отличие от России, где ДОМ.РФ секьюритизировал сотни миллиардов рублей ипотечных кредитов. Это не обязательное условие работы платформы, но стратегическая возможность для снижения стоимости фондирования по мере масштабирования.</w:t>
      </w:r>
    </w:p>
    <w:p w:rsidR="00C152CD" w:rsidRDefault="00C152CD" w:rsidP="00C152CD">
      <w:pPr>
        <w:pStyle w:val="2"/>
        <w:spacing w:before="0" w:after="0"/>
        <w:jc w:val="both"/>
        <w:rPr>
          <w:rFonts w:eastAsia="Times New Roman"/>
          <w:b w:val="0"/>
          <w:bCs w:val="0"/>
          <w:color w:val="000000" w:themeColor="text1"/>
          <w:sz w:val="24"/>
          <w:szCs w:val="24"/>
        </w:rPr>
      </w:pPr>
      <w:bookmarkStart w:id="89" w:name="_Toc224576794"/>
      <w:bookmarkEnd w:id="85"/>
    </w:p>
    <w:p w:rsidR="0007601D" w:rsidRPr="000C70F0" w:rsidRDefault="0007601D" w:rsidP="00C152CD">
      <w:pPr>
        <w:pStyle w:val="2"/>
        <w:spacing w:before="0" w:after="0"/>
        <w:ind w:firstLine="567"/>
        <w:jc w:val="both"/>
        <w:rPr>
          <w:color w:val="000000" w:themeColor="text1"/>
          <w:sz w:val="24"/>
          <w:szCs w:val="24"/>
        </w:rPr>
      </w:pPr>
      <w:bookmarkStart w:id="90" w:name="_Toc225607220"/>
      <w:r>
        <w:rPr>
          <w:color w:val="000000" w:themeColor="text1"/>
          <w:sz w:val="24"/>
          <w:szCs w:val="24"/>
        </w:rPr>
        <w:t>4.6 Техническая архитектура платформы</w:t>
      </w:r>
      <w:bookmarkEnd w:id="90"/>
    </w:p>
    <w:p w:rsidR="0007601D" w:rsidRPr="0007601D" w:rsidRDefault="0007601D" w:rsidP="000B62D1">
      <w:pPr>
        <w:ind w:firstLine="567"/>
        <w:jc w:val="both"/>
        <w:rPr>
          <w:rFonts w:ascii="Arial" w:hAnsi="Arial" w:cs="Arial"/>
        </w:rPr>
      </w:pPr>
      <w:r>
        <w:rPr>
          <w:rFonts w:ascii="Arial" w:hAnsi="Arial" w:cs="Arial"/>
          <w:color w:val="1F2937"/>
        </w:rPr>
        <w:t>Настоящий раздел описывает технологическую основу PropTech-платформы ACB: как устроена система изнутри, как интегрируются государственные базы данных, как работают блокчейн, эскроу и токенизация на уровне механики. Раздел написан на двух уровнях: концептуальном - для понимания логики, и техническом - для ориентира команды разработки.</w:t>
      </w:r>
    </w:p>
    <w:p w:rsidR="0007601D" w:rsidRDefault="0007601D" w:rsidP="000B62D1">
      <w:pPr>
        <w:ind w:firstLine="567"/>
        <w:jc w:val="both"/>
        <w:rPr>
          <w:rFonts w:ascii="Arial" w:hAnsi="Arial" w:cs="Arial"/>
          <w:color w:val="1F2937"/>
        </w:rPr>
      </w:pPr>
      <w:r>
        <w:rPr>
          <w:rFonts w:ascii="Arial" w:hAnsi="Arial" w:cs="Arial"/>
          <w:color w:val="1F2937"/>
        </w:rPr>
        <w:t>Ключевой принцип: платформа не строится с нуля и не является монолитным приложением. Это платформа-интегратор - она объединяет существующие государственные сервисы, партнерские решения и собственные модули через единый API-слой.</w:t>
      </w:r>
    </w:p>
    <w:p w:rsidR="001007FC" w:rsidRPr="001007FC" w:rsidRDefault="001007FC" w:rsidP="000B62D1">
      <w:pPr>
        <w:ind w:firstLine="567"/>
        <w:jc w:val="both"/>
        <w:rPr>
          <w:rFonts w:ascii="Arial" w:hAnsi="Arial" w:cs="Arial"/>
        </w:rPr>
      </w:pPr>
    </w:p>
    <w:p w:rsidR="0007601D" w:rsidRPr="001007FC" w:rsidRDefault="0007601D" w:rsidP="000B62D1">
      <w:pPr>
        <w:ind w:firstLine="567"/>
        <w:jc w:val="both"/>
        <w:rPr>
          <w:rFonts w:ascii="Arial" w:hAnsi="Arial" w:cs="Arial"/>
          <w:color w:val="000000" w:themeColor="text1"/>
        </w:rPr>
      </w:pPr>
      <w:r>
        <w:rPr>
          <w:rFonts w:ascii="Arial" w:hAnsi="Arial" w:cs="Arial"/>
          <w:b/>
          <w:color w:val="000000" w:themeColor="text1"/>
        </w:rPr>
        <w:t>4.6.1 Общая архитектура</w:t>
      </w:r>
    </w:p>
    <w:p w:rsidR="0007601D" w:rsidRPr="0007601D" w:rsidRDefault="0007601D" w:rsidP="000B62D1">
      <w:pPr>
        <w:ind w:firstLine="567"/>
        <w:jc w:val="both"/>
        <w:rPr>
          <w:rFonts w:ascii="Arial" w:hAnsi="Arial" w:cs="Arial"/>
        </w:rPr>
      </w:pPr>
      <w:r>
        <w:rPr>
          <w:rFonts w:ascii="Arial" w:hAnsi="Arial" w:cs="Arial"/>
          <w:color w:val="1F2937"/>
        </w:rPr>
        <w:t>Платформа строится на принципе микросервисной архитектуры - каждый кластер (ипотека, эскроу, аренда, токенизация, управление домом) представляет собой независимый сервис. Если один модуль обновляется или выходит из строя, остальные продолжают работать. Масштабировать можно отдельные компоненты, не перестраивая всю систему.</w:t>
      </w:r>
    </w:p>
    <w:p w:rsidR="0007601D" w:rsidRPr="001007FC" w:rsidRDefault="0007601D" w:rsidP="000B62D1">
      <w:pPr>
        <w:ind w:firstLine="567"/>
        <w:jc w:val="both"/>
        <w:rPr>
          <w:rFonts w:ascii="Arial" w:hAnsi="Arial" w:cs="Arial"/>
          <w:color w:val="000000" w:themeColor="text1"/>
        </w:rPr>
      </w:pPr>
      <w:r>
        <w:rPr>
          <w:rFonts w:ascii="Arial" w:hAnsi="Arial" w:cs="Arial"/>
          <w:b/>
          <w:color w:val="000000" w:themeColor="text1"/>
        </w:rPr>
        <w:t>Три слоя системы</w:t>
      </w:r>
    </w:p>
    <w:p w:rsidR="0007601D" w:rsidRPr="0007601D" w:rsidRDefault="0007601D" w:rsidP="000B62D1">
      <w:pPr>
        <w:ind w:firstLine="567"/>
        <w:jc w:val="both"/>
        <w:rPr>
          <w:rFonts w:ascii="Arial" w:hAnsi="Arial" w:cs="Arial"/>
        </w:rPr>
      </w:pPr>
      <w:r>
        <w:rPr>
          <w:rFonts w:ascii="Arial" w:hAnsi="Arial" w:cs="Arial"/>
          <w:color w:val="1F2937"/>
        </w:rPr>
        <w:t>Слой 1 - Frontend (приложение): мобильное приложение iOS + Android, веб-версия. Четыре кабинета пользователей. Единая авторизация через биометрию и ЭЦП.</w:t>
      </w:r>
    </w:p>
    <w:p w:rsidR="0007601D" w:rsidRPr="0007601D" w:rsidRDefault="0007601D" w:rsidP="000B62D1">
      <w:pPr>
        <w:ind w:firstLine="567"/>
        <w:jc w:val="both"/>
        <w:rPr>
          <w:rFonts w:ascii="Arial" w:hAnsi="Arial" w:cs="Arial"/>
        </w:rPr>
      </w:pPr>
      <w:r>
        <w:rPr>
          <w:rFonts w:ascii="Arial" w:hAnsi="Arial" w:cs="Arial"/>
          <w:color w:val="1F2937"/>
        </w:rPr>
        <w:t xml:space="preserve">Слой 2 - API-шина (ядро): центральный координирующий слой. Принимает запросы, маршрутизирует к нужному сервису - государственному, партнерскому </w:t>
      </w:r>
      <w:r>
        <w:rPr>
          <w:rFonts w:ascii="Arial" w:hAnsi="Arial" w:cs="Arial"/>
          <w:color w:val="1F2937"/>
        </w:rPr>
        <w:lastRenderedPageBreak/>
        <w:t>или внутреннему. Обеспечивает авторизацию, логирование и шифрование каждого запроса.</w:t>
      </w:r>
    </w:p>
    <w:p w:rsidR="0007601D" w:rsidRPr="0007601D" w:rsidRDefault="0007601D" w:rsidP="000B62D1">
      <w:pPr>
        <w:ind w:firstLine="567"/>
        <w:jc w:val="both"/>
        <w:rPr>
          <w:rFonts w:ascii="Arial" w:hAnsi="Arial" w:cs="Arial"/>
        </w:rPr>
      </w:pPr>
      <w:r>
        <w:rPr>
          <w:rFonts w:ascii="Arial" w:hAnsi="Arial" w:cs="Arial"/>
          <w:color w:val="1F2937"/>
        </w:rPr>
        <w:t xml:space="preserve">Слой 3 - Backend (бизнес-логика): микросервисы ипотечного скоринга, управления эскроу, блокчейн-узла, аренды, инвестиционного кабинета, аналитики (AVM). Общая шина событий синхронизирует состояния в реальном времени. </w:t>
      </w:r>
    </w:p>
    <w:p w:rsidR="0007601D" w:rsidRPr="0007601D" w:rsidRDefault="0007601D" w:rsidP="000B62D1">
      <w:pPr>
        <w:ind w:firstLine="567"/>
        <w:jc w:val="both"/>
        <w:rPr>
          <w:rFonts w:ascii="Arial" w:hAnsi="Arial" w:cs="Arial"/>
        </w:rPr>
      </w:pPr>
      <w:r>
        <w:rPr>
          <w:rFonts w:ascii="Arial" w:hAnsi="Arial" w:cs="Arial"/>
          <w:color w:val="FFFFFF"/>
        </w:rPr>
        <w:t xml:space="preserve"> </w:t>
      </w:r>
    </w:p>
    <w:p w:rsidR="0007601D" w:rsidRPr="00025832" w:rsidRDefault="0007601D" w:rsidP="000B62D1">
      <w:pPr>
        <w:ind w:firstLine="567"/>
        <w:jc w:val="both"/>
        <w:rPr>
          <w:rFonts w:ascii="Arial" w:hAnsi="Arial" w:cs="Arial"/>
          <w:color w:val="000000" w:themeColor="text1"/>
        </w:rPr>
      </w:pPr>
      <w:r>
        <w:rPr>
          <w:rFonts w:ascii="Arial" w:hAnsi="Arial" w:cs="Arial"/>
          <w:b/>
          <w:color w:val="000000" w:themeColor="text1"/>
        </w:rPr>
        <w:t xml:space="preserve">4.6.2 Интеграции с государственными системами </w:t>
      </w:r>
    </w:p>
    <w:p w:rsidR="0007601D" w:rsidRPr="0007601D" w:rsidRDefault="0007601D" w:rsidP="000B62D1">
      <w:pPr>
        <w:ind w:firstLine="567"/>
        <w:jc w:val="both"/>
        <w:rPr>
          <w:rFonts w:ascii="Arial" w:hAnsi="Arial" w:cs="Arial"/>
        </w:rPr>
      </w:pPr>
      <w:r>
        <w:rPr>
          <w:rFonts w:ascii="Arial" w:hAnsi="Arial" w:cs="Arial"/>
          <w:color w:val="1F2937"/>
        </w:rPr>
        <w:t>Ключевое конкурентное преимущество платформы - глубина интеграции с государственными базами данных. Именно она позволяет одобрить ипотеку за 15 минут и зарегистрировать право собственности без ЦОНа. Клиент дает согласие на доступ к своим данным один раз при регистрации - все последующие взаимодействия с госсистемами происходят в фоновом режиме через Smart Bridge.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184"/>
        <w:gridCol w:w="3194"/>
      </w:tblGrid>
      <w:tr w:rsidR="0048444E" w:rsidRPr="005B03FA" w:rsidTr="0048444E">
        <w:tc>
          <w:tcPr>
            <w:tcW w:w="2689" w:type="dxa"/>
            <w:shd w:val="clear" w:color="auto" w:fill="1F4E79"/>
          </w:tcPr>
          <w:p w:rsidR="0007601D" w:rsidRPr="005B03FA" w:rsidRDefault="0007601D" w:rsidP="000B62D1">
            <w:pPr>
              <w:ind w:firstLine="28"/>
              <w:jc w:val="both"/>
              <w:rPr>
                <w:rFonts w:ascii="Arial" w:hAnsi="Arial" w:cs="Arial"/>
                <w:sz w:val="20"/>
                <w:szCs w:val="20"/>
              </w:rPr>
            </w:pPr>
            <w:r>
              <w:rPr>
                <w:rFonts w:ascii="Arial" w:hAnsi="Arial" w:cs="Arial"/>
                <w:b/>
                <w:color w:val="FFFFFF"/>
                <w:sz w:val="20"/>
                <w:szCs w:val="20"/>
              </w:rPr>
              <w:t>Государственная система</w:t>
            </w:r>
          </w:p>
        </w:tc>
        <w:tc>
          <w:tcPr>
            <w:tcW w:w="3184" w:type="dxa"/>
            <w:shd w:val="clear" w:color="auto" w:fill="1F4E79"/>
          </w:tcPr>
          <w:p w:rsidR="0007601D" w:rsidRPr="005B03FA" w:rsidRDefault="0007601D" w:rsidP="000B62D1">
            <w:pPr>
              <w:ind w:firstLine="28"/>
              <w:jc w:val="both"/>
              <w:rPr>
                <w:rFonts w:ascii="Arial" w:hAnsi="Arial" w:cs="Arial"/>
                <w:sz w:val="20"/>
                <w:szCs w:val="20"/>
              </w:rPr>
            </w:pPr>
            <w:r>
              <w:rPr>
                <w:rFonts w:ascii="Arial" w:hAnsi="Arial" w:cs="Arial"/>
                <w:b/>
                <w:color w:val="FFFFFF"/>
                <w:sz w:val="20"/>
                <w:szCs w:val="20"/>
              </w:rPr>
              <w:t>Что запрашивает ACB</w:t>
            </w:r>
          </w:p>
        </w:tc>
        <w:tc>
          <w:tcPr>
            <w:tcW w:w="3194" w:type="dxa"/>
            <w:shd w:val="clear" w:color="auto" w:fill="1F4E79"/>
          </w:tcPr>
          <w:p w:rsidR="0007601D" w:rsidRPr="005B03FA" w:rsidRDefault="0007601D" w:rsidP="000B62D1">
            <w:pPr>
              <w:ind w:firstLine="28"/>
              <w:jc w:val="both"/>
              <w:rPr>
                <w:rFonts w:ascii="Arial" w:hAnsi="Arial" w:cs="Arial"/>
                <w:sz w:val="20"/>
                <w:szCs w:val="20"/>
              </w:rPr>
            </w:pPr>
            <w:r>
              <w:rPr>
                <w:rFonts w:ascii="Arial" w:hAnsi="Arial" w:cs="Arial"/>
                <w:b/>
                <w:color w:val="FFFFFF"/>
                <w:sz w:val="20"/>
                <w:szCs w:val="20"/>
              </w:rPr>
              <w:t>Для чего используется</w:t>
            </w:r>
          </w:p>
        </w:tc>
      </w:tr>
      <w:tr w:rsidR="0048444E" w:rsidRPr="005B03FA" w:rsidTr="0048444E">
        <w:tc>
          <w:tcPr>
            <w:tcW w:w="2689" w:type="dxa"/>
          </w:tcPr>
          <w:p w:rsidR="0007601D" w:rsidRPr="005B03FA" w:rsidRDefault="0007601D" w:rsidP="000B62D1">
            <w:pPr>
              <w:ind w:firstLine="28"/>
              <w:jc w:val="both"/>
              <w:rPr>
                <w:rFonts w:ascii="Arial" w:hAnsi="Arial" w:cs="Arial"/>
                <w:color w:val="000000" w:themeColor="text1"/>
                <w:sz w:val="20"/>
                <w:szCs w:val="20"/>
              </w:rPr>
            </w:pPr>
            <w:r>
              <w:rPr>
                <w:rFonts w:ascii="Arial" w:hAnsi="Arial" w:cs="Arial"/>
                <w:b/>
                <w:color w:val="000000" w:themeColor="text1"/>
                <w:sz w:val="20"/>
                <w:szCs w:val="20"/>
              </w:rPr>
              <w:t>ЕНПФ (пенсионный фонд)</w:t>
            </w:r>
          </w:p>
        </w:tc>
        <w:tc>
          <w:tcPr>
            <w:tcW w:w="3184" w:type="dxa"/>
          </w:tcPr>
          <w:p w:rsidR="0007601D" w:rsidRPr="005B03FA" w:rsidRDefault="0007601D" w:rsidP="000B62D1">
            <w:pPr>
              <w:ind w:firstLine="28"/>
              <w:jc w:val="both"/>
              <w:rPr>
                <w:rFonts w:ascii="Arial" w:hAnsi="Arial" w:cs="Arial"/>
                <w:color w:val="000000" w:themeColor="text1"/>
                <w:sz w:val="20"/>
                <w:szCs w:val="20"/>
              </w:rPr>
            </w:pPr>
            <w:r>
              <w:rPr>
                <w:rFonts w:ascii="Arial" w:hAnsi="Arial" w:cs="Arial"/>
                <w:color w:val="000000" w:themeColor="text1"/>
                <w:sz w:val="20"/>
                <w:szCs w:val="20"/>
              </w:rPr>
              <w:t>История пенсионных отчислений за последние 12 месяцев</w:t>
            </w:r>
          </w:p>
        </w:tc>
        <w:tc>
          <w:tcPr>
            <w:tcW w:w="3194" w:type="dxa"/>
          </w:tcPr>
          <w:p w:rsidR="0007601D" w:rsidRPr="005B03FA" w:rsidRDefault="0007601D" w:rsidP="000B62D1">
            <w:pPr>
              <w:ind w:firstLine="28"/>
              <w:jc w:val="both"/>
              <w:rPr>
                <w:rFonts w:ascii="Arial" w:hAnsi="Arial" w:cs="Arial"/>
                <w:color w:val="000000" w:themeColor="text1"/>
                <w:sz w:val="20"/>
                <w:szCs w:val="20"/>
              </w:rPr>
            </w:pPr>
            <w:r>
              <w:rPr>
                <w:rFonts w:ascii="Arial" w:hAnsi="Arial" w:cs="Arial"/>
                <w:color w:val="000000" w:themeColor="text1"/>
                <w:sz w:val="20"/>
                <w:szCs w:val="20"/>
              </w:rPr>
              <w:t>Автоматическое подтверждение дохода при скоринге. Заменяет справку с работы</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КГД (налоговая)</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Данные об уплаченных налогах, ИНН</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Подтверждение дохода. Автоматическое перечисление ИПН 10% с аренды</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ГИРН (реестр недвижимости)</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Право собственности, обременения, история сделок</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Верификация объекта при ипотеке. Онлайн-регистрация права после сделки</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МЮ (Министерство юстиции)</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Статус регистрации ДДУ</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Проверка законности объекта. Подача на регистрацию права без ЦОНа</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МВД (база прописки)</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Текущий адрес регистрации</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Автоматическая смена прописки после получения ключей</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НУЦ РК (ЭЦП)</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Верификация электронной подписи</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Подписание ДДУ, ипотечного договора, договора аренды онлайн</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eGov</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Госуслуги онлайн</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Справки и документы без визита в ЦОН</w:t>
            </w:r>
          </w:p>
        </w:tc>
      </w:tr>
      <w:tr w:rsidR="0048444E" w:rsidRPr="005B03FA" w:rsidTr="0048444E">
        <w:tc>
          <w:tcPr>
            <w:tcW w:w="2689" w:type="dxa"/>
          </w:tcPr>
          <w:p w:rsidR="0007601D" w:rsidRPr="005B03FA" w:rsidRDefault="0007601D" w:rsidP="000B62D1">
            <w:pPr>
              <w:jc w:val="both"/>
              <w:rPr>
                <w:rFonts w:ascii="Arial" w:hAnsi="Arial" w:cs="Arial"/>
                <w:color w:val="000000" w:themeColor="text1"/>
                <w:sz w:val="20"/>
                <w:szCs w:val="20"/>
              </w:rPr>
            </w:pPr>
            <w:r>
              <w:rPr>
                <w:rFonts w:ascii="Arial" w:hAnsi="Arial" w:cs="Arial"/>
                <w:b/>
                <w:color w:val="000000" w:themeColor="text1"/>
                <w:sz w:val="20"/>
                <w:szCs w:val="20"/>
              </w:rPr>
              <w:t>ЕРЦ / Alseco</w:t>
            </w:r>
          </w:p>
        </w:tc>
        <w:tc>
          <w:tcPr>
            <w:tcW w:w="318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Данные лицевых счетов ЖКУ</w:t>
            </w:r>
          </w:p>
        </w:tc>
        <w:tc>
          <w:tcPr>
            <w:tcW w:w="3194" w:type="dxa"/>
          </w:tcPr>
          <w:p w:rsidR="0007601D" w:rsidRPr="005B03FA" w:rsidRDefault="0007601D" w:rsidP="000B62D1">
            <w:pPr>
              <w:jc w:val="both"/>
              <w:rPr>
                <w:rFonts w:ascii="Arial" w:hAnsi="Arial" w:cs="Arial"/>
                <w:color w:val="000000" w:themeColor="text1"/>
                <w:sz w:val="20"/>
                <w:szCs w:val="20"/>
              </w:rPr>
            </w:pPr>
            <w:r>
              <w:rPr>
                <w:rFonts w:ascii="Arial" w:hAnsi="Arial" w:cs="Arial"/>
                <w:color w:val="000000" w:themeColor="text1"/>
                <w:sz w:val="20"/>
                <w:szCs w:val="20"/>
              </w:rPr>
              <w:t>Оплата коммунальных услуг в приложении. Аналитика потребления</w:t>
            </w:r>
          </w:p>
        </w:tc>
      </w:tr>
    </w:tbl>
    <w:p w:rsidR="0007601D" w:rsidRPr="00C152CD" w:rsidRDefault="0007601D" w:rsidP="00C152CD">
      <w:pPr>
        <w:ind w:firstLine="567"/>
        <w:rPr>
          <w:rFonts w:ascii="Arial" w:hAnsi="Arial" w:cs="Arial"/>
          <w:color w:val="000000" w:themeColor="text1"/>
          <w:sz w:val="20"/>
          <w:szCs w:val="20"/>
        </w:rPr>
      </w:pPr>
      <w:r>
        <w:rPr>
          <w:rFonts w:ascii="Arial" w:hAnsi="Arial" w:cs="Arial"/>
          <w:i/>
          <w:color w:val="000000" w:themeColor="text1"/>
          <w:sz w:val="20"/>
          <w:szCs w:val="20"/>
        </w:rPr>
        <w:t>Таблица 18. Государственные интеграции платформы ACB через Smart Bridge</w:t>
      </w:r>
    </w:p>
    <w:p w:rsidR="0007601D" w:rsidRPr="0048444E" w:rsidRDefault="0007601D" w:rsidP="000B62D1">
      <w:pPr>
        <w:ind w:firstLine="567"/>
        <w:jc w:val="both"/>
        <w:rPr>
          <w:rFonts w:ascii="Arial" w:hAnsi="Arial" w:cs="Arial"/>
          <w:color w:val="000000" w:themeColor="text1"/>
        </w:rPr>
      </w:pPr>
      <w:r>
        <w:rPr>
          <w:rFonts w:ascii="Arial" w:hAnsi="Arial" w:cs="Arial"/>
          <w:color w:val="000000" w:themeColor="text1"/>
        </w:rPr>
        <w:t xml:space="preserve"> </w:t>
      </w:r>
    </w:p>
    <w:p w:rsidR="0007601D" w:rsidRPr="00B473C2" w:rsidRDefault="0007601D" w:rsidP="000B62D1">
      <w:pPr>
        <w:ind w:firstLine="567"/>
        <w:jc w:val="both"/>
        <w:rPr>
          <w:rFonts w:ascii="Arial" w:hAnsi="Arial" w:cs="Arial"/>
          <w:color w:val="000000" w:themeColor="text1"/>
        </w:rPr>
      </w:pPr>
      <w:r>
        <w:rPr>
          <w:rFonts w:ascii="Arial" w:hAnsi="Arial" w:cs="Arial"/>
          <w:b/>
          <w:color w:val="000000" w:themeColor="text1"/>
        </w:rPr>
        <w:t>Как работает скоринг за 15 минут</w:t>
      </w: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t>Шаг 1: клиент нажимает «Узнать мой лимит» - дает биометрическое согласие на доступ к данным.</w:t>
      </w: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t>Шаг 2: платформа отправляет одновременный запрос в ЕНПФ, КГД и ГИРН через Smart Bridge (время ответа - 1-3 секунды).</w:t>
      </w: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t>Шаг 3: ИИ-скоринговая модель обрабатывает данные - расчетный доход, долговая нагрузка, кредитная история из ПКБ.</w:t>
      </w: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t>Шаг 4: клиент получает одобренный лимит и список подходящих объектов. «Цифровой ипотечный сертификат» действует для всех объектов - повторного подтверждения не требуется.</w:t>
      </w: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lastRenderedPageBreak/>
        <w:t>Шаг 5: в системе ACB сохраняется только результат скоринга, а не персональные данные из госсистем. Соответствие Закону РК о персональных данных.</w:t>
      </w:r>
    </w:p>
    <w:p w:rsidR="0007601D" w:rsidRPr="0007601D" w:rsidRDefault="0007601D" w:rsidP="000B62D1">
      <w:pPr>
        <w:ind w:firstLine="567"/>
        <w:jc w:val="both"/>
        <w:rPr>
          <w:rFonts w:ascii="Arial" w:hAnsi="Arial" w:cs="Arial"/>
        </w:rPr>
      </w:pPr>
      <w:r>
        <w:rPr>
          <w:rFonts w:ascii="Arial" w:hAnsi="Arial" w:cs="Arial"/>
          <w:color w:val="FFFFFF"/>
        </w:rPr>
        <w:t xml:space="preserve"> </w:t>
      </w:r>
    </w:p>
    <w:p w:rsidR="0007601D" w:rsidRPr="000A5776" w:rsidRDefault="0007601D" w:rsidP="000B62D1">
      <w:pPr>
        <w:ind w:firstLine="567"/>
        <w:jc w:val="both"/>
        <w:rPr>
          <w:rFonts w:ascii="Arial" w:hAnsi="Arial" w:cs="Arial"/>
          <w:color w:val="000000" w:themeColor="text1"/>
        </w:rPr>
      </w:pPr>
      <w:r>
        <w:rPr>
          <w:rFonts w:ascii="Arial" w:hAnsi="Arial" w:cs="Arial"/>
          <w:b/>
          <w:color w:val="000000" w:themeColor="text1"/>
        </w:rPr>
        <w:t>4.6.3 Блокчейн-инфраструктура: почему permissioned, а не Solana или Binance</w:t>
      </w:r>
    </w:p>
    <w:p w:rsidR="0007601D" w:rsidRPr="0007601D" w:rsidRDefault="0007601D" w:rsidP="000B62D1">
      <w:pPr>
        <w:ind w:firstLine="567"/>
        <w:jc w:val="both"/>
        <w:rPr>
          <w:rFonts w:ascii="Arial" w:hAnsi="Arial" w:cs="Arial"/>
        </w:rPr>
      </w:pPr>
      <w:r>
        <w:rPr>
          <w:rFonts w:ascii="Arial" w:hAnsi="Arial" w:cs="Arial"/>
          <w:color w:val="1F2937"/>
        </w:rPr>
        <w:t>Блокчейн в контексте платформы ACB - это не криптовалюта. Это технология ведения распределенного реестра, обеспечивающая неизменность и прозрачность записей о правах собственности, эскроу-транзакциях и токенах. Выбор типа блокчейна принципиален: публичные децентрализованные сети (Solana, Binance) категорически не подходят для лицензированного банка.</w:t>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3486"/>
        <w:gridCol w:w="3390"/>
      </w:tblGrid>
      <w:tr w:rsidR="000A5776" w:rsidRPr="0007601D" w:rsidTr="000A5776">
        <w:tc>
          <w:tcPr>
            <w:tcW w:w="0" w:type="auto"/>
            <w:shd w:val="clear" w:color="auto" w:fill="991B1B"/>
          </w:tcPr>
          <w:p w:rsidR="0007601D" w:rsidRPr="0007601D" w:rsidRDefault="0007601D" w:rsidP="000B62D1">
            <w:pPr>
              <w:jc w:val="both"/>
              <w:rPr>
                <w:rFonts w:ascii="Arial" w:hAnsi="Arial" w:cs="Arial"/>
              </w:rPr>
            </w:pPr>
            <w:r>
              <w:rPr>
                <w:rFonts w:ascii="Arial" w:hAnsi="Arial" w:cs="Arial"/>
                <w:b/>
                <w:color w:val="FFFFFF"/>
              </w:rPr>
              <w:t>Критерий</w:t>
            </w:r>
          </w:p>
        </w:tc>
        <w:tc>
          <w:tcPr>
            <w:tcW w:w="3486" w:type="dxa"/>
            <w:shd w:val="clear" w:color="auto" w:fill="991B1B"/>
          </w:tcPr>
          <w:p w:rsidR="0007601D" w:rsidRPr="0007601D" w:rsidRDefault="0007601D" w:rsidP="000B62D1">
            <w:pPr>
              <w:jc w:val="both"/>
              <w:rPr>
                <w:rFonts w:ascii="Arial" w:hAnsi="Arial" w:cs="Arial"/>
              </w:rPr>
            </w:pPr>
            <w:r>
              <w:rPr>
                <w:rFonts w:ascii="Arial" w:hAnsi="Arial" w:cs="Arial"/>
                <w:b/>
                <w:color w:val="FFFFFF"/>
              </w:rPr>
              <w:t>Публичный блокчейн (Solana, Binance)</w:t>
            </w:r>
          </w:p>
        </w:tc>
        <w:tc>
          <w:tcPr>
            <w:tcW w:w="3390" w:type="dxa"/>
            <w:shd w:val="clear" w:color="auto" w:fill="991B1B"/>
          </w:tcPr>
          <w:p w:rsidR="0007601D" w:rsidRPr="0007601D" w:rsidRDefault="0007601D" w:rsidP="000B62D1">
            <w:pPr>
              <w:jc w:val="both"/>
              <w:rPr>
                <w:rFonts w:ascii="Arial" w:hAnsi="Arial" w:cs="Arial"/>
              </w:rPr>
            </w:pPr>
            <w:r>
              <w:rPr>
                <w:rFonts w:ascii="Arial" w:hAnsi="Arial" w:cs="Arial"/>
                <w:b/>
                <w:color w:val="FFFFFF"/>
              </w:rPr>
              <w:t>Permissioned блокчейн (Hyperledger)</w:t>
            </w:r>
          </w:p>
        </w:tc>
      </w:tr>
      <w:tr w:rsidR="000A5776"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Регуляторный статус</w:t>
            </w:r>
          </w:p>
        </w:tc>
        <w:tc>
          <w:tcPr>
            <w:tcW w:w="3486" w:type="dxa"/>
          </w:tcPr>
          <w:p w:rsidR="0007601D" w:rsidRPr="0007601D" w:rsidRDefault="0007601D" w:rsidP="000B62D1">
            <w:pPr>
              <w:jc w:val="both"/>
              <w:rPr>
                <w:rFonts w:ascii="Arial" w:hAnsi="Arial" w:cs="Arial"/>
              </w:rPr>
            </w:pPr>
            <w:r>
              <w:rPr>
                <w:rFonts w:ascii="Arial" w:hAnsi="Arial" w:cs="Arial"/>
                <w:color w:val="1F2937"/>
              </w:rPr>
              <w:t>Запрещен для банков - АРРФР и НБ РК не разрешают хранить данные клиентов на децентрализованных сетях</w:t>
            </w:r>
          </w:p>
        </w:tc>
        <w:tc>
          <w:tcPr>
            <w:tcW w:w="3390" w:type="dxa"/>
          </w:tcPr>
          <w:p w:rsidR="0007601D" w:rsidRPr="0007601D" w:rsidRDefault="0007601D" w:rsidP="000B62D1">
            <w:pPr>
              <w:jc w:val="both"/>
              <w:rPr>
                <w:rFonts w:ascii="Arial" w:hAnsi="Arial" w:cs="Arial"/>
              </w:rPr>
            </w:pPr>
            <w:r>
              <w:rPr>
                <w:rFonts w:ascii="Arial" w:hAnsi="Arial" w:cs="Arial"/>
                <w:color w:val="1F2937"/>
              </w:rPr>
              <w:t>Одобрен - Apartchain использует именно этот тип в регуляторной песочнице НБ РК</w:t>
            </w:r>
          </w:p>
        </w:tc>
      </w:tr>
      <w:tr w:rsidR="000A5776"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Суверенитет данных</w:t>
            </w:r>
          </w:p>
        </w:tc>
        <w:tc>
          <w:tcPr>
            <w:tcW w:w="3486" w:type="dxa"/>
          </w:tcPr>
          <w:p w:rsidR="0007601D" w:rsidRPr="0007601D" w:rsidRDefault="0007601D" w:rsidP="000B62D1">
            <w:pPr>
              <w:jc w:val="both"/>
              <w:rPr>
                <w:rFonts w:ascii="Arial" w:hAnsi="Arial" w:cs="Arial"/>
              </w:rPr>
            </w:pPr>
            <w:r>
              <w:rPr>
                <w:rFonts w:ascii="Arial" w:hAnsi="Arial" w:cs="Arial"/>
                <w:color w:val="1F2937"/>
              </w:rPr>
              <w:t>Данные на узлах по всему миру - ни один не под юрисдикцией РК</w:t>
            </w:r>
          </w:p>
        </w:tc>
        <w:tc>
          <w:tcPr>
            <w:tcW w:w="3390" w:type="dxa"/>
          </w:tcPr>
          <w:p w:rsidR="0007601D" w:rsidRPr="0007601D" w:rsidRDefault="0007601D" w:rsidP="000B62D1">
            <w:pPr>
              <w:jc w:val="both"/>
              <w:rPr>
                <w:rFonts w:ascii="Arial" w:hAnsi="Arial" w:cs="Arial"/>
              </w:rPr>
            </w:pPr>
            <w:r>
              <w:rPr>
                <w:rFonts w:ascii="Arial" w:hAnsi="Arial" w:cs="Arial"/>
                <w:color w:val="1F2937"/>
              </w:rPr>
              <w:t>Все узлы идентифицированы и расположены в РК или у доверенных партнеров</w:t>
            </w:r>
          </w:p>
        </w:tc>
      </w:tr>
      <w:tr w:rsidR="000A5776"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Идентификация</w:t>
            </w:r>
          </w:p>
        </w:tc>
        <w:tc>
          <w:tcPr>
            <w:tcW w:w="3486" w:type="dxa"/>
          </w:tcPr>
          <w:p w:rsidR="0007601D" w:rsidRPr="0007601D" w:rsidRDefault="0007601D" w:rsidP="000B62D1">
            <w:pPr>
              <w:jc w:val="both"/>
              <w:rPr>
                <w:rFonts w:ascii="Arial" w:hAnsi="Arial" w:cs="Arial"/>
              </w:rPr>
            </w:pPr>
            <w:r>
              <w:rPr>
                <w:rFonts w:ascii="Arial" w:hAnsi="Arial" w:cs="Arial"/>
                <w:color w:val="1F2937"/>
              </w:rPr>
              <w:t>Анонимность - невозможно выполнить требования KYC/AML</w:t>
            </w:r>
          </w:p>
        </w:tc>
        <w:tc>
          <w:tcPr>
            <w:tcW w:w="3390" w:type="dxa"/>
          </w:tcPr>
          <w:p w:rsidR="0007601D" w:rsidRPr="0007601D" w:rsidRDefault="0007601D" w:rsidP="000B62D1">
            <w:pPr>
              <w:jc w:val="both"/>
              <w:rPr>
                <w:rFonts w:ascii="Arial" w:hAnsi="Arial" w:cs="Arial"/>
              </w:rPr>
            </w:pPr>
            <w:r>
              <w:rPr>
                <w:rFonts w:ascii="Arial" w:hAnsi="Arial" w:cs="Arial"/>
                <w:color w:val="1F2937"/>
              </w:rPr>
              <w:t>Все участники известны и верифицированы - полное соответствие KYC/AML</w:t>
            </w:r>
          </w:p>
        </w:tc>
      </w:tr>
      <w:tr w:rsidR="000A5776"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Расчеты</w:t>
            </w:r>
          </w:p>
        </w:tc>
        <w:tc>
          <w:tcPr>
            <w:tcW w:w="3486" w:type="dxa"/>
          </w:tcPr>
          <w:p w:rsidR="0007601D" w:rsidRPr="0007601D" w:rsidRDefault="0007601D" w:rsidP="000B62D1">
            <w:pPr>
              <w:jc w:val="both"/>
              <w:rPr>
                <w:rFonts w:ascii="Arial" w:hAnsi="Arial" w:cs="Arial"/>
              </w:rPr>
            </w:pPr>
            <w:r>
              <w:rPr>
                <w:rFonts w:ascii="Arial" w:hAnsi="Arial" w:cs="Arial"/>
                <w:color w:val="1F2937"/>
              </w:rPr>
              <w:t>Только в криптовалюте (SOL, BNB) - запрещено для банковских операций в тенге</w:t>
            </w:r>
          </w:p>
        </w:tc>
        <w:tc>
          <w:tcPr>
            <w:tcW w:w="3390" w:type="dxa"/>
          </w:tcPr>
          <w:p w:rsidR="0007601D" w:rsidRPr="0007601D" w:rsidRDefault="0007601D" w:rsidP="000B62D1">
            <w:pPr>
              <w:jc w:val="both"/>
              <w:rPr>
                <w:rFonts w:ascii="Arial" w:hAnsi="Arial" w:cs="Arial"/>
              </w:rPr>
            </w:pPr>
            <w:r>
              <w:rPr>
                <w:rFonts w:ascii="Arial" w:hAnsi="Arial" w:cs="Arial"/>
                <w:color w:val="1F2937"/>
              </w:rPr>
              <w:t>Расчеты в тенге через банковскую инфраструктуру, блокчейн - только реестр прав</w:t>
            </w:r>
          </w:p>
        </w:tc>
      </w:tr>
      <w:tr w:rsidR="000A5776"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Исправление ошибок</w:t>
            </w:r>
          </w:p>
        </w:tc>
        <w:tc>
          <w:tcPr>
            <w:tcW w:w="3486" w:type="dxa"/>
          </w:tcPr>
          <w:p w:rsidR="0007601D" w:rsidRPr="0007601D" w:rsidRDefault="0007601D" w:rsidP="000B62D1">
            <w:pPr>
              <w:jc w:val="both"/>
              <w:rPr>
                <w:rFonts w:ascii="Arial" w:hAnsi="Arial" w:cs="Arial"/>
              </w:rPr>
            </w:pPr>
            <w:r>
              <w:rPr>
                <w:rFonts w:ascii="Arial" w:hAnsi="Arial" w:cs="Arial"/>
                <w:color w:val="1F2937"/>
              </w:rPr>
              <w:t>Невозможно - запись необратима. Ошибка в реестре недвижимости - катастрофа</w:t>
            </w:r>
          </w:p>
        </w:tc>
        <w:tc>
          <w:tcPr>
            <w:tcW w:w="3390" w:type="dxa"/>
          </w:tcPr>
          <w:p w:rsidR="0007601D" w:rsidRPr="0007601D" w:rsidRDefault="0007601D" w:rsidP="000B62D1">
            <w:pPr>
              <w:jc w:val="both"/>
              <w:rPr>
                <w:rFonts w:ascii="Arial" w:hAnsi="Arial" w:cs="Arial"/>
              </w:rPr>
            </w:pPr>
            <w:r>
              <w:rPr>
                <w:rFonts w:ascii="Arial" w:hAnsi="Arial" w:cs="Arial"/>
                <w:color w:val="1F2937"/>
              </w:rPr>
              <w:t>Контролируемый механизм исправления с участием авторизованных узлов</w:t>
            </w:r>
          </w:p>
        </w:tc>
      </w:tr>
    </w:tbl>
    <w:p w:rsidR="0007601D" w:rsidRPr="00C152CD" w:rsidRDefault="0007601D" w:rsidP="00C152CD">
      <w:pPr>
        <w:ind w:firstLine="567"/>
        <w:rPr>
          <w:rFonts w:ascii="Arial" w:hAnsi="Arial" w:cs="Arial"/>
          <w:color w:val="000000" w:themeColor="text1"/>
          <w:sz w:val="20"/>
          <w:szCs w:val="20"/>
        </w:rPr>
      </w:pPr>
      <w:r>
        <w:rPr>
          <w:rFonts w:ascii="Arial" w:hAnsi="Arial" w:cs="Arial"/>
          <w:i/>
          <w:color w:val="000000" w:themeColor="text1"/>
          <w:sz w:val="20"/>
          <w:szCs w:val="20"/>
        </w:rPr>
        <w:t>Таблица 19. Сравнение типов блокчейна для платформы ACB</w:t>
      </w:r>
    </w:p>
    <w:p w:rsidR="0007601D" w:rsidRPr="0007601D" w:rsidRDefault="0007601D" w:rsidP="000B62D1">
      <w:pPr>
        <w:ind w:firstLine="567"/>
        <w:jc w:val="both"/>
        <w:rPr>
          <w:rFonts w:ascii="Arial" w:hAnsi="Arial" w:cs="Arial"/>
        </w:rPr>
      </w:pPr>
      <w:r>
        <w:rPr>
          <w:rFonts w:ascii="Arial" w:hAnsi="Arial" w:cs="Arial"/>
          <w:color w:val="FFFFFF"/>
        </w:rPr>
        <w:t xml:space="preserve"> </w:t>
      </w:r>
    </w:p>
    <w:p w:rsidR="0007601D" w:rsidRPr="000A5776" w:rsidRDefault="0007601D" w:rsidP="000B62D1">
      <w:pPr>
        <w:ind w:firstLine="567"/>
        <w:jc w:val="both"/>
        <w:rPr>
          <w:rFonts w:ascii="Arial" w:hAnsi="Arial" w:cs="Arial"/>
          <w:color w:val="000000" w:themeColor="text1"/>
        </w:rPr>
      </w:pPr>
      <w:r>
        <w:rPr>
          <w:rFonts w:ascii="Arial" w:hAnsi="Arial" w:cs="Arial"/>
          <w:b/>
          <w:color w:val="000000" w:themeColor="text1"/>
        </w:rPr>
        <w:t>Участники блокчейн-сети ACB (Hyperledger Fabric / Apartchain)</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6602"/>
      </w:tblGrid>
      <w:tr w:rsidR="0007601D" w:rsidRPr="0007601D" w:rsidTr="000A5776">
        <w:tc>
          <w:tcPr>
            <w:tcW w:w="0" w:type="auto"/>
            <w:shd w:val="clear" w:color="auto" w:fill="1F4E79"/>
          </w:tcPr>
          <w:p w:rsidR="0007601D" w:rsidRPr="0007601D" w:rsidRDefault="0007601D" w:rsidP="000B62D1">
            <w:pPr>
              <w:jc w:val="both"/>
              <w:rPr>
                <w:rFonts w:ascii="Arial" w:hAnsi="Arial" w:cs="Arial"/>
              </w:rPr>
            </w:pPr>
            <w:r>
              <w:rPr>
                <w:rFonts w:ascii="Arial" w:hAnsi="Arial" w:cs="Arial"/>
                <w:b/>
                <w:color w:val="FFFFFF"/>
              </w:rPr>
              <w:t>Участник</w:t>
            </w:r>
          </w:p>
        </w:tc>
        <w:tc>
          <w:tcPr>
            <w:tcW w:w="6602" w:type="dxa"/>
            <w:shd w:val="clear" w:color="auto" w:fill="1F4E79"/>
          </w:tcPr>
          <w:p w:rsidR="0007601D" w:rsidRPr="0007601D" w:rsidRDefault="0007601D" w:rsidP="000B62D1">
            <w:pPr>
              <w:jc w:val="both"/>
              <w:rPr>
                <w:rFonts w:ascii="Arial" w:hAnsi="Arial" w:cs="Arial"/>
              </w:rPr>
            </w:pPr>
            <w:r>
              <w:rPr>
                <w:rFonts w:ascii="Arial" w:hAnsi="Arial" w:cs="Arial"/>
                <w:b/>
                <w:color w:val="FFFFFF"/>
              </w:rPr>
              <w:t>Роль в сети</w:t>
            </w:r>
          </w:p>
        </w:tc>
      </w:tr>
      <w:tr w:rsidR="0007601D"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ACB</w:t>
            </w:r>
          </w:p>
        </w:tc>
        <w:tc>
          <w:tcPr>
            <w:tcW w:w="6602" w:type="dxa"/>
          </w:tcPr>
          <w:p w:rsidR="0007601D" w:rsidRPr="0007601D" w:rsidRDefault="0007601D" w:rsidP="000B62D1">
            <w:pPr>
              <w:jc w:val="both"/>
              <w:rPr>
                <w:rFonts w:ascii="Arial" w:hAnsi="Arial" w:cs="Arial"/>
              </w:rPr>
            </w:pPr>
            <w:r>
              <w:rPr>
                <w:rFonts w:ascii="Arial" w:hAnsi="Arial" w:cs="Arial"/>
                <w:color w:val="1F2937"/>
              </w:rPr>
              <w:t>Оператор сети. Выпускает смарт-контракты. Ведет основной реестр эскроу и токенов</w:t>
            </w:r>
          </w:p>
        </w:tc>
      </w:tr>
      <w:tr w:rsidR="0007601D"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ГИРН (МЮ РК)</w:t>
            </w:r>
          </w:p>
        </w:tc>
        <w:tc>
          <w:tcPr>
            <w:tcW w:w="6602" w:type="dxa"/>
          </w:tcPr>
          <w:p w:rsidR="0007601D" w:rsidRPr="0007601D" w:rsidRDefault="0007601D" w:rsidP="000B62D1">
            <w:pPr>
              <w:jc w:val="both"/>
              <w:rPr>
                <w:rFonts w:ascii="Arial" w:hAnsi="Arial" w:cs="Arial"/>
              </w:rPr>
            </w:pPr>
            <w:r>
              <w:rPr>
                <w:rFonts w:ascii="Arial" w:hAnsi="Arial" w:cs="Arial"/>
                <w:color w:val="1F2937"/>
              </w:rPr>
              <w:t>Валидирующий узел. Подтверждает записи о правах собственности. Источник данных</w:t>
            </w:r>
          </w:p>
        </w:tc>
      </w:tr>
      <w:tr w:rsidR="0007601D"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Apartchain</w:t>
            </w:r>
          </w:p>
        </w:tc>
        <w:tc>
          <w:tcPr>
            <w:tcW w:w="6602" w:type="dxa"/>
          </w:tcPr>
          <w:p w:rsidR="0007601D" w:rsidRPr="0007601D" w:rsidRDefault="0007601D" w:rsidP="000B62D1">
            <w:pPr>
              <w:jc w:val="both"/>
              <w:rPr>
                <w:rFonts w:ascii="Arial" w:hAnsi="Arial" w:cs="Arial"/>
              </w:rPr>
            </w:pPr>
            <w:r>
              <w:rPr>
                <w:rFonts w:ascii="Arial" w:hAnsi="Arial" w:cs="Arial"/>
                <w:color w:val="1F2937"/>
              </w:rPr>
              <w:t>Технологический партнер. Обеспечивает выпуск и оборот токенов</w:t>
            </w:r>
          </w:p>
        </w:tc>
      </w:tr>
      <w:tr w:rsidR="0007601D"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НБ РК</w:t>
            </w:r>
          </w:p>
        </w:tc>
        <w:tc>
          <w:tcPr>
            <w:tcW w:w="6602" w:type="dxa"/>
          </w:tcPr>
          <w:p w:rsidR="0007601D" w:rsidRPr="0007601D" w:rsidRDefault="0007601D" w:rsidP="000B62D1">
            <w:pPr>
              <w:jc w:val="both"/>
              <w:rPr>
                <w:rFonts w:ascii="Arial" w:hAnsi="Arial" w:cs="Arial"/>
              </w:rPr>
            </w:pPr>
            <w:r>
              <w:rPr>
                <w:rFonts w:ascii="Arial" w:hAnsi="Arial" w:cs="Arial"/>
                <w:color w:val="1F2937"/>
              </w:rPr>
              <w:t>Наблюдательный узел (observer node). Доступ к реестру транзакций без права на изменение</w:t>
            </w:r>
          </w:p>
        </w:tc>
      </w:tr>
      <w:tr w:rsidR="0007601D" w:rsidRPr="0007601D" w:rsidTr="000A5776">
        <w:tc>
          <w:tcPr>
            <w:tcW w:w="0" w:type="auto"/>
          </w:tcPr>
          <w:p w:rsidR="0007601D" w:rsidRPr="000A5776" w:rsidRDefault="0007601D" w:rsidP="000B62D1">
            <w:pPr>
              <w:jc w:val="both"/>
              <w:rPr>
                <w:rFonts w:ascii="Arial" w:hAnsi="Arial" w:cs="Arial"/>
                <w:color w:val="000000" w:themeColor="text1"/>
              </w:rPr>
            </w:pPr>
            <w:r>
              <w:rPr>
                <w:rFonts w:ascii="Arial" w:hAnsi="Arial" w:cs="Arial"/>
                <w:b/>
                <w:color w:val="000000" w:themeColor="text1"/>
              </w:rPr>
              <w:t>Независимые инспекторы</w:t>
            </w:r>
          </w:p>
        </w:tc>
        <w:tc>
          <w:tcPr>
            <w:tcW w:w="6602" w:type="dxa"/>
          </w:tcPr>
          <w:p w:rsidR="0007601D" w:rsidRPr="0007601D" w:rsidRDefault="0007601D" w:rsidP="000B62D1">
            <w:pPr>
              <w:jc w:val="both"/>
              <w:rPr>
                <w:rFonts w:ascii="Arial" w:hAnsi="Arial" w:cs="Arial"/>
              </w:rPr>
            </w:pPr>
            <w:r>
              <w:rPr>
                <w:rFonts w:ascii="Arial" w:hAnsi="Arial" w:cs="Arial"/>
                <w:color w:val="1F2937"/>
              </w:rPr>
              <w:t>Специализированный узел. Подтверждают этапы строительства - триггер раскрытия эскроу</w:t>
            </w:r>
          </w:p>
        </w:tc>
      </w:tr>
    </w:tbl>
    <w:p w:rsidR="0007601D" w:rsidRPr="0007601D" w:rsidRDefault="0007601D" w:rsidP="000B62D1">
      <w:pPr>
        <w:ind w:firstLine="567"/>
        <w:jc w:val="both"/>
        <w:rPr>
          <w:rFonts w:ascii="Arial" w:hAnsi="Arial" w:cs="Arial"/>
        </w:rPr>
      </w:pPr>
      <w:r>
        <w:rPr>
          <w:rFonts w:ascii="Arial" w:hAnsi="Arial" w:cs="Arial"/>
          <w:color w:val="FFFFFF"/>
        </w:rPr>
        <w:t xml:space="preserve"> </w:t>
      </w:r>
    </w:p>
    <w:p w:rsidR="0007601D" w:rsidRPr="00B10711" w:rsidRDefault="0007601D" w:rsidP="000B62D1">
      <w:pPr>
        <w:ind w:firstLine="567"/>
        <w:jc w:val="both"/>
        <w:rPr>
          <w:rFonts w:ascii="Arial" w:hAnsi="Arial" w:cs="Arial"/>
          <w:color w:val="000000" w:themeColor="text1"/>
        </w:rPr>
      </w:pPr>
      <w:r>
        <w:rPr>
          <w:rFonts w:ascii="Arial" w:hAnsi="Arial" w:cs="Arial"/>
          <w:b/>
          <w:color w:val="000000" w:themeColor="text1"/>
        </w:rPr>
        <w:t>4.6.4 Смарт-контракт эскроу: полная механика</w:t>
      </w:r>
    </w:p>
    <w:p w:rsidR="0007601D" w:rsidRPr="0007601D" w:rsidRDefault="0007601D" w:rsidP="000B62D1">
      <w:pPr>
        <w:ind w:firstLine="567"/>
        <w:jc w:val="both"/>
        <w:rPr>
          <w:rFonts w:ascii="Arial" w:hAnsi="Arial" w:cs="Arial"/>
        </w:rPr>
      </w:pPr>
      <w:r>
        <w:rPr>
          <w:rFonts w:ascii="Arial" w:hAnsi="Arial" w:cs="Arial"/>
          <w:color w:val="1F2937"/>
        </w:rPr>
        <w:lastRenderedPageBreak/>
        <w:t>Эскроу технически - это смарт-контракт на блокчейне, который автоматически управляет движением денег в зависимости от подтвержденных событий на стройке. Никакого ручного вмешательства сотрудников банка для раскрытия транша не требуется - все исполняется кодом.</w:t>
      </w:r>
    </w:p>
    <w:p w:rsidR="0007601D" w:rsidRPr="0007601D" w:rsidRDefault="0007601D" w:rsidP="000B62D1">
      <w:pPr>
        <w:ind w:firstLine="567"/>
        <w:jc w:val="both"/>
        <w:rPr>
          <w:rFonts w:ascii="Arial" w:hAnsi="Arial" w:cs="Arial"/>
        </w:rPr>
      </w:pPr>
      <w:r>
        <w:rPr>
          <w:rFonts w:ascii="Arial" w:hAnsi="Arial" w:cs="Arial"/>
          <w:color w:val="1F2937"/>
        </w:rPr>
        <w:t>Шаг 1 - Открытие: при подписании ДДУ создается смарт-контракт с параметрами суммы, этапов стройки и условий раскрытия. Покупатель переводит деньги на эскроу-счет в ACB. Запись фиксируется в блокчейне.</w:t>
      </w:r>
    </w:p>
    <w:p w:rsidR="0007601D" w:rsidRPr="0007601D" w:rsidRDefault="0007601D" w:rsidP="000B62D1">
      <w:pPr>
        <w:ind w:firstLine="567"/>
        <w:jc w:val="both"/>
        <w:rPr>
          <w:rFonts w:ascii="Arial" w:hAnsi="Arial" w:cs="Arial"/>
        </w:rPr>
      </w:pPr>
      <w:r>
        <w:rPr>
          <w:rFonts w:ascii="Arial" w:hAnsi="Arial" w:cs="Arial"/>
          <w:color w:val="1F2937"/>
        </w:rPr>
        <w:t>Шаг 2 - Мониторинг: аккредитованный инженер-инспектор (независимый от застройщика) проводит инспекцию объекта. Результат с фотофиксацией и актом загружается в платформу и попадает в блокчейн.</w:t>
      </w:r>
    </w:p>
    <w:p w:rsidR="0007601D" w:rsidRPr="0007601D" w:rsidRDefault="0007601D" w:rsidP="000B62D1">
      <w:pPr>
        <w:ind w:firstLine="567"/>
        <w:jc w:val="both"/>
        <w:rPr>
          <w:rFonts w:ascii="Arial" w:hAnsi="Arial" w:cs="Arial"/>
        </w:rPr>
      </w:pPr>
      <w:r>
        <w:rPr>
          <w:rFonts w:ascii="Arial" w:hAnsi="Arial" w:cs="Arial"/>
          <w:color w:val="1F2937"/>
        </w:rPr>
        <w:t>Шаг 3 - Триггер раскрытия: смарт-контракт автоматически проверяет подписанный акт и инициирует банковский перевод транша застройщику. Застройщик не звонит в банк, банк не рассматривает бумажный пакет.</w:t>
      </w:r>
    </w:p>
    <w:p w:rsidR="0007601D" w:rsidRDefault="0007601D" w:rsidP="000B62D1">
      <w:pPr>
        <w:ind w:firstLine="567"/>
        <w:jc w:val="both"/>
        <w:rPr>
          <w:rFonts w:ascii="Arial" w:hAnsi="Arial" w:cs="Arial"/>
          <w:color w:val="1F2937"/>
        </w:rPr>
      </w:pPr>
      <w:r>
        <w:rPr>
          <w:rFonts w:ascii="Arial" w:hAnsi="Arial" w:cs="Arial"/>
          <w:color w:val="1F2937"/>
        </w:rPr>
        <w:t>Шаг 4 - Исключительные ситуации: если этап не выполнен в срок - смарт-контракт блокирует раскрытие. При нарушении условий застройщиком - деньги возвращаются покупателю.</w:t>
      </w:r>
    </w:p>
    <w:p w:rsidR="00C7195E" w:rsidRDefault="00E75417" w:rsidP="000B62D1">
      <w:pPr>
        <w:ind w:firstLine="567"/>
        <w:jc w:val="both"/>
        <w:rPr>
          <w:rFonts w:ascii="Arial" w:hAnsi="Arial" w:cs="Arial"/>
        </w:rPr>
      </w:pPr>
      <w:r>
        <w:rPr>
          <w:rFonts w:ascii="Arial" w:hAnsi="Arial" w:cs="Arial"/>
        </w:rPr>
        <w:t>Тут необходимо прояснить как регулируется вопрос просрочки:</w:t>
      </w:r>
    </w:p>
    <w:p w:rsidR="00E75417" w:rsidRPr="00E75417" w:rsidRDefault="00E75417" w:rsidP="000B62D1">
      <w:pPr>
        <w:ind w:firstLine="567"/>
        <w:jc w:val="both"/>
        <w:rPr>
          <w:rFonts w:ascii="Arial" w:hAnsi="Arial" w:cs="Arial"/>
        </w:rPr>
      </w:pPr>
      <w:r>
        <w:rPr>
          <w:rFonts w:ascii="Arial" w:hAnsi="Arial" w:cs="Arial"/>
        </w:rPr>
        <w:t>Уровень 1 - Допустимый буфер. В смарт-контракт изначально закладывается не жесткая дата, а период: этап должен быть выполнен в течение 30 дней после плановой даты. Стандартная мировая практика - ДОМ.РФ закладывает буфер 60 дней. В пределах буфера раскрытие происходит после подтверждения инспектора, покупатель получает уведомление, деньги никуда не уходят.</w:t>
      </w:r>
    </w:p>
    <w:p w:rsidR="00E75417" w:rsidRPr="00E75417" w:rsidRDefault="00E75417" w:rsidP="000B62D1">
      <w:pPr>
        <w:ind w:firstLine="567"/>
        <w:jc w:val="both"/>
        <w:rPr>
          <w:rFonts w:ascii="Arial" w:hAnsi="Arial" w:cs="Arial"/>
        </w:rPr>
      </w:pPr>
      <w:r>
        <w:rPr>
          <w:rFonts w:ascii="Arial" w:hAnsi="Arial" w:cs="Arial"/>
        </w:rPr>
        <w:t>Уровень 2 - Согласованная пролонгация. Если застройщик понимает, что не укладывается в буфер, он через платформу инициирует запрос на продление с объяснением причин и документами. Покупатель видит данные инспектора о фактическом состоянии стройки и принимает решение. При согласии обеих сторон смарт-контракт обновляет параметры и фиксирует изменение в блокчейне с подписями сторон. Банк в этой процедуре не участвует.</w:t>
      </w:r>
    </w:p>
    <w:p w:rsidR="00E75417" w:rsidRPr="00E75417" w:rsidRDefault="00E75417" w:rsidP="000B62D1">
      <w:pPr>
        <w:ind w:firstLine="567"/>
        <w:jc w:val="both"/>
        <w:rPr>
          <w:rFonts w:ascii="Arial" w:hAnsi="Arial" w:cs="Arial"/>
        </w:rPr>
      </w:pPr>
      <w:r>
        <w:rPr>
          <w:rFonts w:ascii="Arial" w:hAnsi="Arial" w:cs="Arial"/>
        </w:rPr>
        <w:t>Уровень 3 - Форс-мажор. Отдельные условия для ситуаций вне контроля застройщика: стихийные бедствия, изменения в законодательстве, перебои в цепочке поставок с документальным подтверждением. Инспектор фиксирует обстоятельства актом - смарт-контракт автоматически продлевает сроки без голосования сторон.</w:t>
      </w:r>
    </w:p>
    <w:p w:rsidR="00E75417" w:rsidRPr="00E75417" w:rsidRDefault="00E75417" w:rsidP="000B62D1">
      <w:pPr>
        <w:ind w:firstLine="567"/>
        <w:jc w:val="both"/>
        <w:rPr>
          <w:rFonts w:ascii="Arial" w:hAnsi="Arial" w:cs="Arial"/>
        </w:rPr>
      </w:pPr>
      <w:r>
        <w:rPr>
          <w:rFonts w:ascii="Arial" w:hAnsi="Arial" w:cs="Arial"/>
        </w:rPr>
        <w:t>Уровень 4 - Арбитраж ACB. Если стороны не договорились через платформу, банк выступает арбитром как эскроу-агент. Это единственный случай ручного вмешательства. Банк изучает данные инспектора, документацию застройщика и позицию покупателя. Решение фиксируется в блокчейне как валидированное событие и обязательно для исполнения смарт-контрактом.</w:t>
      </w:r>
    </w:p>
    <w:p w:rsidR="00E75417" w:rsidRDefault="00E75417" w:rsidP="000B62D1">
      <w:pPr>
        <w:ind w:firstLine="567"/>
        <w:jc w:val="both"/>
        <w:rPr>
          <w:rFonts w:ascii="Arial" w:hAnsi="Arial" w:cs="Arial"/>
        </w:rPr>
      </w:pPr>
      <w:r>
        <w:rPr>
          <w:rFonts w:ascii="Arial" w:hAnsi="Arial" w:cs="Arial"/>
        </w:rPr>
        <w:t xml:space="preserve">Уровень 5 - Принудительный возврат. Только при грубых нарушениях, не подлежащих урегулированию: застройщик признан банкротом, строительство заморожено более чем на 6 месяцев, отозвано разрешение на строительство. Здесь автоматический возврат средств - защита покупателя, а не реакция на техническую просрочку. </w:t>
      </w:r>
    </w:p>
    <w:p w:rsidR="00E75417" w:rsidRPr="004A3B8D" w:rsidRDefault="00E75417" w:rsidP="000B62D1">
      <w:pPr>
        <w:ind w:firstLine="567"/>
        <w:jc w:val="both"/>
        <w:rPr>
          <w:rFonts w:ascii="Arial" w:hAnsi="Arial" w:cs="Arial"/>
          <w:b/>
        </w:rPr>
      </w:pPr>
      <w:r>
        <w:rPr>
          <w:rFonts w:ascii="Arial" w:hAnsi="Arial" w:cs="Arial"/>
          <w:b/>
        </w:rPr>
        <w:t xml:space="preserve">Пример из практики </w:t>
      </w:r>
    </w:p>
    <w:p w:rsidR="00E75417" w:rsidRPr="00E75417" w:rsidRDefault="00E75417" w:rsidP="000B62D1">
      <w:pPr>
        <w:ind w:firstLine="567"/>
        <w:jc w:val="both"/>
        <w:rPr>
          <w:rFonts w:ascii="Arial" w:hAnsi="Arial" w:cs="Arial"/>
        </w:rPr>
      </w:pPr>
      <w:r>
        <w:rPr>
          <w:rFonts w:ascii="Arial" w:hAnsi="Arial" w:cs="Arial"/>
        </w:rPr>
        <w:t>Застройщик должен сдать этаж к 1 марта. Поставка лифтов задержалась на 3 недели из-за логистики. Инспектор фиксирует: дом готов на 95%, лифты в пути, документы поставщика приложены. Застройщик через платформу запрашивает продление на 30 дней. Покупатель видит акт инспектора, соглашается. Смарт-</w:t>
      </w:r>
      <w:r>
        <w:rPr>
          <w:rFonts w:ascii="Arial" w:hAnsi="Arial" w:cs="Arial"/>
        </w:rPr>
        <w:lastRenderedPageBreak/>
        <w:t>контракт обновляет дату, фиксирует изменение с подписями обеих сторон. Никакого суда, никакого банка-арбитра, никакого возврата денег.</w:t>
      </w:r>
    </w:p>
    <w:p w:rsidR="00E75417" w:rsidRPr="00E75417" w:rsidRDefault="00E75417" w:rsidP="000B62D1">
      <w:pPr>
        <w:ind w:firstLine="567"/>
        <w:jc w:val="both"/>
        <w:rPr>
          <w:rFonts w:ascii="Arial" w:hAnsi="Arial" w:cs="Arial"/>
        </w:rPr>
      </w:pPr>
      <w:r>
        <w:rPr>
          <w:rFonts w:ascii="Arial" w:hAnsi="Arial" w:cs="Arial"/>
        </w:rPr>
        <w:t xml:space="preserve"> </w:t>
      </w:r>
    </w:p>
    <w:p w:rsidR="00E75417" w:rsidRPr="00E75417" w:rsidRDefault="00E75417" w:rsidP="000B62D1">
      <w:pPr>
        <w:ind w:firstLine="567"/>
        <w:jc w:val="both"/>
        <w:rPr>
          <w:rFonts w:ascii="Arial" w:hAnsi="Arial" w:cs="Arial"/>
          <w:b/>
        </w:rPr>
      </w:pPr>
      <w:r>
        <w:rPr>
          <w:rFonts w:ascii="Arial" w:hAnsi="Arial" w:cs="Arial"/>
          <w:b/>
        </w:rPr>
        <w:t>Дерево состояний смарт-контракта эскроу</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957"/>
        <w:gridCol w:w="4110"/>
      </w:tblGrid>
      <w:tr w:rsidR="00E75417" w:rsidRPr="00E75417" w:rsidTr="00E75417">
        <w:tc>
          <w:tcPr>
            <w:tcW w:w="2000" w:type="dxa"/>
            <w:shd w:val="clear" w:color="auto" w:fill="1F4E79"/>
          </w:tcPr>
          <w:p w:rsidR="00E75417" w:rsidRPr="00E75417" w:rsidRDefault="00E75417" w:rsidP="000B62D1">
            <w:pPr>
              <w:spacing w:before="60" w:after="60"/>
            </w:pPr>
            <w:r>
              <w:rPr>
                <w:rFonts w:ascii="Arial" w:hAnsi="Arial"/>
                <w:b/>
                <w:color w:val="FFFFFF"/>
              </w:rPr>
              <w:t>Статус контракта</w:t>
            </w:r>
          </w:p>
        </w:tc>
        <w:tc>
          <w:tcPr>
            <w:tcW w:w="2957" w:type="dxa"/>
            <w:shd w:val="clear" w:color="auto" w:fill="1F4E79"/>
          </w:tcPr>
          <w:p w:rsidR="00E75417" w:rsidRPr="00E75417" w:rsidRDefault="00E75417" w:rsidP="000B62D1">
            <w:pPr>
              <w:spacing w:before="60" w:after="60"/>
            </w:pPr>
            <w:r>
              <w:rPr>
                <w:rFonts w:ascii="Arial" w:hAnsi="Arial"/>
                <w:b/>
                <w:color w:val="FFFFFF"/>
              </w:rPr>
              <w:t>Условие</w:t>
            </w:r>
          </w:p>
        </w:tc>
        <w:tc>
          <w:tcPr>
            <w:tcW w:w="4110" w:type="dxa"/>
            <w:shd w:val="clear" w:color="auto" w:fill="1F4E79"/>
          </w:tcPr>
          <w:p w:rsidR="00E75417" w:rsidRPr="00E75417" w:rsidRDefault="00E75417" w:rsidP="000B62D1">
            <w:pPr>
              <w:spacing w:before="60" w:after="60"/>
            </w:pPr>
            <w:r>
              <w:rPr>
                <w:rFonts w:ascii="Arial" w:hAnsi="Arial"/>
                <w:b/>
                <w:color w:val="FFFFFF"/>
              </w:rPr>
              <w:t>Действие смарт-контракта</w:t>
            </w:r>
          </w:p>
        </w:tc>
      </w:tr>
      <w:tr w:rsidR="00E75417" w:rsidRPr="00E75417" w:rsidTr="00E75417">
        <w:tc>
          <w:tcPr>
            <w:tcW w:w="2000" w:type="dxa"/>
            <w:shd w:val="clear" w:color="auto" w:fill="F0FDF4"/>
          </w:tcPr>
          <w:p w:rsidR="00E75417" w:rsidRPr="00E75417" w:rsidRDefault="00E75417" w:rsidP="000B62D1">
            <w:pPr>
              <w:spacing w:before="60" w:after="60"/>
            </w:pPr>
            <w:r>
              <w:rPr>
                <w:rFonts w:ascii="Arial" w:hAnsi="Arial"/>
                <w:b/>
                <w:color w:val="1F2937"/>
              </w:rPr>
              <w:t>В норме</w:t>
            </w:r>
          </w:p>
        </w:tc>
        <w:tc>
          <w:tcPr>
            <w:tcW w:w="2957" w:type="dxa"/>
            <w:shd w:val="clear" w:color="auto" w:fill="FFFFFF"/>
          </w:tcPr>
          <w:p w:rsidR="00E75417" w:rsidRPr="00E75417" w:rsidRDefault="00E75417" w:rsidP="000B62D1">
            <w:pPr>
              <w:spacing w:before="60" w:after="60"/>
            </w:pPr>
            <w:r>
              <w:rPr>
                <w:rFonts w:ascii="Arial" w:hAnsi="Arial"/>
                <w:color w:val="1F2937"/>
              </w:rPr>
              <w:t>Этап выполнен в плановый период</w:t>
            </w:r>
          </w:p>
        </w:tc>
        <w:tc>
          <w:tcPr>
            <w:tcW w:w="4110" w:type="dxa"/>
            <w:shd w:val="clear" w:color="auto" w:fill="F0FDF4"/>
          </w:tcPr>
          <w:p w:rsidR="00E75417" w:rsidRPr="00E75417" w:rsidRDefault="00E75417" w:rsidP="000B62D1">
            <w:pPr>
              <w:spacing w:before="60" w:after="60"/>
            </w:pPr>
            <w:r>
              <w:rPr>
                <w:rFonts w:ascii="Arial" w:hAnsi="Arial"/>
                <w:color w:val="1F2937"/>
              </w:rPr>
              <w:t>Автораскрытие транша застройщику</w:t>
            </w:r>
          </w:p>
        </w:tc>
      </w:tr>
      <w:tr w:rsidR="00E75417" w:rsidRPr="00E75417" w:rsidTr="00E75417">
        <w:tc>
          <w:tcPr>
            <w:tcW w:w="2000" w:type="dxa"/>
            <w:shd w:val="clear" w:color="auto" w:fill="FFFBEB"/>
          </w:tcPr>
          <w:p w:rsidR="00E75417" w:rsidRPr="00E75417" w:rsidRDefault="00E75417" w:rsidP="000B62D1">
            <w:pPr>
              <w:spacing w:before="60" w:after="60"/>
            </w:pPr>
            <w:r>
              <w:rPr>
                <w:rFonts w:ascii="Arial" w:hAnsi="Arial"/>
                <w:b/>
                <w:color w:val="1F2937"/>
              </w:rPr>
              <w:t>Буфер</w:t>
            </w:r>
          </w:p>
        </w:tc>
        <w:tc>
          <w:tcPr>
            <w:tcW w:w="2957" w:type="dxa"/>
            <w:shd w:val="clear" w:color="auto" w:fill="FFFFFF"/>
          </w:tcPr>
          <w:p w:rsidR="00E75417" w:rsidRPr="00E75417" w:rsidRDefault="00E75417" w:rsidP="000B62D1">
            <w:pPr>
              <w:spacing w:before="60" w:after="60"/>
            </w:pPr>
            <w:r>
              <w:rPr>
                <w:rFonts w:ascii="Arial" w:hAnsi="Arial"/>
                <w:color w:val="1F2937"/>
              </w:rPr>
              <w:t>Просрочка в пределах 30 дней, инспектор подтвердил готовность</w:t>
            </w:r>
          </w:p>
        </w:tc>
        <w:tc>
          <w:tcPr>
            <w:tcW w:w="4110" w:type="dxa"/>
            <w:shd w:val="clear" w:color="auto" w:fill="FFFBEB"/>
          </w:tcPr>
          <w:p w:rsidR="00E75417" w:rsidRPr="00E75417" w:rsidRDefault="00E75417" w:rsidP="000B62D1">
            <w:pPr>
              <w:spacing w:before="60" w:after="60"/>
            </w:pPr>
            <w:r>
              <w:rPr>
                <w:rFonts w:ascii="Arial" w:hAnsi="Arial"/>
                <w:color w:val="1F2937"/>
              </w:rPr>
              <w:t>Раскрытие после акта инспектора, уведомление покупателя</w:t>
            </w:r>
          </w:p>
        </w:tc>
      </w:tr>
      <w:tr w:rsidR="00E75417" w:rsidRPr="00E75417" w:rsidTr="00E75417">
        <w:tc>
          <w:tcPr>
            <w:tcW w:w="2000" w:type="dxa"/>
            <w:shd w:val="clear" w:color="auto" w:fill="EFF6FF"/>
          </w:tcPr>
          <w:p w:rsidR="00E75417" w:rsidRPr="00E75417" w:rsidRDefault="00E75417" w:rsidP="000B62D1">
            <w:pPr>
              <w:spacing w:before="60" w:after="60"/>
            </w:pPr>
            <w:r>
              <w:rPr>
                <w:rFonts w:ascii="Arial" w:hAnsi="Arial"/>
                <w:b/>
                <w:color w:val="1F2937"/>
              </w:rPr>
              <w:t>Пролонгация</w:t>
            </w:r>
          </w:p>
        </w:tc>
        <w:tc>
          <w:tcPr>
            <w:tcW w:w="2957" w:type="dxa"/>
            <w:shd w:val="clear" w:color="auto" w:fill="FFFFFF"/>
          </w:tcPr>
          <w:p w:rsidR="00E75417" w:rsidRPr="00E75417" w:rsidRDefault="00E75417" w:rsidP="000B62D1">
            <w:pPr>
              <w:spacing w:before="60" w:after="60"/>
            </w:pPr>
            <w:r>
              <w:rPr>
                <w:rFonts w:ascii="Arial" w:hAnsi="Arial"/>
                <w:color w:val="1F2937"/>
              </w:rPr>
              <w:t>Обе стороны подписали изменение через платформу</w:t>
            </w:r>
          </w:p>
        </w:tc>
        <w:tc>
          <w:tcPr>
            <w:tcW w:w="4110" w:type="dxa"/>
            <w:shd w:val="clear" w:color="auto" w:fill="EFF6FF"/>
          </w:tcPr>
          <w:p w:rsidR="00E75417" w:rsidRPr="00E75417" w:rsidRDefault="00E75417" w:rsidP="000B62D1">
            <w:pPr>
              <w:spacing w:before="60" w:after="60"/>
            </w:pPr>
            <w:r>
              <w:rPr>
                <w:rFonts w:ascii="Arial" w:hAnsi="Arial"/>
                <w:color w:val="1F2937"/>
              </w:rPr>
              <w:t>Обновление параметров контракта, фиксация в блокчейне</w:t>
            </w:r>
          </w:p>
        </w:tc>
      </w:tr>
      <w:tr w:rsidR="00E75417" w:rsidRPr="00E75417" w:rsidTr="00E75417">
        <w:tc>
          <w:tcPr>
            <w:tcW w:w="2000" w:type="dxa"/>
            <w:shd w:val="clear" w:color="auto" w:fill="FFFBEB"/>
          </w:tcPr>
          <w:p w:rsidR="00E75417" w:rsidRPr="00E75417" w:rsidRDefault="00E75417" w:rsidP="000B62D1">
            <w:pPr>
              <w:spacing w:before="60" w:after="60"/>
            </w:pPr>
            <w:r>
              <w:rPr>
                <w:rFonts w:ascii="Arial" w:hAnsi="Arial"/>
                <w:b/>
                <w:color w:val="1F2937"/>
              </w:rPr>
              <w:t>Форс-мажор</w:t>
            </w:r>
          </w:p>
        </w:tc>
        <w:tc>
          <w:tcPr>
            <w:tcW w:w="2957" w:type="dxa"/>
            <w:shd w:val="clear" w:color="auto" w:fill="FFFFFF"/>
          </w:tcPr>
          <w:p w:rsidR="00E75417" w:rsidRPr="00E75417" w:rsidRDefault="00E75417" w:rsidP="000B62D1">
            <w:pPr>
              <w:spacing w:before="60" w:after="60"/>
            </w:pPr>
            <w:r>
              <w:rPr>
                <w:rFonts w:ascii="Arial" w:hAnsi="Arial"/>
                <w:color w:val="1F2937"/>
              </w:rPr>
              <w:t>Инспектор подтвердил обстоятельства вне контроля застройщика</w:t>
            </w:r>
          </w:p>
        </w:tc>
        <w:tc>
          <w:tcPr>
            <w:tcW w:w="4110" w:type="dxa"/>
            <w:shd w:val="clear" w:color="auto" w:fill="FFFBEB"/>
          </w:tcPr>
          <w:p w:rsidR="00E75417" w:rsidRPr="00E75417" w:rsidRDefault="00E75417" w:rsidP="000B62D1">
            <w:pPr>
              <w:spacing w:before="60" w:after="60"/>
            </w:pPr>
            <w:r>
              <w:rPr>
                <w:rFonts w:ascii="Arial" w:hAnsi="Arial"/>
                <w:color w:val="1F2937"/>
              </w:rPr>
              <w:t>Автоматическое продление сроков без голосования</w:t>
            </w:r>
          </w:p>
        </w:tc>
      </w:tr>
      <w:tr w:rsidR="00E75417" w:rsidRPr="00E75417" w:rsidTr="00E75417">
        <w:tc>
          <w:tcPr>
            <w:tcW w:w="2000" w:type="dxa"/>
            <w:shd w:val="clear" w:color="auto" w:fill="FFF7ED"/>
          </w:tcPr>
          <w:p w:rsidR="00E75417" w:rsidRPr="00E75417" w:rsidRDefault="00E75417" w:rsidP="000B62D1">
            <w:pPr>
              <w:spacing w:before="60" w:after="60"/>
            </w:pPr>
            <w:r>
              <w:rPr>
                <w:rFonts w:ascii="Arial" w:hAnsi="Arial"/>
                <w:b/>
                <w:color w:val="1F2937"/>
              </w:rPr>
              <w:t>Арбитраж</w:t>
            </w:r>
          </w:p>
        </w:tc>
        <w:tc>
          <w:tcPr>
            <w:tcW w:w="2957" w:type="dxa"/>
            <w:shd w:val="clear" w:color="auto" w:fill="FFFFFF"/>
          </w:tcPr>
          <w:p w:rsidR="00E75417" w:rsidRPr="00E75417" w:rsidRDefault="00E75417" w:rsidP="000B62D1">
            <w:pPr>
              <w:spacing w:before="60" w:after="60"/>
            </w:pPr>
            <w:r>
              <w:rPr>
                <w:rFonts w:ascii="Arial" w:hAnsi="Arial"/>
                <w:color w:val="1F2937"/>
              </w:rPr>
              <w:t>Стороны не договорились, банк принял решение</w:t>
            </w:r>
          </w:p>
        </w:tc>
        <w:tc>
          <w:tcPr>
            <w:tcW w:w="4110" w:type="dxa"/>
            <w:shd w:val="clear" w:color="auto" w:fill="FFF7ED"/>
          </w:tcPr>
          <w:p w:rsidR="00E75417" w:rsidRPr="00E75417" w:rsidRDefault="00E75417" w:rsidP="000B62D1">
            <w:pPr>
              <w:spacing w:before="60" w:after="60"/>
            </w:pPr>
            <w:r>
              <w:rPr>
                <w:rFonts w:ascii="Arial" w:hAnsi="Arial"/>
                <w:color w:val="1F2937"/>
              </w:rPr>
              <w:t>Исполнение по решению банка-арбитра</w:t>
            </w:r>
          </w:p>
        </w:tc>
      </w:tr>
      <w:tr w:rsidR="00E75417" w:rsidRPr="00E75417" w:rsidTr="00E75417">
        <w:tc>
          <w:tcPr>
            <w:tcW w:w="2000" w:type="dxa"/>
            <w:shd w:val="clear" w:color="auto" w:fill="FEF2F2"/>
          </w:tcPr>
          <w:p w:rsidR="00E75417" w:rsidRPr="00E75417" w:rsidRDefault="00E75417" w:rsidP="000B62D1">
            <w:pPr>
              <w:spacing w:before="60" w:after="60"/>
            </w:pPr>
            <w:r>
              <w:rPr>
                <w:rFonts w:ascii="Arial" w:hAnsi="Arial"/>
                <w:b/>
                <w:color w:val="1F2937"/>
              </w:rPr>
              <w:t>Дефолт</w:t>
            </w:r>
          </w:p>
        </w:tc>
        <w:tc>
          <w:tcPr>
            <w:tcW w:w="2957" w:type="dxa"/>
            <w:shd w:val="clear" w:color="auto" w:fill="FFFFFF"/>
          </w:tcPr>
          <w:p w:rsidR="00E75417" w:rsidRPr="00E75417" w:rsidRDefault="00E75417" w:rsidP="000B62D1">
            <w:pPr>
              <w:spacing w:before="60" w:after="60"/>
            </w:pPr>
            <w:r>
              <w:rPr>
                <w:rFonts w:ascii="Arial" w:hAnsi="Arial"/>
                <w:color w:val="1F2937"/>
              </w:rPr>
              <w:t>Банкротство, заморозка более 6 месяцев, отзыв разрешения</w:t>
            </w:r>
          </w:p>
        </w:tc>
        <w:tc>
          <w:tcPr>
            <w:tcW w:w="4110" w:type="dxa"/>
            <w:shd w:val="clear" w:color="auto" w:fill="FEF2F2"/>
          </w:tcPr>
          <w:p w:rsidR="00E75417" w:rsidRPr="00E75417" w:rsidRDefault="00E75417" w:rsidP="000B62D1">
            <w:pPr>
              <w:spacing w:before="60" w:after="60"/>
            </w:pPr>
            <w:r>
              <w:rPr>
                <w:rFonts w:ascii="Arial" w:hAnsi="Arial"/>
                <w:color w:val="1F2937"/>
              </w:rPr>
              <w:t>Автоматический возврат средств покупателю</w:t>
            </w:r>
          </w:p>
        </w:tc>
      </w:tr>
    </w:tbl>
    <w:p w:rsidR="00E75417" w:rsidRPr="00C152CD" w:rsidRDefault="00E75417" w:rsidP="00C152CD">
      <w:pPr>
        <w:spacing w:after="100"/>
        <w:ind w:firstLine="567"/>
        <w:rPr>
          <w:color w:val="000000" w:themeColor="text1"/>
          <w:sz w:val="20"/>
          <w:szCs w:val="20"/>
        </w:rPr>
      </w:pPr>
      <w:r>
        <w:rPr>
          <w:rFonts w:ascii="Arial" w:hAnsi="Arial"/>
          <w:i/>
          <w:color w:val="000000" w:themeColor="text1"/>
          <w:sz w:val="20"/>
          <w:szCs w:val="20"/>
        </w:rPr>
        <w:t>Таблица 20. Дерево состояний смарт-контракта эскроу</w:t>
      </w:r>
    </w:p>
    <w:p w:rsidR="00E75417" w:rsidRPr="00B473C2" w:rsidRDefault="00E75417" w:rsidP="000B62D1">
      <w:pPr>
        <w:ind w:firstLine="567"/>
        <w:jc w:val="both"/>
        <w:rPr>
          <w:rFonts w:ascii="Arial" w:hAnsi="Arial" w:cs="Arial"/>
          <w:color w:val="000000" w:themeColor="text1"/>
        </w:rPr>
      </w:pPr>
    </w:p>
    <w:p w:rsidR="0007601D" w:rsidRPr="00B473C2" w:rsidRDefault="0007601D" w:rsidP="000B62D1">
      <w:pPr>
        <w:ind w:firstLine="567"/>
        <w:jc w:val="both"/>
        <w:rPr>
          <w:rFonts w:ascii="Arial" w:hAnsi="Arial" w:cs="Arial"/>
          <w:color w:val="000000" w:themeColor="text1"/>
        </w:rPr>
      </w:pPr>
      <w:r>
        <w:rPr>
          <w:rFonts w:ascii="Arial" w:hAnsi="Arial" w:cs="Arial"/>
          <w:color w:val="000000" w:themeColor="text1"/>
        </w:rPr>
        <w:t>Шаг 5 - Завершение: после ввода дома в эксплуатацию смарт-контракт инициирует финальное раскрытие + запрос в ГИРН на регистрацию права через блокчейн-узел ACB.</w:t>
      </w:r>
    </w:p>
    <w:p w:rsidR="00575E9B" w:rsidRPr="00B473C2" w:rsidRDefault="00575E9B" w:rsidP="000B62D1">
      <w:pPr>
        <w:ind w:firstLine="567"/>
        <w:jc w:val="both"/>
        <w:rPr>
          <w:rFonts w:ascii="Arial" w:hAnsi="Arial" w:cs="Arial"/>
          <w:color w:val="000000" w:themeColor="text1"/>
        </w:rPr>
      </w:pPr>
    </w:p>
    <w:p w:rsidR="0007601D" w:rsidRPr="003050A7" w:rsidRDefault="0007601D" w:rsidP="000B62D1">
      <w:pPr>
        <w:ind w:firstLine="567"/>
        <w:jc w:val="both"/>
        <w:rPr>
          <w:rFonts w:ascii="Arial" w:hAnsi="Arial" w:cs="Arial"/>
          <w:color w:val="000000" w:themeColor="text1"/>
        </w:rPr>
      </w:pPr>
      <w:r>
        <w:rPr>
          <w:rFonts w:ascii="Arial" w:hAnsi="Arial" w:cs="Arial"/>
          <w:b/>
          <w:color w:val="000000" w:themeColor="text1"/>
        </w:rPr>
        <w:t>4.6.5 Токенизация: механика от объекта до дохода инвестора</w:t>
      </w:r>
    </w:p>
    <w:p w:rsidR="0007601D" w:rsidRPr="0007601D" w:rsidRDefault="0007601D" w:rsidP="000B62D1">
      <w:pPr>
        <w:ind w:firstLine="567"/>
        <w:jc w:val="both"/>
        <w:rPr>
          <w:rFonts w:ascii="Arial" w:hAnsi="Arial" w:cs="Arial"/>
        </w:rPr>
      </w:pPr>
      <w:r>
        <w:rPr>
          <w:rFonts w:ascii="Arial" w:hAnsi="Arial" w:cs="Arial"/>
          <w:color w:val="1F2937"/>
        </w:rPr>
        <w:t>Токен - это не криптовалюта. Это цифровая запись в реестре о праве на долю в объекте недвижимости. Все расчеты проходят в тенге через банковский счет клиента. Блокчейн - учетная система, не платежная.</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8"/>
        <w:gridCol w:w="3309"/>
        <w:gridCol w:w="3260"/>
      </w:tblGrid>
      <w:tr w:rsidR="009A1CB2" w:rsidRPr="0007601D" w:rsidTr="009A1CB2">
        <w:tc>
          <w:tcPr>
            <w:tcW w:w="0" w:type="auto"/>
            <w:shd w:val="clear" w:color="auto" w:fill="1F4E79"/>
          </w:tcPr>
          <w:p w:rsidR="0007601D" w:rsidRPr="0007601D" w:rsidRDefault="0007601D" w:rsidP="000B62D1">
            <w:pPr>
              <w:ind w:firstLine="28"/>
              <w:jc w:val="both"/>
              <w:rPr>
                <w:rFonts w:ascii="Arial" w:hAnsi="Arial" w:cs="Arial"/>
              </w:rPr>
            </w:pPr>
            <w:r>
              <w:rPr>
                <w:rFonts w:ascii="Arial" w:hAnsi="Arial" w:cs="Arial"/>
                <w:b/>
                <w:color w:val="FFFFFF"/>
              </w:rPr>
              <w:t>Шаг</w:t>
            </w:r>
          </w:p>
        </w:tc>
        <w:tc>
          <w:tcPr>
            <w:tcW w:w="3309" w:type="dxa"/>
            <w:shd w:val="clear" w:color="auto" w:fill="1F4E79"/>
          </w:tcPr>
          <w:p w:rsidR="0007601D" w:rsidRPr="0007601D" w:rsidRDefault="0007601D" w:rsidP="000B62D1">
            <w:pPr>
              <w:ind w:firstLine="28"/>
              <w:jc w:val="both"/>
              <w:rPr>
                <w:rFonts w:ascii="Arial" w:hAnsi="Arial" w:cs="Arial"/>
              </w:rPr>
            </w:pPr>
            <w:r>
              <w:rPr>
                <w:rFonts w:ascii="Arial" w:hAnsi="Arial" w:cs="Arial"/>
                <w:b/>
                <w:color w:val="FFFFFF"/>
              </w:rPr>
              <w:t>Действие</w:t>
            </w:r>
          </w:p>
        </w:tc>
        <w:tc>
          <w:tcPr>
            <w:tcW w:w="3260" w:type="dxa"/>
            <w:shd w:val="clear" w:color="auto" w:fill="1F4E79"/>
          </w:tcPr>
          <w:p w:rsidR="0007601D" w:rsidRPr="0007601D" w:rsidRDefault="0007601D" w:rsidP="000B62D1">
            <w:pPr>
              <w:ind w:firstLine="28"/>
              <w:jc w:val="both"/>
              <w:rPr>
                <w:rFonts w:ascii="Arial" w:hAnsi="Arial" w:cs="Arial"/>
              </w:rPr>
            </w:pPr>
            <w:r>
              <w:rPr>
                <w:rFonts w:ascii="Arial" w:hAnsi="Arial" w:cs="Arial"/>
                <w:b/>
                <w:color w:val="FFFFFF"/>
              </w:rPr>
              <w:t>Техническая механика</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t>01 - Структурирование</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Объект помещается в SPV (специальная проектная компания)</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Юридическое лицо владеет активом. Доли в SPV оцифровываются как токены</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t>02 - Выпуск токенов</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Смарт-контракт выпускает токены (1 токен = 1 кв. м или фиксированная доля)</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Каждый токен: ID объекта + доля + адрес смарт-контракта распределения дохода</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t>03 - KYC инвестора</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Биометрическая идентификация + подписание договора через ЭЦП</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Покупка токенов только верифицированными клиентами - соответствие KYC/AML</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lastRenderedPageBreak/>
              <w:t>04 - Оплата</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Инвестор переводит тенге с банковского счета в ACB</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Никакой крипты. Обычный банковский перевод внутри ACB</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t>05 - Арендный доход</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Арендатор платит → УК → смарт-контракт → автораспределение токен-холдерам</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Ежемесячно, автоматически, пропорционально количеству токенов</w:t>
            </w:r>
          </w:p>
        </w:tc>
      </w:tr>
      <w:tr w:rsidR="009A1CB2" w:rsidRPr="0007601D" w:rsidTr="009A1CB2">
        <w:tc>
          <w:tcPr>
            <w:tcW w:w="0" w:type="auto"/>
          </w:tcPr>
          <w:p w:rsidR="0007601D" w:rsidRPr="00B473C2" w:rsidRDefault="0007601D" w:rsidP="00E00020">
            <w:pPr>
              <w:ind w:firstLine="28"/>
              <w:rPr>
                <w:rFonts w:ascii="Arial" w:hAnsi="Arial" w:cs="Arial"/>
                <w:color w:val="000000" w:themeColor="text1"/>
              </w:rPr>
            </w:pPr>
            <w:r>
              <w:rPr>
                <w:rFonts w:ascii="Arial" w:hAnsi="Arial" w:cs="Arial"/>
                <w:b/>
                <w:color w:val="000000" w:themeColor="text1"/>
              </w:rPr>
              <w:t>06 - Вторичный рынок</w:t>
            </w:r>
          </w:p>
        </w:tc>
        <w:tc>
          <w:tcPr>
            <w:tcW w:w="3309"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Продажа токена через платформу за 1 день</w:t>
            </w:r>
          </w:p>
        </w:tc>
        <w:tc>
          <w:tcPr>
            <w:tcW w:w="3260" w:type="dxa"/>
          </w:tcPr>
          <w:p w:rsidR="0007601D" w:rsidRPr="00B473C2" w:rsidRDefault="0007601D" w:rsidP="000B62D1">
            <w:pPr>
              <w:ind w:firstLine="28"/>
              <w:jc w:val="both"/>
              <w:rPr>
                <w:rFonts w:ascii="Arial" w:hAnsi="Arial" w:cs="Arial"/>
                <w:color w:val="000000" w:themeColor="text1"/>
              </w:rPr>
            </w:pPr>
            <w:r>
              <w:rPr>
                <w:rFonts w:ascii="Arial" w:hAnsi="Arial" w:cs="Arial"/>
                <w:color w:val="000000" w:themeColor="text1"/>
              </w:rPr>
              <w:t>Смарт-контракт переписывает право. Расчеты в тенге внутри ACB</w:t>
            </w:r>
          </w:p>
        </w:tc>
      </w:tr>
    </w:tbl>
    <w:p w:rsidR="0007601D" w:rsidRPr="00C152CD" w:rsidRDefault="0007601D" w:rsidP="00C152CD">
      <w:pPr>
        <w:ind w:firstLine="567"/>
        <w:rPr>
          <w:rFonts w:ascii="Arial" w:hAnsi="Arial" w:cs="Arial"/>
          <w:color w:val="000000" w:themeColor="text1"/>
          <w:sz w:val="20"/>
          <w:szCs w:val="20"/>
        </w:rPr>
      </w:pPr>
      <w:r>
        <w:rPr>
          <w:rFonts w:ascii="Arial" w:hAnsi="Arial" w:cs="Arial"/>
          <w:i/>
          <w:color w:val="000000" w:themeColor="text1"/>
          <w:sz w:val="20"/>
          <w:szCs w:val="20"/>
        </w:rPr>
        <w:t>Таблица 21. Флоу токенизации: от объекта до дохода инвестора</w:t>
      </w:r>
    </w:p>
    <w:p w:rsidR="0007601D" w:rsidRPr="0007601D" w:rsidRDefault="0007601D" w:rsidP="000B62D1">
      <w:pPr>
        <w:ind w:firstLine="567"/>
        <w:jc w:val="both"/>
        <w:rPr>
          <w:rFonts w:ascii="Arial" w:hAnsi="Arial" w:cs="Arial"/>
        </w:rPr>
      </w:pPr>
      <w:r>
        <w:rPr>
          <w:rFonts w:ascii="Arial" w:hAnsi="Arial" w:cs="Arial"/>
          <w:color w:val="FFFFFF"/>
        </w:rPr>
        <w:t xml:space="preserve"> </w:t>
      </w:r>
    </w:p>
    <w:p w:rsidR="00575E9B" w:rsidRPr="00E53090" w:rsidRDefault="000C70F0" w:rsidP="000B62D1">
      <w:pPr>
        <w:pStyle w:val="2"/>
        <w:spacing w:before="0" w:after="0"/>
        <w:ind w:firstLine="567"/>
        <w:jc w:val="both"/>
        <w:rPr>
          <w:color w:val="000000" w:themeColor="text1"/>
          <w:sz w:val="24"/>
          <w:szCs w:val="24"/>
        </w:rPr>
      </w:pPr>
      <w:bookmarkStart w:id="91" w:name="_Toc225607221"/>
      <w:r>
        <w:rPr>
          <w:color w:val="000000" w:themeColor="text1"/>
          <w:sz w:val="24"/>
          <w:szCs w:val="24"/>
        </w:rPr>
        <w:t>4.7 Команда: ключевое условие реализации</w:t>
      </w:r>
      <w:bookmarkEnd w:id="91"/>
    </w:p>
    <w:p w:rsidR="00575E9B" w:rsidRDefault="00575E9B" w:rsidP="000B62D1">
      <w:pPr>
        <w:ind w:firstLine="567"/>
        <w:jc w:val="both"/>
        <w:rPr>
          <w:rFonts w:ascii="Arial" w:eastAsia="Arial" w:hAnsi="Arial" w:cs="Arial"/>
          <w:color w:val="1A1A1A"/>
        </w:rPr>
      </w:pPr>
      <w:r>
        <w:rPr>
          <w:rFonts w:ascii="Arial" w:eastAsia="Arial" w:hAnsi="Arial" w:cs="Arial"/>
          <w:color w:val="1A1A1A"/>
        </w:rPr>
        <w:t>Технологическая платформа - это не только код и интеграции. Ключевой фактор успеха - команда, способная одновременно работать с регуляторами, девелоперами и технологическими партнерами. Формирование PropTech-команды является приоритетом первой фазы наряду с правовой и технологической подготовкой.</w:t>
      </w:r>
    </w:p>
    <w:p w:rsidR="008E0278" w:rsidRPr="008E0278" w:rsidRDefault="008E0278" w:rsidP="008E0278">
      <w:pPr>
        <w:ind w:firstLine="567"/>
        <w:jc w:val="both"/>
        <w:rPr>
          <w:rFonts w:ascii="Arial" w:hAnsi="Arial" w:cs="Arial"/>
        </w:rPr>
      </w:pPr>
      <w:r>
        <w:rPr>
          <w:rFonts w:ascii="Arial" w:hAnsi="Arial" w:cs="Arial"/>
        </w:rPr>
        <w:t xml:space="preserve">Почему это не текущая команда банка? Текущая команда </w:t>
      </w:r>
      <w:r w:rsidRPr="008E0278">
        <w:rPr>
          <w:rFonts w:ascii="Arial" w:hAnsi="Arial" w:cs="Arial"/>
        </w:rPr>
        <w:t xml:space="preserve">оптимизирована под другую задачу. Банковский специалист с 15-летним опытом умеет выдавать кредиты, управлять рисками, работать с регулятором. Его KPI </w:t>
      </w:r>
      <w:r>
        <w:rPr>
          <w:rFonts w:ascii="Arial" w:hAnsi="Arial" w:cs="Arial"/>
        </w:rPr>
        <w:t>-</w:t>
      </w:r>
      <w:r w:rsidRPr="008E0278">
        <w:rPr>
          <w:rFonts w:ascii="Arial" w:hAnsi="Arial" w:cs="Arial"/>
        </w:rPr>
        <w:t xml:space="preserve"> портфель, просрочка, маржа. PropTech </w:t>
      </w:r>
      <w:r>
        <w:rPr>
          <w:rFonts w:ascii="Arial" w:hAnsi="Arial" w:cs="Arial"/>
        </w:rPr>
        <w:t>-</w:t>
      </w:r>
      <w:r w:rsidRPr="008E0278">
        <w:rPr>
          <w:rFonts w:ascii="Arial" w:hAnsi="Arial" w:cs="Arial"/>
        </w:rPr>
        <w:t xml:space="preserve"> это другой язык, другие метрики, другая скорость принятия решений.</w:t>
      </w:r>
    </w:p>
    <w:p w:rsidR="008E0278" w:rsidRDefault="008E0278" w:rsidP="008E0278">
      <w:pPr>
        <w:ind w:firstLine="567"/>
        <w:jc w:val="both"/>
        <w:rPr>
          <w:rFonts w:ascii="Arial" w:hAnsi="Arial" w:cs="Arial"/>
        </w:rPr>
      </w:pPr>
      <w:r w:rsidRPr="008E0278">
        <w:rPr>
          <w:rFonts w:ascii="Arial" w:hAnsi="Arial" w:cs="Arial"/>
        </w:rPr>
        <w:t>Сопротивление</w:t>
      </w:r>
      <w:r>
        <w:rPr>
          <w:rFonts w:ascii="Arial" w:hAnsi="Arial" w:cs="Arial"/>
        </w:rPr>
        <w:t xml:space="preserve"> от текущей команды может</w:t>
      </w:r>
      <w:r w:rsidRPr="008E0278">
        <w:rPr>
          <w:rFonts w:ascii="Arial" w:hAnsi="Arial" w:cs="Arial"/>
        </w:rPr>
        <w:t xml:space="preserve"> приходит в тр</w:t>
      </w:r>
      <w:r>
        <w:rPr>
          <w:rFonts w:ascii="Arial" w:hAnsi="Arial" w:cs="Arial"/>
        </w:rPr>
        <w:t>е</w:t>
      </w:r>
      <w:r w:rsidRPr="008E0278">
        <w:rPr>
          <w:rFonts w:ascii="Arial" w:hAnsi="Arial" w:cs="Arial"/>
        </w:rPr>
        <w:t xml:space="preserve">х формах. </w:t>
      </w:r>
    </w:p>
    <w:p w:rsidR="008E0278" w:rsidRDefault="008E0278" w:rsidP="008E0278">
      <w:pPr>
        <w:ind w:firstLine="567"/>
        <w:jc w:val="both"/>
        <w:rPr>
          <w:rFonts w:ascii="Arial" w:hAnsi="Arial" w:cs="Arial"/>
        </w:rPr>
      </w:pPr>
      <w:r w:rsidRPr="008E0278">
        <w:rPr>
          <w:rFonts w:ascii="Arial" w:hAnsi="Arial" w:cs="Arial"/>
        </w:rPr>
        <w:t xml:space="preserve">Первая </w:t>
      </w:r>
      <w:r>
        <w:rPr>
          <w:rFonts w:ascii="Arial" w:hAnsi="Arial" w:cs="Arial"/>
        </w:rPr>
        <w:t>-</w:t>
      </w:r>
      <w:r w:rsidRPr="008E0278">
        <w:rPr>
          <w:rFonts w:ascii="Arial" w:hAnsi="Arial" w:cs="Arial"/>
        </w:rPr>
        <w:t xml:space="preserve"> идеологическая: «мы банк, а не IT-компания». </w:t>
      </w:r>
    </w:p>
    <w:p w:rsidR="008E0278" w:rsidRDefault="008E0278" w:rsidP="008E0278">
      <w:pPr>
        <w:ind w:firstLine="567"/>
        <w:jc w:val="both"/>
        <w:rPr>
          <w:rFonts w:ascii="Arial" w:hAnsi="Arial" w:cs="Arial"/>
        </w:rPr>
      </w:pPr>
      <w:r w:rsidRPr="008E0278">
        <w:rPr>
          <w:rFonts w:ascii="Arial" w:hAnsi="Arial" w:cs="Arial"/>
        </w:rPr>
        <w:t xml:space="preserve">Вторая </w:t>
      </w:r>
      <w:r>
        <w:rPr>
          <w:rFonts w:ascii="Arial" w:hAnsi="Arial" w:cs="Arial"/>
        </w:rPr>
        <w:t>-</w:t>
      </w:r>
      <w:r w:rsidRPr="008E0278">
        <w:rPr>
          <w:rFonts w:ascii="Arial" w:hAnsi="Arial" w:cs="Arial"/>
        </w:rPr>
        <w:t xml:space="preserve"> защита территории: новая платформа угрожает существующим подразделениям, которые сейчас занимаются ипотекой, страхованием, расч</w:t>
      </w:r>
      <w:r>
        <w:rPr>
          <w:rFonts w:ascii="Arial" w:hAnsi="Arial" w:cs="Arial"/>
        </w:rPr>
        <w:t>е</w:t>
      </w:r>
      <w:r w:rsidRPr="008E0278">
        <w:rPr>
          <w:rFonts w:ascii="Arial" w:hAnsi="Arial" w:cs="Arial"/>
        </w:rPr>
        <w:t xml:space="preserve">тами. </w:t>
      </w:r>
    </w:p>
    <w:p w:rsidR="008E0278" w:rsidRPr="008E0278" w:rsidRDefault="008E0278" w:rsidP="008E0278">
      <w:pPr>
        <w:ind w:firstLine="567"/>
        <w:jc w:val="both"/>
        <w:rPr>
          <w:rFonts w:ascii="Arial" w:hAnsi="Arial" w:cs="Arial"/>
        </w:rPr>
      </w:pPr>
      <w:r w:rsidRPr="008E0278">
        <w:rPr>
          <w:rFonts w:ascii="Arial" w:hAnsi="Arial" w:cs="Arial"/>
        </w:rPr>
        <w:t xml:space="preserve">Третья </w:t>
      </w:r>
      <w:r>
        <w:rPr>
          <w:rFonts w:ascii="Arial" w:hAnsi="Arial" w:cs="Arial"/>
        </w:rPr>
        <w:t>-</w:t>
      </w:r>
      <w:r w:rsidRPr="008E0278">
        <w:rPr>
          <w:rFonts w:ascii="Arial" w:hAnsi="Arial" w:cs="Arial"/>
        </w:rPr>
        <w:t xml:space="preserve"> реальная некомпетентность: люди просто не понимают, что такое API, смарт-контракт, токенизация, и боятся выглядеть некомпетентными.</w:t>
      </w:r>
    </w:p>
    <w:p w:rsidR="008E0278" w:rsidRPr="008E0278" w:rsidRDefault="008E0278" w:rsidP="007D7E44">
      <w:pPr>
        <w:ind w:firstLine="567"/>
        <w:jc w:val="both"/>
        <w:rPr>
          <w:rFonts w:ascii="Arial" w:hAnsi="Arial" w:cs="Arial"/>
        </w:rPr>
      </w:pPr>
      <w:r w:rsidRPr="008E0278">
        <w:rPr>
          <w:rFonts w:ascii="Arial" w:hAnsi="Arial" w:cs="Arial"/>
        </w:rPr>
        <w:t xml:space="preserve">С первыми двумя нужно работать управленчески. С третьей </w:t>
      </w:r>
      <w:r w:rsidR="007D7E44">
        <w:rPr>
          <w:rFonts w:ascii="Arial" w:hAnsi="Arial" w:cs="Arial"/>
        </w:rPr>
        <w:t>-</w:t>
      </w:r>
      <w:r w:rsidRPr="008E0278">
        <w:rPr>
          <w:rFonts w:ascii="Arial" w:hAnsi="Arial" w:cs="Arial"/>
        </w:rPr>
        <w:t xml:space="preserve"> обучение и, при необходимости, замена.</w:t>
      </w:r>
    </w:p>
    <w:p w:rsidR="008E0278" w:rsidRPr="008E0278" w:rsidRDefault="008E0278" w:rsidP="008E0278">
      <w:pPr>
        <w:ind w:firstLine="567"/>
        <w:jc w:val="both"/>
        <w:rPr>
          <w:rFonts w:ascii="Arial" w:hAnsi="Arial" w:cs="Arial"/>
        </w:rPr>
      </w:pPr>
      <w:r w:rsidRPr="007D7E44">
        <w:rPr>
          <w:rFonts w:ascii="Arial" w:hAnsi="Arial" w:cs="Arial"/>
          <w:b/>
        </w:rPr>
        <w:t>Ключевой принцип:</w:t>
      </w:r>
      <w:r w:rsidRPr="008E0278">
        <w:rPr>
          <w:rFonts w:ascii="Arial" w:hAnsi="Arial" w:cs="Arial"/>
        </w:rPr>
        <w:t xml:space="preserve"> PropTech-команда должна быть вне обычной иерархии</w:t>
      </w:r>
      <w:r w:rsidR="007D7E44">
        <w:rPr>
          <w:rFonts w:ascii="Arial" w:hAnsi="Arial" w:cs="Arial"/>
        </w:rPr>
        <w:t xml:space="preserve">. </w:t>
      </w:r>
    </w:p>
    <w:p w:rsidR="008E0278" w:rsidRPr="008E0278" w:rsidRDefault="008E0278" w:rsidP="008E0278">
      <w:pPr>
        <w:ind w:firstLine="567"/>
        <w:jc w:val="both"/>
        <w:rPr>
          <w:rFonts w:ascii="Arial" w:hAnsi="Arial" w:cs="Arial"/>
        </w:rPr>
      </w:pPr>
      <w:r w:rsidRPr="008E0278">
        <w:rPr>
          <w:rFonts w:ascii="Arial" w:hAnsi="Arial" w:cs="Arial"/>
        </w:rPr>
        <w:t>Это не отдел внутри существующей структуры. Это отдельная боевая единица с прямым подчинением акционерам, собственным P&amp;L, правом нанимать людей вне банковских грейдов и скоростью принятия решений как в стартапе.</w:t>
      </w:r>
      <w:r w:rsidR="007D7E44">
        <w:rPr>
          <w:rFonts w:ascii="Arial" w:hAnsi="Arial" w:cs="Arial"/>
        </w:rPr>
        <w:t xml:space="preserve"> </w:t>
      </w:r>
    </w:p>
    <w:p w:rsidR="008E0278" w:rsidRPr="008E0278" w:rsidRDefault="007D7E44" w:rsidP="008E0278">
      <w:pPr>
        <w:ind w:firstLine="567"/>
        <w:jc w:val="both"/>
        <w:rPr>
          <w:rFonts w:ascii="Arial" w:hAnsi="Arial" w:cs="Arial"/>
        </w:rPr>
      </w:pPr>
      <w:r>
        <w:rPr>
          <w:rFonts w:ascii="Arial" w:hAnsi="Arial" w:cs="Arial"/>
        </w:rPr>
        <w:t>Домклик</w:t>
      </w:r>
      <w:r w:rsidR="008E0278" w:rsidRPr="008E0278">
        <w:rPr>
          <w:rFonts w:ascii="Arial" w:hAnsi="Arial" w:cs="Arial"/>
        </w:rPr>
        <w:t xml:space="preserve"> внутри Сбербанка работал именно так </w:t>
      </w:r>
      <w:r>
        <w:rPr>
          <w:rFonts w:ascii="Arial" w:hAnsi="Arial" w:cs="Arial"/>
        </w:rPr>
        <w:t>-</w:t>
      </w:r>
      <w:r w:rsidR="008E0278" w:rsidRPr="008E0278">
        <w:rPr>
          <w:rFonts w:ascii="Arial" w:hAnsi="Arial" w:cs="Arial"/>
        </w:rPr>
        <w:t xml:space="preserve"> отдельная команда, отдельный офис, отдельная культура. Пока традиционный банк согласовывал бы кнопку на сайте три месяца, </w:t>
      </w:r>
      <w:r>
        <w:rPr>
          <w:rFonts w:ascii="Arial" w:hAnsi="Arial" w:cs="Arial"/>
        </w:rPr>
        <w:t>Домклик</w:t>
      </w:r>
      <w:r w:rsidR="008E0278" w:rsidRPr="008E0278">
        <w:rPr>
          <w:rFonts w:ascii="Arial" w:hAnsi="Arial" w:cs="Arial"/>
        </w:rPr>
        <w:t xml:space="preserve"> выпускал продукт за неделю.</w:t>
      </w:r>
    </w:p>
    <w:p w:rsidR="008E0278" w:rsidRDefault="008E0278" w:rsidP="008E0278">
      <w:pPr>
        <w:ind w:firstLine="567"/>
        <w:jc w:val="both"/>
        <w:rPr>
          <w:rFonts w:ascii="Arial" w:hAnsi="Arial" w:cs="Arial"/>
        </w:rPr>
      </w:pPr>
      <w:r w:rsidRPr="008E0278">
        <w:rPr>
          <w:rFonts w:ascii="Arial" w:hAnsi="Arial" w:cs="Arial"/>
        </w:rPr>
        <w:t>Без это</w:t>
      </w:r>
      <w:r w:rsidR="007D7E44">
        <w:rPr>
          <w:rFonts w:ascii="Arial" w:hAnsi="Arial" w:cs="Arial"/>
        </w:rPr>
        <w:t>й</w:t>
      </w:r>
      <w:r w:rsidRPr="008E0278">
        <w:rPr>
          <w:rFonts w:ascii="Arial" w:hAnsi="Arial" w:cs="Arial"/>
        </w:rPr>
        <w:t xml:space="preserve"> изоляции бюрократия убь</w:t>
      </w:r>
      <w:r w:rsidR="007D7E44">
        <w:rPr>
          <w:rFonts w:ascii="Arial" w:hAnsi="Arial" w:cs="Arial"/>
        </w:rPr>
        <w:t>е</w:t>
      </w:r>
      <w:r w:rsidRPr="008E0278">
        <w:rPr>
          <w:rFonts w:ascii="Arial" w:hAnsi="Arial" w:cs="Arial"/>
        </w:rPr>
        <w:t>т трансформацию быстрее любого конкурента.</w:t>
      </w:r>
    </w:p>
    <w:p w:rsidR="007D7E44" w:rsidRDefault="007D7E44" w:rsidP="008E0278">
      <w:pPr>
        <w:ind w:firstLine="567"/>
        <w:jc w:val="both"/>
        <w:rPr>
          <w:rFonts w:ascii="Arial" w:hAnsi="Arial" w:cs="Arial"/>
        </w:rPr>
      </w:pPr>
    </w:p>
    <w:p w:rsidR="007D7E44" w:rsidRDefault="007D7E44" w:rsidP="007D7E44">
      <w:pPr>
        <w:ind w:firstLine="567"/>
        <w:jc w:val="both"/>
        <w:rPr>
          <w:rFonts w:ascii="Arial" w:hAnsi="Arial" w:cs="Arial"/>
          <w:b/>
        </w:rPr>
      </w:pPr>
      <w:r w:rsidRPr="007D7E44">
        <w:rPr>
          <w:rFonts w:ascii="Arial" w:hAnsi="Arial" w:cs="Arial"/>
          <w:b/>
        </w:rPr>
        <w:t xml:space="preserve">Какая команда нужна </w:t>
      </w:r>
    </w:p>
    <w:p w:rsidR="007D7E44" w:rsidRDefault="007D7E44" w:rsidP="007D7E44">
      <w:pPr>
        <w:ind w:firstLine="567"/>
        <w:jc w:val="both"/>
        <w:rPr>
          <w:rFonts w:ascii="Arial" w:hAnsi="Arial" w:cs="Arial"/>
        </w:rPr>
      </w:pPr>
      <w:r w:rsidRPr="007D7E44">
        <w:rPr>
          <w:rFonts w:ascii="Arial" w:hAnsi="Arial" w:cs="Arial"/>
        </w:rPr>
        <w:t xml:space="preserve">Ядро на первые 12 месяцев </w:t>
      </w:r>
      <w:r>
        <w:rPr>
          <w:rFonts w:ascii="Arial" w:hAnsi="Arial" w:cs="Arial"/>
        </w:rPr>
        <w:t>-</w:t>
      </w:r>
      <w:r w:rsidRPr="007D7E44">
        <w:rPr>
          <w:rFonts w:ascii="Arial" w:hAnsi="Arial" w:cs="Arial"/>
        </w:rPr>
        <w:t xml:space="preserve"> 10-14 человек. Не 50, не 100. Маленькая, быстрая, автономная.</w:t>
      </w:r>
    </w:p>
    <w:p w:rsidR="007D7E44" w:rsidRPr="007D7E44" w:rsidRDefault="007D7E44" w:rsidP="007D7E44">
      <w:pPr>
        <w:pStyle w:val="a4"/>
        <w:numPr>
          <w:ilvl w:val="0"/>
          <w:numId w:val="19"/>
        </w:numPr>
        <w:tabs>
          <w:tab w:val="left" w:pos="851"/>
        </w:tabs>
        <w:ind w:left="0" w:firstLine="567"/>
        <w:jc w:val="both"/>
      </w:pPr>
      <w:r w:rsidRPr="007D7E44">
        <w:lastRenderedPageBreak/>
        <w:t xml:space="preserve">PropTech-директор </w:t>
      </w:r>
      <w:r w:rsidRPr="007D7E44">
        <w:t>-</w:t>
      </w:r>
      <w:r w:rsidRPr="007D7E44">
        <w:t xml:space="preserve"> самая критичная позиция. Это не технарь и не банкир в чистом виде. Нужен человек, который понимает одновременно финансовый продукт, девелопмент и технологии. </w:t>
      </w:r>
    </w:p>
    <w:p w:rsidR="007D7E44" w:rsidRPr="007D7E44" w:rsidRDefault="007D7E44" w:rsidP="007D7E44">
      <w:pPr>
        <w:ind w:firstLine="567"/>
        <w:jc w:val="both"/>
        <w:rPr>
          <w:rFonts w:ascii="Arial" w:hAnsi="Arial" w:cs="Arial"/>
        </w:rPr>
      </w:pPr>
      <w:r w:rsidRPr="007D7E44">
        <w:rPr>
          <w:rFonts w:ascii="Arial" w:hAnsi="Arial" w:cs="Arial"/>
        </w:rPr>
        <w:t xml:space="preserve">Идеальный профиль: опыт в </w:t>
      </w:r>
      <w:r>
        <w:rPr>
          <w:rFonts w:ascii="Arial" w:hAnsi="Arial" w:cs="Arial"/>
        </w:rPr>
        <w:t>Домкл</w:t>
      </w:r>
      <w:r w:rsidRPr="007D7E44">
        <w:rPr>
          <w:rFonts w:ascii="Arial" w:hAnsi="Arial" w:cs="Arial"/>
        </w:rPr>
        <w:t xml:space="preserve">ике, DBS, Kaspi на уровне продуктового или операционного директора. Либо основатель PropTech-стартапа, который строил платформу с нуля. Казахстанского рынка здесь почти нет </w:t>
      </w:r>
      <w:r>
        <w:rPr>
          <w:rFonts w:ascii="Arial" w:hAnsi="Arial" w:cs="Arial"/>
        </w:rPr>
        <w:t>-</w:t>
      </w:r>
      <w:r w:rsidRPr="007D7E44">
        <w:rPr>
          <w:rFonts w:ascii="Arial" w:hAnsi="Arial" w:cs="Arial"/>
        </w:rPr>
        <w:t xml:space="preserve"> нужно смотреть в регионе: Россия, Украина, Грузия, Сингапур.</w:t>
      </w:r>
    </w:p>
    <w:p w:rsidR="001369BE" w:rsidRDefault="007D7E44" w:rsidP="001369BE">
      <w:pPr>
        <w:pStyle w:val="a4"/>
        <w:numPr>
          <w:ilvl w:val="0"/>
          <w:numId w:val="19"/>
        </w:numPr>
        <w:tabs>
          <w:tab w:val="left" w:pos="993"/>
        </w:tabs>
        <w:ind w:left="0" w:firstLine="567"/>
        <w:jc w:val="both"/>
      </w:pPr>
      <w:r w:rsidRPr="001369BE">
        <w:t xml:space="preserve">CTO / технический архитектор </w:t>
      </w:r>
      <w:r w:rsidRPr="001369BE">
        <w:t>-</w:t>
      </w:r>
      <w:r w:rsidRPr="001369BE">
        <w:t xml:space="preserve"> человек, который уже строил финтех-платформы с интеграциями в госбазы. Не просто разработчик, а архитектор. Должен понимать разницу между монолитом и микросервисами, уметь говорить с регулятором о блокчейне и объяснять совету директоров почему Hyperledger, а не Ethereum. В Казахстане такие есть </w:t>
      </w:r>
      <w:r w:rsidR="001369BE">
        <w:t>–</w:t>
      </w:r>
      <w:r w:rsidRPr="001369BE">
        <w:t xml:space="preserve"> </w:t>
      </w:r>
      <w:r w:rsidR="001369BE">
        <w:t>можно поискать</w:t>
      </w:r>
      <w:r w:rsidRPr="001369BE">
        <w:t xml:space="preserve"> в Kaspi, Freedom, Jusan.</w:t>
      </w:r>
    </w:p>
    <w:p w:rsidR="001369BE" w:rsidRDefault="007D7E44" w:rsidP="001369BE">
      <w:pPr>
        <w:pStyle w:val="a4"/>
        <w:numPr>
          <w:ilvl w:val="0"/>
          <w:numId w:val="19"/>
        </w:numPr>
        <w:tabs>
          <w:tab w:val="left" w:pos="993"/>
        </w:tabs>
        <w:ind w:left="0" w:firstLine="567"/>
        <w:jc w:val="both"/>
      </w:pPr>
      <w:r w:rsidRPr="001369BE">
        <w:t xml:space="preserve">Продуктовый менеджер </w:t>
      </w:r>
      <w:r w:rsidR="001369BE">
        <w:t>(2-3 спец)</w:t>
      </w:r>
      <w:r w:rsidRPr="001369BE">
        <w:t xml:space="preserve"> </w:t>
      </w:r>
      <w:r w:rsidR="001369BE">
        <w:t>-</w:t>
      </w:r>
      <w:r w:rsidRPr="001369BE">
        <w:t xml:space="preserve"> по одному на ключевые кластеры: ипотечный конвейер, эскроу/застройщик, инвестиционный кабинет. Люди с опытом в product management в финтехе или e-commerce. Kaspi </w:t>
      </w:r>
      <w:r w:rsidR="001369BE">
        <w:t>-</w:t>
      </w:r>
      <w:r w:rsidRPr="001369BE">
        <w:t xml:space="preserve"> лучший рекрутинговый таргет внутри страны.</w:t>
      </w:r>
      <w:r w:rsidR="001369BE">
        <w:t xml:space="preserve"> </w:t>
      </w:r>
    </w:p>
    <w:p w:rsidR="005239FA" w:rsidRDefault="007D7E44" w:rsidP="005239FA">
      <w:pPr>
        <w:pStyle w:val="a4"/>
        <w:numPr>
          <w:ilvl w:val="0"/>
          <w:numId w:val="19"/>
        </w:numPr>
        <w:tabs>
          <w:tab w:val="left" w:pos="993"/>
        </w:tabs>
        <w:ind w:left="0" w:firstLine="567"/>
        <w:jc w:val="both"/>
      </w:pPr>
      <w:r w:rsidRPr="001369BE">
        <w:t xml:space="preserve">GR-менеджер </w:t>
      </w:r>
      <w:r w:rsidR="001369BE">
        <w:t>-</w:t>
      </w:r>
      <w:r w:rsidRPr="001369BE">
        <w:t xml:space="preserve"> человек с реальными связями в НБ РК, АРРФР, Министерстве юстиции. Не лоббист, а человек, который умеет выстраивать диалог с регулятором на основе данных и доверия. Это стратегически важная роль, потому что токенизация, цифровая регистрация, е-нотариат </w:t>
      </w:r>
      <w:r w:rsidR="005239FA">
        <w:t>-</w:t>
      </w:r>
      <w:r w:rsidRPr="001369BE">
        <w:t xml:space="preserve"> вс</w:t>
      </w:r>
      <w:r w:rsidR="005239FA">
        <w:t>е</w:t>
      </w:r>
      <w:r w:rsidRPr="001369BE">
        <w:t xml:space="preserve"> это требует изменений в НПА, и кто-то должен этим заниматься системно.</w:t>
      </w:r>
    </w:p>
    <w:p w:rsidR="005239FA" w:rsidRDefault="005239FA" w:rsidP="005239FA">
      <w:pPr>
        <w:pStyle w:val="a4"/>
        <w:numPr>
          <w:ilvl w:val="0"/>
          <w:numId w:val="19"/>
        </w:numPr>
        <w:tabs>
          <w:tab w:val="left" w:pos="993"/>
        </w:tabs>
        <w:ind w:left="0" w:firstLine="567"/>
        <w:jc w:val="both"/>
      </w:pPr>
      <w:r w:rsidRPr="005239FA">
        <w:t xml:space="preserve">Юрист по PropTech </w:t>
      </w:r>
      <w:r>
        <w:t>-</w:t>
      </w:r>
      <w:r w:rsidRPr="005239FA">
        <w:t xml:space="preserve"> специалист, который знает одновременно банковское право, право в сфере недвижимости и цифровое право. Такой человек редкий. </w:t>
      </w:r>
      <w:r>
        <w:t>Можно рассмотреть из</w:t>
      </w:r>
      <w:r w:rsidRPr="005239FA">
        <w:t xml:space="preserve"> МФЦА, где есть практика работы с английским правом и цифровыми активами.</w:t>
      </w:r>
      <w:r>
        <w:t xml:space="preserve"> </w:t>
      </w:r>
    </w:p>
    <w:p w:rsidR="005239FA" w:rsidRDefault="005239FA" w:rsidP="005239FA">
      <w:pPr>
        <w:pStyle w:val="a4"/>
        <w:numPr>
          <w:ilvl w:val="0"/>
          <w:numId w:val="19"/>
        </w:numPr>
        <w:tabs>
          <w:tab w:val="left" w:pos="993"/>
        </w:tabs>
        <w:ind w:left="0" w:firstLine="567"/>
        <w:jc w:val="both"/>
      </w:pPr>
      <w:r w:rsidRPr="005239FA">
        <w:t>Менеджер по партн</w:t>
      </w:r>
      <w:r>
        <w:t>е</w:t>
      </w:r>
      <w:r w:rsidRPr="005239FA">
        <w:t xml:space="preserve">рствам </w:t>
      </w:r>
      <w:r>
        <w:t>-</w:t>
      </w:r>
      <w:r w:rsidRPr="005239FA">
        <w:t xml:space="preserve"> человек, который будет договариваться с Apartchain, ApartX, Naimi, застройщиками. Должен уметь структурировать партн</w:t>
      </w:r>
      <w:r>
        <w:t>е</w:t>
      </w:r>
      <w:r w:rsidRPr="005239FA">
        <w:t>рские сделки и говорить на языке бизнеса, а не только банка.</w:t>
      </w:r>
    </w:p>
    <w:p w:rsidR="005239FA" w:rsidRPr="001369BE" w:rsidRDefault="005239FA" w:rsidP="005239FA">
      <w:pPr>
        <w:pStyle w:val="a4"/>
        <w:numPr>
          <w:ilvl w:val="0"/>
          <w:numId w:val="19"/>
        </w:numPr>
        <w:tabs>
          <w:tab w:val="left" w:pos="993"/>
        </w:tabs>
        <w:ind w:left="0" w:firstLine="567"/>
        <w:jc w:val="both"/>
      </w:pPr>
      <w:r w:rsidRPr="005239FA">
        <w:t xml:space="preserve">Команда разработки </w:t>
      </w:r>
      <w:r>
        <w:t xml:space="preserve">(4-5) – не нужно нанимать </w:t>
      </w:r>
      <w:r w:rsidRPr="005239FA">
        <w:t xml:space="preserve">in-house с нуля, </w:t>
      </w:r>
      <w:r>
        <w:t>можно решить вопрос</w:t>
      </w:r>
      <w:r w:rsidRPr="005239FA">
        <w:t xml:space="preserve"> через партн</w:t>
      </w:r>
      <w:r>
        <w:t>е</w:t>
      </w:r>
      <w:r w:rsidRPr="005239FA">
        <w:t>рство. ApartX или Apartchain как технологический партн</w:t>
      </w:r>
      <w:r>
        <w:t>е</w:t>
      </w:r>
      <w:r w:rsidRPr="005239FA">
        <w:t xml:space="preserve">р </w:t>
      </w:r>
      <w:r>
        <w:t>может дать</w:t>
      </w:r>
      <w:r w:rsidRPr="005239FA">
        <w:t xml:space="preserve"> и готовый продукт, и команду разработчиков. Это быстрее и дешевле, чем строить с нуля.</w:t>
      </w:r>
    </w:p>
    <w:p w:rsidR="00575E9B" w:rsidRPr="00AD102F" w:rsidRDefault="00575E9B" w:rsidP="000B62D1">
      <w:pPr>
        <w:ind w:firstLine="567"/>
        <w:jc w:val="both"/>
        <w:rPr>
          <w:rFonts w:ascii="Arial" w:hAnsi="Arial" w:cs="Arial"/>
        </w:rPr>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661"/>
      </w:tblGrid>
      <w:tr w:rsidR="004A3B8D" w:rsidTr="00BB4195">
        <w:tc>
          <w:tcPr>
            <w:tcW w:w="2410" w:type="dxa"/>
            <w:shd w:val="clear" w:color="auto" w:fill="1F4E79"/>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FFFFFF"/>
              </w:rPr>
              <w:t>Направление</w:t>
            </w:r>
          </w:p>
        </w:tc>
        <w:tc>
          <w:tcPr>
            <w:tcW w:w="6661" w:type="dxa"/>
            <w:shd w:val="clear" w:color="auto" w:fill="1F4E79"/>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FFFFFF"/>
              </w:rPr>
              <w:t>Ключевые роли</w:t>
            </w:r>
          </w:p>
        </w:tc>
      </w:tr>
      <w:tr w:rsidR="004A3B8D" w:rsidTr="00BB4195">
        <w:tc>
          <w:tcPr>
            <w:tcW w:w="2410" w:type="dxa"/>
            <w:shd w:val="clear" w:color="auto" w:fill="F2F2F2"/>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1A1A1A"/>
              </w:rPr>
              <w:t>Продукт и стратегия</w:t>
            </w:r>
          </w:p>
        </w:tc>
        <w:tc>
          <w:tcPr>
            <w:tcW w:w="6661" w:type="dxa"/>
            <w:shd w:val="clear" w:color="auto" w:fill="FFFFFF"/>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color w:val="1A1A1A"/>
              </w:rPr>
              <w:t>PropTech-директор, продуктовые менеджеры по ключевым кластерам платформы</w:t>
            </w:r>
          </w:p>
        </w:tc>
      </w:tr>
      <w:tr w:rsidR="004A3B8D" w:rsidTr="00BB4195">
        <w:tc>
          <w:tcPr>
            <w:tcW w:w="2410" w:type="dxa"/>
            <w:shd w:val="clear" w:color="auto" w:fill="F2F2F2"/>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1A1A1A"/>
              </w:rPr>
              <w:t>Технологии и разработка</w:t>
            </w:r>
          </w:p>
        </w:tc>
        <w:tc>
          <w:tcPr>
            <w:tcW w:w="6661" w:type="dxa"/>
            <w:shd w:val="clear" w:color="auto" w:fill="FFFFFF"/>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color w:val="1A1A1A"/>
              </w:rPr>
              <w:t>CTO, команда разработки, архитектор интеграций, специалисты по ИИ и аналитике данных</w:t>
            </w:r>
          </w:p>
        </w:tc>
      </w:tr>
      <w:tr w:rsidR="004A3B8D" w:rsidTr="00BB4195">
        <w:tc>
          <w:tcPr>
            <w:tcW w:w="2410" w:type="dxa"/>
            <w:shd w:val="clear" w:color="auto" w:fill="F2F2F2"/>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1A1A1A"/>
              </w:rPr>
              <w:t>Партнерства и девелопмент</w:t>
            </w:r>
          </w:p>
        </w:tc>
        <w:tc>
          <w:tcPr>
            <w:tcW w:w="6661" w:type="dxa"/>
            <w:shd w:val="clear" w:color="auto" w:fill="FFFFFF"/>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color w:val="1A1A1A"/>
              </w:rPr>
              <w:t>Руководитель по работе с девелоперами и сервисными партнерами</w:t>
            </w:r>
          </w:p>
        </w:tc>
      </w:tr>
      <w:tr w:rsidR="004A3B8D" w:rsidTr="00BB4195">
        <w:tc>
          <w:tcPr>
            <w:tcW w:w="2410" w:type="dxa"/>
            <w:shd w:val="clear" w:color="auto" w:fill="F2F2F2"/>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1A1A1A"/>
              </w:rPr>
              <w:t>Правовое и регуляторное направление</w:t>
            </w:r>
          </w:p>
        </w:tc>
        <w:tc>
          <w:tcPr>
            <w:tcW w:w="6661" w:type="dxa"/>
            <w:shd w:val="clear" w:color="auto" w:fill="FFFFFF"/>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color w:val="1A1A1A"/>
              </w:rPr>
              <w:t>Юридический советник по PropTech, специалисты по ВНД, комплаенс, работе с АРРФР и НБ РК</w:t>
            </w:r>
          </w:p>
        </w:tc>
      </w:tr>
      <w:tr w:rsidR="004A3B8D" w:rsidTr="00BB4195">
        <w:tc>
          <w:tcPr>
            <w:tcW w:w="2410" w:type="dxa"/>
            <w:shd w:val="clear" w:color="auto" w:fill="F2F2F2"/>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b/>
                <w:bCs/>
                <w:color w:val="1A1A1A"/>
              </w:rPr>
              <w:t>Государственные интеграции</w:t>
            </w:r>
          </w:p>
        </w:tc>
        <w:tc>
          <w:tcPr>
            <w:tcW w:w="6661" w:type="dxa"/>
            <w:shd w:val="clear" w:color="auto" w:fill="FFFFFF"/>
            <w:tcMar>
              <w:top w:w="100" w:type="dxa"/>
              <w:left w:w="130" w:type="dxa"/>
              <w:bottom w:w="100" w:type="dxa"/>
              <w:right w:w="130" w:type="dxa"/>
            </w:tcMar>
          </w:tcPr>
          <w:p w:rsidR="00575E9B" w:rsidRPr="00AD102F" w:rsidRDefault="00575E9B" w:rsidP="000B62D1">
            <w:pPr>
              <w:ind w:firstLine="7"/>
              <w:jc w:val="both"/>
              <w:rPr>
                <w:rFonts w:ascii="Arial" w:hAnsi="Arial" w:cs="Arial"/>
              </w:rPr>
            </w:pPr>
            <w:r>
              <w:rPr>
                <w:rFonts w:ascii="Arial" w:eastAsia="Arial" w:hAnsi="Arial" w:cs="Arial"/>
                <w:color w:val="1A1A1A"/>
              </w:rPr>
              <w:t>Менеджер по GR, специалисты по интеграции с госсервисами</w:t>
            </w:r>
          </w:p>
        </w:tc>
      </w:tr>
    </w:tbl>
    <w:p w:rsidR="00575E9B" w:rsidRPr="00C152CD" w:rsidRDefault="00575E9B"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23. Ключевые направления PropTech-команды ACB</w:t>
      </w:r>
    </w:p>
    <w:p w:rsidR="00575E9B" w:rsidRDefault="0086102E" w:rsidP="0086102E">
      <w:pPr>
        <w:pStyle w:val="2"/>
        <w:spacing w:before="0" w:after="0"/>
        <w:ind w:firstLine="567"/>
        <w:jc w:val="both"/>
        <w:rPr>
          <w:color w:val="000000" w:themeColor="text1"/>
          <w:sz w:val="24"/>
          <w:szCs w:val="24"/>
        </w:rPr>
      </w:pPr>
      <w:r>
        <w:rPr>
          <w:color w:val="000000" w:themeColor="text1"/>
          <w:sz w:val="24"/>
          <w:szCs w:val="24"/>
        </w:rPr>
        <w:lastRenderedPageBreak/>
        <w:t>Как взаимодействовать с командой банка</w:t>
      </w:r>
    </w:p>
    <w:p w:rsidR="0086102E" w:rsidRPr="0086102E" w:rsidRDefault="0086102E" w:rsidP="008610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7"/>
        <w:jc w:val="both"/>
        <w:rPr>
          <w:rFonts w:ascii="Arial" w:eastAsia="Arial" w:hAnsi="Arial" w:cs="Arial"/>
          <w:color w:val="1A1A1A"/>
        </w:rPr>
      </w:pPr>
      <w:r w:rsidRPr="0086102E">
        <w:rPr>
          <w:rFonts w:ascii="Arial" w:eastAsia="Arial" w:hAnsi="Arial" w:cs="Arial"/>
          <w:color w:val="1A1A1A"/>
        </w:rPr>
        <w:t xml:space="preserve">Не ломать, а разделить потоки. Старая команда продолжает работать </w:t>
      </w:r>
      <w:r>
        <w:rPr>
          <w:rFonts w:ascii="Arial" w:eastAsia="Arial" w:hAnsi="Arial" w:cs="Arial"/>
          <w:color w:val="1A1A1A"/>
        </w:rPr>
        <w:t>-</w:t>
      </w:r>
      <w:r w:rsidRPr="0086102E">
        <w:rPr>
          <w:rFonts w:ascii="Arial" w:eastAsia="Arial" w:hAnsi="Arial" w:cs="Arial"/>
          <w:color w:val="1A1A1A"/>
        </w:rPr>
        <w:t xml:space="preserve"> кредиты, депозиты, расч</w:t>
      </w:r>
      <w:r>
        <w:rPr>
          <w:rFonts w:ascii="Arial" w:eastAsia="Arial" w:hAnsi="Arial" w:cs="Arial"/>
          <w:color w:val="1A1A1A"/>
        </w:rPr>
        <w:t>е</w:t>
      </w:r>
      <w:r w:rsidRPr="0086102E">
        <w:rPr>
          <w:rFonts w:ascii="Arial" w:eastAsia="Arial" w:hAnsi="Arial" w:cs="Arial"/>
          <w:color w:val="1A1A1A"/>
        </w:rPr>
        <w:t>ты. Новая команда строит платформу. Точки пересечения минимальные и ч</w:t>
      </w:r>
      <w:r>
        <w:rPr>
          <w:rFonts w:ascii="Arial" w:eastAsia="Arial" w:hAnsi="Arial" w:cs="Arial"/>
          <w:color w:val="1A1A1A"/>
        </w:rPr>
        <w:t>е</w:t>
      </w:r>
      <w:r w:rsidRPr="0086102E">
        <w:rPr>
          <w:rFonts w:ascii="Arial" w:eastAsia="Arial" w:hAnsi="Arial" w:cs="Arial"/>
          <w:color w:val="1A1A1A"/>
        </w:rPr>
        <w:t>тко регламентированные.</w:t>
      </w:r>
      <w:r>
        <w:rPr>
          <w:rFonts w:ascii="Arial" w:eastAsia="Arial" w:hAnsi="Arial" w:cs="Arial"/>
          <w:color w:val="1A1A1A"/>
        </w:rPr>
        <w:t xml:space="preserve"> </w:t>
      </w:r>
    </w:p>
    <w:p w:rsidR="0086102E" w:rsidRDefault="0086102E" w:rsidP="008610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7"/>
        <w:jc w:val="both"/>
        <w:rPr>
          <w:rFonts w:ascii="Arial" w:eastAsia="Arial" w:hAnsi="Arial" w:cs="Arial"/>
          <w:color w:val="1A1A1A"/>
        </w:rPr>
      </w:pPr>
      <w:r w:rsidRPr="0086102E">
        <w:rPr>
          <w:rFonts w:ascii="Arial" w:eastAsia="Arial" w:hAnsi="Arial" w:cs="Arial"/>
          <w:color w:val="1A1A1A"/>
        </w:rPr>
        <w:t xml:space="preserve">Параллельно </w:t>
      </w:r>
      <w:r>
        <w:rPr>
          <w:rFonts w:ascii="Arial" w:eastAsia="Arial" w:hAnsi="Arial" w:cs="Arial"/>
          <w:color w:val="1A1A1A"/>
        </w:rPr>
        <w:t>-</w:t>
      </w:r>
      <w:r w:rsidRPr="0086102E">
        <w:rPr>
          <w:rFonts w:ascii="Arial" w:eastAsia="Arial" w:hAnsi="Arial" w:cs="Arial"/>
          <w:color w:val="1A1A1A"/>
        </w:rPr>
        <w:t xml:space="preserve"> программа change management. Не корпоративные тренинги, а конкретные вещи. </w:t>
      </w:r>
    </w:p>
    <w:p w:rsidR="0086102E" w:rsidRPr="0086102E" w:rsidRDefault="0086102E" w:rsidP="008610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67"/>
        <w:jc w:val="both"/>
        <w:rPr>
          <w:rFonts w:ascii="Arial" w:eastAsia="Arial" w:hAnsi="Arial" w:cs="Arial"/>
          <w:color w:val="1A1A1A"/>
        </w:rPr>
      </w:pPr>
      <w:r w:rsidRPr="0086102E">
        <w:rPr>
          <w:rFonts w:ascii="Arial" w:eastAsia="Arial" w:hAnsi="Arial" w:cs="Arial"/>
          <w:color w:val="1A1A1A"/>
        </w:rPr>
        <w:t xml:space="preserve">Ключевым людям из старой команды </w:t>
      </w:r>
      <w:r>
        <w:rPr>
          <w:rFonts w:ascii="Arial" w:eastAsia="Arial" w:hAnsi="Arial" w:cs="Arial"/>
          <w:color w:val="1A1A1A"/>
        </w:rPr>
        <w:t>-</w:t>
      </w:r>
      <w:r w:rsidRPr="0086102E">
        <w:rPr>
          <w:rFonts w:ascii="Arial" w:eastAsia="Arial" w:hAnsi="Arial" w:cs="Arial"/>
          <w:color w:val="1A1A1A"/>
        </w:rPr>
        <w:t xml:space="preserve"> возможность участвовать в PropTech-проектах как внутренних экспертов. Тем, кто активно помогает </w:t>
      </w:r>
      <w:r>
        <w:rPr>
          <w:rFonts w:ascii="Arial" w:eastAsia="Arial" w:hAnsi="Arial" w:cs="Arial"/>
          <w:color w:val="1A1A1A"/>
        </w:rPr>
        <w:t>-</w:t>
      </w:r>
      <w:r w:rsidRPr="0086102E">
        <w:rPr>
          <w:rFonts w:ascii="Arial" w:eastAsia="Arial" w:hAnsi="Arial" w:cs="Arial"/>
          <w:color w:val="1A1A1A"/>
        </w:rPr>
        <w:t xml:space="preserve"> признание и финансовая мотивация. Тем, кто блокирует </w:t>
      </w:r>
      <w:r>
        <w:rPr>
          <w:rFonts w:ascii="Arial" w:eastAsia="Arial" w:hAnsi="Arial" w:cs="Arial"/>
          <w:color w:val="1A1A1A"/>
        </w:rPr>
        <w:t>-</w:t>
      </w:r>
      <w:r w:rsidRPr="0086102E">
        <w:rPr>
          <w:rFonts w:ascii="Arial" w:eastAsia="Arial" w:hAnsi="Arial" w:cs="Arial"/>
          <w:color w:val="1A1A1A"/>
        </w:rPr>
        <w:t xml:space="preserve"> ч</w:t>
      </w:r>
      <w:r>
        <w:rPr>
          <w:rFonts w:ascii="Arial" w:eastAsia="Arial" w:hAnsi="Arial" w:cs="Arial"/>
          <w:color w:val="1A1A1A"/>
        </w:rPr>
        <w:t>е</w:t>
      </w:r>
      <w:r w:rsidRPr="0086102E">
        <w:rPr>
          <w:rFonts w:ascii="Arial" w:eastAsia="Arial" w:hAnsi="Arial" w:cs="Arial"/>
          <w:color w:val="1A1A1A"/>
        </w:rPr>
        <w:t>ткий разговор о том, что трансформация произойд</w:t>
      </w:r>
      <w:r>
        <w:rPr>
          <w:rFonts w:ascii="Arial" w:eastAsia="Arial" w:hAnsi="Arial" w:cs="Arial"/>
          <w:color w:val="1A1A1A"/>
        </w:rPr>
        <w:t>е</w:t>
      </w:r>
      <w:r w:rsidRPr="0086102E">
        <w:rPr>
          <w:rFonts w:ascii="Arial" w:eastAsia="Arial" w:hAnsi="Arial" w:cs="Arial"/>
          <w:color w:val="1A1A1A"/>
        </w:rPr>
        <w:t>т в любом случае, вопрос только в том, кто будет е</w:t>
      </w:r>
      <w:r>
        <w:rPr>
          <w:rFonts w:ascii="Arial" w:eastAsia="Arial" w:hAnsi="Arial" w:cs="Arial"/>
          <w:color w:val="1A1A1A"/>
        </w:rPr>
        <w:t>е</w:t>
      </w:r>
      <w:r w:rsidRPr="0086102E">
        <w:rPr>
          <w:rFonts w:ascii="Arial" w:eastAsia="Arial" w:hAnsi="Arial" w:cs="Arial"/>
          <w:color w:val="1A1A1A"/>
        </w:rPr>
        <w:t xml:space="preserve"> частью.</w:t>
      </w:r>
    </w:p>
    <w:p w:rsidR="0086102E" w:rsidRPr="0086102E" w:rsidRDefault="0086102E" w:rsidP="0086102E">
      <w:pPr>
        <w:pStyle w:val="2"/>
        <w:spacing w:before="0" w:after="0"/>
        <w:ind w:firstLine="567"/>
        <w:jc w:val="both"/>
        <w:rPr>
          <w:color w:val="000000" w:themeColor="text1"/>
          <w:sz w:val="24"/>
          <w:szCs w:val="24"/>
        </w:rPr>
      </w:pPr>
      <w:r w:rsidRPr="0086102E">
        <w:rPr>
          <w:color w:val="000000"/>
          <w:sz w:val="24"/>
          <w:szCs w:val="24"/>
        </w:rPr>
        <w:t>Самое важное: PropTech-директор должен иметь право нанимать и увольнять людей в своей команде без согласования с традиционным HR-блоком банка.</w:t>
      </w:r>
    </w:p>
    <w:p w:rsidR="00575E9B" w:rsidRPr="003F55E2" w:rsidRDefault="00575E9B" w:rsidP="00E00020">
      <w:pPr>
        <w:pStyle w:val="3"/>
        <w:ind w:firstLine="567"/>
        <w:rPr>
          <w:color w:val="000000" w:themeColor="text1"/>
        </w:rPr>
      </w:pPr>
      <w:bookmarkStart w:id="92" w:name="_Toc225607222"/>
      <w:r>
        <w:rPr>
          <w:color w:val="000000" w:themeColor="text1"/>
        </w:rPr>
        <w:t>4.7.1 Стратегия M&amp;A и партнерств</w:t>
      </w:r>
      <w:bookmarkEnd w:id="92"/>
    </w:p>
    <w:p w:rsidR="00575E9B" w:rsidRDefault="00575E9B" w:rsidP="000B62D1">
      <w:pPr>
        <w:ind w:firstLine="567"/>
        <w:jc w:val="both"/>
      </w:pPr>
      <w:r>
        <w:rPr>
          <w:rFonts w:ascii="Arial" w:eastAsia="Arial" w:hAnsi="Arial" w:cs="Arial"/>
          <w:color w:val="1A1A1A"/>
        </w:rPr>
        <w:t>Для формирования полноцикловой платформы нет необходимости строить все компоненты с нуля - часть функционала целесообразно получить через партнерства и стратегические инвестиции.</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1476"/>
        <w:gridCol w:w="1797"/>
        <w:gridCol w:w="4615"/>
      </w:tblGrid>
      <w:tr w:rsidR="004A3B8D" w:rsidTr="00BB4195">
        <w:tc>
          <w:tcPr>
            <w:tcW w:w="1325" w:type="dxa"/>
            <w:shd w:val="clear" w:color="auto" w:fill="1F4E79"/>
            <w:tcMar>
              <w:top w:w="100" w:type="dxa"/>
              <w:left w:w="140" w:type="dxa"/>
              <w:bottom w:w="100" w:type="dxa"/>
              <w:right w:w="140" w:type="dxa"/>
            </w:tcMar>
          </w:tcPr>
          <w:p w:rsidR="00575E9B" w:rsidRPr="00472424" w:rsidRDefault="00575E9B" w:rsidP="000B62D1">
            <w:pPr>
              <w:rPr>
                <w:sz w:val="20"/>
                <w:szCs w:val="20"/>
              </w:rPr>
            </w:pPr>
            <w:r>
              <w:rPr>
                <w:rFonts w:ascii="Arial" w:eastAsia="Arial" w:hAnsi="Arial" w:cs="Arial"/>
                <w:b/>
                <w:bCs/>
                <w:color w:val="FFFFFF"/>
                <w:sz w:val="20"/>
                <w:szCs w:val="20"/>
              </w:rPr>
              <w:t>Компания</w:t>
            </w:r>
          </w:p>
        </w:tc>
        <w:tc>
          <w:tcPr>
            <w:tcW w:w="1476" w:type="dxa"/>
            <w:shd w:val="clear" w:color="auto" w:fill="1F4E79"/>
            <w:tcMar>
              <w:top w:w="100" w:type="dxa"/>
              <w:left w:w="140" w:type="dxa"/>
              <w:bottom w:w="100" w:type="dxa"/>
              <w:right w:w="140" w:type="dxa"/>
            </w:tcMar>
          </w:tcPr>
          <w:p w:rsidR="00575E9B" w:rsidRPr="00472424" w:rsidRDefault="00575E9B" w:rsidP="000B62D1">
            <w:pPr>
              <w:rPr>
                <w:sz w:val="20"/>
                <w:szCs w:val="20"/>
              </w:rPr>
            </w:pPr>
            <w:r>
              <w:rPr>
                <w:rFonts w:ascii="Arial" w:eastAsia="Arial" w:hAnsi="Arial" w:cs="Arial"/>
                <w:b/>
                <w:bCs/>
                <w:color w:val="FFFFFF"/>
                <w:sz w:val="20"/>
                <w:szCs w:val="20"/>
              </w:rPr>
              <w:t>Кластер платформы</w:t>
            </w:r>
          </w:p>
        </w:tc>
        <w:tc>
          <w:tcPr>
            <w:tcW w:w="1797" w:type="dxa"/>
            <w:shd w:val="clear" w:color="auto" w:fill="1F4E79"/>
            <w:tcMar>
              <w:top w:w="100" w:type="dxa"/>
              <w:left w:w="140" w:type="dxa"/>
              <w:bottom w:w="100" w:type="dxa"/>
              <w:right w:w="140" w:type="dxa"/>
            </w:tcMar>
          </w:tcPr>
          <w:p w:rsidR="00575E9B" w:rsidRPr="00472424" w:rsidRDefault="00575E9B" w:rsidP="000B62D1">
            <w:pPr>
              <w:rPr>
                <w:sz w:val="20"/>
                <w:szCs w:val="20"/>
              </w:rPr>
            </w:pPr>
            <w:r>
              <w:rPr>
                <w:rFonts w:ascii="Arial" w:eastAsia="Arial" w:hAnsi="Arial" w:cs="Arial"/>
                <w:b/>
                <w:bCs/>
                <w:color w:val="FFFFFF"/>
                <w:sz w:val="20"/>
                <w:szCs w:val="20"/>
              </w:rPr>
              <w:t>Формат</w:t>
            </w:r>
          </w:p>
        </w:tc>
        <w:tc>
          <w:tcPr>
            <w:tcW w:w="4615" w:type="dxa"/>
            <w:shd w:val="clear" w:color="auto" w:fill="1F4E79"/>
            <w:tcMar>
              <w:top w:w="100" w:type="dxa"/>
              <w:left w:w="140" w:type="dxa"/>
              <w:bottom w:w="100" w:type="dxa"/>
              <w:right w:w="140" w:type="dxa"/>
            </w:tcMar>
          </w:tcPr>
          <w:p w:rsidR="00575E9B" w:rsidRPr="00472424" w:rsidRDefault="00575E9B" w:rsidP="000B62D1">
            <w:pPr>
              <w:ind w:right="-844"/>
              <w:rPr>
                <w:sz w:val="20"/>
                <w:szCs w:val="20"/>
              </w:rPr>
            </w:pPr>
            <w:r>
              <w:rPr>
                <w:rFonts w:ascii="Arial" w:eastAsia="Arial" w:hAnsi="Arial" w:cs="Arial"/>
                <w:b/>
                <w:bCs/>
                <w:color w:val="FFFFFF"/>
                <w:sz w:val="20"/>
                <w:szCs w:val="20"/>
              </w:rPr>
              <w:t>Стратегическая ценность</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Krisha.kz</w:t>
            </w:r>
          </w:p>
        </w:tc>
        <w:tc>
          <w:tcPr>
            <w:tcW w:w="1476" w:type="dxa"/>
            <w:shd w:val="clear" w:color="auto" w:fill="D6E4F0"/>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Поиск и выбор объекта</w:t>
            </w:r>
          </w:p>
        </w:tc>
        <w:tc>
          <w:tcPr>
            <w:tcW w:w="1797" w:type="dxa"/>
            <w:shd w:val="clear" w:color="auto" w:fill="D6E4F0"/>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Партнерство / API</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Лидер поиска жилья в РК: 5+ млн MAU, 71% узнаваемость. M&amp;A невозможна - компания входит в экосистему Kaspi/Kolesa Group. API-интеграция обеспечивает присутствие платформы в точке первого контакта клиента</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Apartchain</w:t>
            </w:r>
          </w:p>
        </w:tc>
        <w:tc>
          <w:tcPr>
            <w:tcW w:w="1476" w:type="dxa"/>
            <w:shd w:val="clear" w:color="auto" w:fill="FEF9E7"/>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Токенизация / Инвестиции</w:t>
            </w:r>
          </w:p>
        </w:tc>
        <w:tc>
          <w:tcPr>
            <w:tcW w:w="1797" w:type="dxa"/>
            <w:shd w:val="clear" w:color="auto" w:fill="FEF9E7"/>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Стратегическое инвестирование</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Единственная компания в РК с реальным пилотом токенизации в регуляторной песочнице НБ РК (февраль 2026). Ключевой партнер для запуска инвестиционного кабинета и токенизации объектов Alatau City</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ApartX</w:t>
            </w:r>
          </w:p>
        </w:tc>
        <w:tc>
          <w:tcPr>
            <w:tcW w:w="1476" w:type="dxa"/>
            <w:shd w:val="clear" w:color="auto" w:fill="EAFAF1"/>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Аренда</w:t>
            </w:r>
          </w:p>
        </w:tc>
        <w:tc>
          <w:tcPr>
            <w:tcW w:w="1797" w:type="dxa"/>
            <w:shd w:val="clear" w:color="auto" w:fill="EAFAF1"/>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Партнерство / поглощение</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SaaS-платформа автоматизации аренды: умные замки, верификация по ID, цифровые договоры. Резидент Astana Hub, опыт в Казахстане, Узбекистане и ряде других рынков. Закрывает кластер аренды без разработки с нуля</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Naimi.kz</w:t>
            </w:r>
          </w:p>
        </w:tc>
        <w:tc>
          <w:tcPr>
            <w:tcW w:w="1476" w:type="dxa"/>
            <w:shd w:val="clear" w:color="auto" w:fill="E8F8F5"/>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Ремонт / Управление домом</w:t>
            </w:r>
          </w:p>
        </w:tc>
        <w:tc>
          <w:tcPr>
            <w:tcW w:w="1797" w:type="dxa"/>
            <w:shd w:val="clear" w:color="auto" w:fill="E8F8F5"/>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Партнерство / API</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Крупнейший маркетплейс сервисных специалистов в РК: 800+ тыс. специалистов. API-интеграция достаточна для маркетплейса ремонта и раздела «Мастер в дом» без поглощения</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E-knot / OSI.kz</w:t>
            </w:r>
          </w:p>
        </w:tc>
        <w:tc>
          <w:tcPr>
            <w:tcW w:w="1476" w:type="dxa"/>
            <w:shd w:val="clear" w:color="auto" w:fill="F4ECF7"/>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Управление домом</w:t>
            </w:r>
          </w:p>
        </w:tc>
        <w:tc>
          <w:tcPr>
            <w:tcW w:w="1797" w:type="dxa"/>
            <w:shd w:val="clear" w:color="auto" w:fill="F4ECF7"/>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Партнерство / API</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Платформы цифрового управления ОСИ: онлайн-собрания, голосования, бюджет дома. E-knot - резидент Astana Hub, 100+ ОСИ, 98% кворум на онлайн-собраниях. Партнерство закрывает кластер управления домом без создания собственного решения</w:t>
            </w:r>
          </w:p>
        </w:tc>
      </w:tr>
      <w:tr w:rsidR="004A3B8D" w:rsidTr="00BB4195">
        <w:tc>
          <w:tcPr>
            <w:tcW w:w="1325" w:type="dxa"/>
            <w:shd w:val="clear" w:color="auto" w:fill="F2F2F2"/>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b/>
                <w:bCs/>
                <w:color w:val="000000" w:themeColor="text1"/>
                <w:sz w:val="20"/>
                <w:szCs w:val="20"/>
              </w:rPr>
              <w:t>Alseco / ЕРЦ</w:t>
            </w:r>
          </w:p>
        </w:tc>
        <w:tc>
          <w:tcPr>
            <w:tcW w:w="1476"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Оплата ЖКУ</w:t>
            </w:r>
          </w:p>
        </w:tc>
        <w:tc>
          <w:tcPr>
            <w:tcW w:w="1797"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Партнерство / интеграция</w:t>
            </w:r>
          </w:p>
        </w:tc>
        <w:tc>
          <w:tcPr>
            <w:tcW w:w="4615" w:type="dxa"/>
            <w:shd w:val="clear" w:color="auto" w:fill="FFFFFF"/>
            <w:tcMar>
              <w:top w:w="100" w:type="dxa"/>
              <w:left w:w="140" w:type="dxa"/>
              <w:bottom w:w="100" w:type="dxa"/>
              <w:right w:w="140" w:type="dxa"/>
            </w:tcMar>
          </w:tcPr>
          <w:p w:rsidR="00575E9B" w:rsidRPr="00472424" w:rsidRDefault="00575E9B" w:rsidP="000B62D1">
            <w:pPr>
              <w:rPr>
                <w:color w:val="000000" w:themeColor="text1"/>
                <w:sz w:val="20"/>
                <w:szCs w:val="20"/>
              </w:rPr>
            </w:pPr>
            <w:r>
              <w:rPr>
                <w:rFonts w:ascii="Arial" w:eastAsia="Arial" w:hAnsi="Arial" w:cs="Arial"/>
                <w:color w:val="000000" w:themeColor="text1"/>
                <w:sz w:val="20"/>
                <w:szCs w:val="20"/>
              </w:rPr>
              <w:t xml:space="preserve">Крупнейшие расчетные центры городов РК. Без интеграции с ними оплата коммунальных </w:t>
            </w:r>
            <w:r>
              <w:rPr>
                <w:rFonts w:ascii="Arial" w:eastAsia="Arial" w:hAnsi="Arial" w:cs="Arial"/>
                <w:color w:val="000000" w:themeColor="text1"/>
                <w:sz w:val="20"/>
                <w:szCs w:val="20"/>
              </w:rPr>
              <w:lastRenderedPageBreak/>
              <w:t>услуг в приложении невозможна. Alseco - крупнейший РКЦ Алматы, запустил платформу Smart ЖКХ в октябре 2024 года</w:t>
            </w:r>
          </w:p>
        </w:tc>
      </w:tr>
    </w:tbl>
    <w:p w:rsidR="00575E9B" w:rsidRPr="00472424" w:rsidRDefault="00575E9B" w:rsidP="00C152CD">
      <w:pPr>
        <w:spacing w:before="60" w:after="200"/>
        <w:ind w:firstLine="567"/>
        <w:rPr>
          <w:i/>
          <w:color w:val="000000" w:themeColor="text1"/>
          <w:sz w:val="20"/>
          <w:szCs w:val="20"/>
        </w:rPr>
      </w:pPr>
      <w:r>
        <w:rPr>
          <w:rFonts w:ascii="Arial" w:eastAsia="Arial" w:hAnsi="Arial" w:cs="Arial"/>
          <w:i/>
          <w:color w:val="000000" w:themeColor="text1"/>
          <w:sz w:val="20"/>
          <w:szCs w:val="20"/>
        </w:rPr>
        <w:lastRenderedPageBreak/>
        <w:t>Таблица 24. Ключевые партнерства и интеграции PropTech-платформы ACB</w:t>
      </w:r>
    </w:p>
    <w:p w:rsidR="00575E9B" w:rsidRPr="007D026D" w:rsidRDefault="00575E9B" w:rsidP="000B62D1">
      <w:pPr>
        <w:ind w:firstLine="567"/>
        <w:jc w:val="both"/>
        <w:rPr>
          <w:rFonts w:ascii="Arial" w:hAnsi="Arial" w:cs="Arial"/>
          <w:color w:val="000000" w:themeColor="text1"/>
          <w:sz w:val="20"/>
          <w:szCs w:val="20"/>
        </w:rPr>
      </w:pPr>
      <w:r>
        <w:rPr>
          <w:rFonts w:ascii="Arial" w:eastAsia="Arial" w:hAnsi="Arial" w:cs="Arial"/>
          <w:color w:val="000000" w:themeColor="text1"/>
          <w:sz w:val="20"/>
          <w:szCs w:val="20"/>
        </w:rPr>
        <w:t xml:space="preserve">Формат сотрудничества (партнерство, API-интеграция или инвестирование) определяется в ходе переговоров. </w:t>
      </w:r>
    </w:p>
    <w:p w:rsidR="00575E9B" w:rsidRDefault="00575E9B" w:rsidP="000B62D1">
      <w:pPr>
        <w:pStyle w:val="2"/>
        <w:spacing w:before="0" w:after="0"/>
        <w:ind w:firstLine="567"/>
        <w:jc w:val="both"/>
        <w:rPr>
          <w:color w:val="000000" w:themeColor="text1"/>
          <w:sz w:val="24"/>
          <w:szCs w:val="24"/>
        </w:rPr>
      </w:pPr>
    </w:p>
    <w:p w:rsidR="00575E9B" w:rsidRPr="00AD102F" w:rsidRDefault="00575E9B" w:rsidP="000B62D1">
      <w:pPr>
        <w:pStyle w:val="2"/>
        <w:spacing w:before="0" w:after="0"/>
        <w:ind w:firstLine="567"/>
        <w:jc w:val="both"/>
        <w:rPr>
          <w:color w:val="000000" w:themeColor="text1"/>
          <w:sz w:val="24"/>
          <w:szCs w:val="24"/>
        </w:rPr>
      </w:pPr>
      <w:bookmarkStart w:id="93" w:name="_Toc225607223"/>
      <w:r>
        <w:rPr>
          <w:color w:val="000000" w:themeColor="text1"/>
          <w:sz w:val="24"/>
          <w:szCs w:val="24"/>
        </w:rPr>
        <w:t>4.8 Дорожная карта (Product Roadmap)</w:t>
      </w:r>
      <w:bookmarkEnd w:id="93"/>
    </w:p>
    <w:p w:rsidR="00575E9B" w:rsidRDefault="00575E9B" w:rsidP="000B62D1">
      <w:pPr>
        <w:ind w:firstLine="567"/>
        <w:jc w:val="both"/>
        <w:rPr>
          <w:rFonts w:ascii="Arial" w:eastAsia="Arial" w:hAnsi="Arial" w:cs="Arial"/>
          <w:color w:val="1A1A1A"/>
        </w:rPr>
      </w:pPr>
      <w:r>
        <w:rPr>
          <w:rFonts w:ascii="Arial" w:eastAsia="Arial" w:hAnsi="Arial" w:cs="Arial"/>
          <w:color w:val="1A1A1A"/>
        </w:rPr>
        <w:t>Дорожная карта рассчитана на пятилетний горизонт с момента одобрения стратегии и формирования команды. Каждая фаза является фундаментом для следующей: нельзя запустить аренду без цифровой сделки, нельзя выпустить токены без правовой базы, нельзя привлекать покупателей без объектов от девелоперов. Условный старт - третий квартал 2026 года, горизонт - 2031 год.</w:t>
      </w:r>
    </w:p>
    <w:p w:rsidR="00EE35DB" w:rsidRPr="00EE35DB" w:rsidRDefault="00EE35DB" w:rsidP="00EE35DB">
      <w:pPr>
        <w:ind w:firstLine="567"/>
        <w:jc w:val="both"/>
        <w:rPr>
          <w:rFonts w:ascii="Arial" w:hAnsi="Arial" w:cs="Arial"/>
        </w:rPr>
      </w:pPr>
      <w:r w:rsidRPr="00EE35DB">
        <w:rPr>
          <w:rFonts w:ascii="Arial" w:hAnsi="Arial" w:cs="Arial"/>
        </w:rPr>
        <w:t xml:space="preserve">Первые 30 дней. Одно решение, которое важнее всего остального </w:t>
      </w:r>
      <w:r>
        <w:rPr>
          <w:rFonts w:ascii="Arial" w:hAnsi="Arial" w:cs="Arial"/>
        </w:rPr>
        <w:t>-</w:t>
      </w:r>
      <w:r w:rsidRPr="00EE35DB">
        <w:rPr>
          <w:rFonts w:ascii="Arial" w:hAnsi="Arial" w:cs="Arial"/>
        </w:rPr>
        <w:t xml:space="preserve"> нанять PropTech-директора. Запустить поиск параллельно через три канала: хедхантеры в регионе, </w:t>
      </w:r>
      <w:r w:rsidR="00DB69FD">
        <w:rPr>
          <w:rFonts w:ascii="Arial" w:hAnsi="Arial" w:cs="Arial"/>
        </w:rPr>
        <w:t>хантинг</w:t>
      </w:r>
      <w:r w:rsidRPr="00EE35DB">
        <w:rPr>
          <w:rFonts w:ascii="Arial" w:hAnsi="Arial" w:cs="Arial"/>
        </w:rPr>
        <w:t xml:space="preserve"> из </w:t>
      </w:r>
      <w:r w:rsidR="00DB69FD">
        <w:rPr>
          <w:rFonts w:ascii="Arial" w:hAnsi="Arial" w:cs="Arial"/>
        </w:rPr>
        <w:t>Домклик</w:t>
      </w:r>
      <w:r w:rsidRPr="00EE35DB">
        <w:rPr>
          <w:rFonts w:ascii="Arial" w:hAnsi="Arial" w:cs="Arial"/>
        </w:rPr>
        <w:t xml:space="preserve">/DBS/Kaspi, МФЦА. Этот человек дальше сам формирует команду. Без него нанимать остальных бессмысленно </w:t>
      </w:r>
      <w:r w:rsidR="00DB69FD">
        <w:rPr>
          <w:rFonts w:ascii="Arial" w:hAnsi="Arial" w:cs="Arial"/>
        </w:rPr>
        <w:t>-</w:t>
      </w:r>
      <w:r w:rsidRPr="00EE35DB">
        <w:rPr>
          <w:rFonts w:ascii="Arial" w:hAnsi="Arial" w:cs="Arial"/>
        </w:rPr>
        <w:t xml:space="preserve"> они не будут знать под кого идти.</w:t>
      </w:r>
    </w:p>
    <w:p w:rsidR="00EE35DB" w:rsidRPr="00EE35DB" w:rsidRDefault="00EE35DB" w:rsidP="00EE35DB">
      <w:pPr>
        <w:ind w:firstLine="567"/>
        <w:jc w:val="both"/>
        <w:rPr>
          <w:rFonts w:ascii="Arial" w:hAnsi="Arial" w:cs="Arial"/>
        </w:rPr>
      </w:pPr>
      <w:r w:rsidRPr="00EE35DB">
        <w:rPr>
          <w:rFonts w:ascii="Arial" w:hAnsi="Arial" w:cs="Arial"/>
        </w:rPr>
        <w:t xml:space="preserve">Первые 60 дней. Параллельно с поиском директора </w:t>
      </w:r>
      <w:r w:rsidR="00DB69FD">
        <w:rPr>
          <w:rFonts w:ascii="Arial" w:hAnsi="Arial" w:cs="Arial"/>
        </w:rPr>
        <w:t>-</w:t>
      </w:r>
      <w:r w:rsidRPr="00EE35DB">
        <w:rPr>
          <w:rFonts w:ascii="Arial" w:hAnsi="Arial" w:cs="Arial"/>
        </w:rPr>
        <w:t xml:space="preserve"> переговоры с Apartchain и ApartX. Не как с подрядчиками, а как с потенциальными партн</w:t>
      </w:r>
      <w:r w:rsidR="00DB69FD">
        <w:rPr>
          <w:rFonts w:ascii="Arial" w:hAnsi="Arial" w:cs="Arial"/>
        </w:rPr>
        <w:t>е</w:t>
      </w:r>
      <w:r w:rsidRPr="00EE35DB">
        <w:rPr>
          <w:rFonts w:ascii="Arial" w:hAnsi="Arial" w:cs="Arial"/>
        </w:rPr>
        <w:t>рами или объектами инвестирования. Понять, кто там ключевые люди, на каких условиях они готовы работать. Это и технология, и команда, и регуляторный опыт одновременно.</w:t>
      </w:r>
      <w:r w:rsidR="00DB69FD">
        <w:rPr>
          <w:rFonts w:ascii="Arial" w:hAnsi="Arial" w:cs="Arial"/>
        </w:rPr>
        <w:t xml:space="preserve"> </w:t>
      </w:r>
      <w:r w:rsidR="00F720D8">
        <w:rPr>
          <w:rFonts w:ascii="Arial" w:hAnsi="Arial" w:cs="Arial"/>
        </w:rPr>
        <w:t xml:space="preserve"> </w:t>
      </w:r>
    </w:p>
    <w:p w:rsidR="00EE35DB" w:rsidRPr="00EE35DB" w:rsidRDefault="00EE35DB" w:rsidP="00EE35DB">
      <w:pPr>
        <w:ind w:firstLine="567"/>
        <w:jc w:val="both"/>
        <w:rPr>
          <w:rFonts w:ascii="Arial" w:hAnsi="Arial" w:cs="Arial"/>
        </w:rPr>
      </w:pPr>
      <w:r w:rsidRPr="00EE35DB">
        <w:rPr>
          <w:rFonts w:ascii="Arial" w:hAnsi="Arial" w:cs="Arial"/>
        </w:rPr>
        <w:t xml:space="preserve">Первые 90 дней. PropTech-директор нанят, ядро команды сформировано. Запускаем юридическое структурирование </w:t>
      </w:r>
      <w:r w:rsidR="00F720D8">
        <w:rPr>
          <w:rFonts w:ascii="Arial" w:hAnsi="Arial" w:cs="Arial"/>
        </w:rPr>
        <w:t>-</w:t>
      </w:r>
      <w:r w:rsidRPr="00EE35DB">
        <w:rPr>
          <w:rFonts w:ascii="Arial" w:hAnsi="Arial" w:cs="Arial"/>
        </w:rPr>
        <w:t xml:space="preserve"> адаптация ВНД банка под эскроу, типовые договоры ДДУ, начало диалога с НБ РК по токенизации Iconic Towers. Подключение к Smart Bridge </w:t>
      </w:r>
      <w:r w:rsidR="00F720D8">
        <w:rPr>
          <w:rFonts w:ascii="Arial" w:hAnsi="Arial" w:cs="Arial"/>
        </w:rPr>
        <w:t>-</w:t>
      </w:r>
      <w:r w:rsidRPr="00EE35DB">
        <w:rPr>
          <w:rFonts w:ascii="Arial" w:hAnsi="Arial" w:cs="Arial"/>
        </w:rPr>
        <w:t xml:space="preserve"> ЕНПФ, КГД, МЮ. Это технически небыстро, поэтому начина</w:t>
      </w:r>
      <w:r w:rsidR="00F720D8">
        <w:rPr>
          <w:rFonts w:ascii="Arial" w:hAnsi="Arial" w:cs="Arial"/>
        </w:rPr>
        <w:t>ть следует</w:t>
      </w:r>
      <w:r w:rsidRPr="00EE35DB">
        <w:rPr>
          <w:rFonts w:ascii="Arial" w:hAnsi="Arial" w:cs="Arial"/>
        </w:rPr>
        <w:t xml:space="preserve"> параллельно с </w:t>
      </w:r>
      <w:r w:rsidR="00F720D8">
        <w:rPr>
          <w:rFonts w:ascii="Arial" w:hAnsi="Arial" w:cs="Arial"/>
        </w:rPr>
        <w:t xml:space="preserve">формированием </w:t>
      </w:r>
      <w:r w:rsidRPr="00EE35DB">
        <w:rPr>
          <w:rFonts w:ascii="Arial" w:hAnsi="Arial" w:cs="Arial"/>
        </w:rPr>
        <w:t>команд</w:t>
      </w:r>
      <w:r w:rsidR="00F720D8">
        <w:rPr>
          <w:rFonts w:ascii="Arial" w:hAnsi="Arial" w:cs="Arial"/>
        </w:rPr>
        <w:t>ы</w:t>
      </w:r>
      <w:r w:rsidRPr="00EE35DB">
        <w:rPr>
          <w:rFonts w:ascii="Arial" w:hAnsi="Arial" w:cs="Arial"/>
        </w:rPr>
        <w:t>.</w:t>
      </w:r>
    </w:p>
    <w:p w:rsidR="00EE35DB" w:rsidRPr="00EE35DB" w:rsidRDefault="00EE35DB" w:rsidP="00FD7AF7">
      <w:pPr>
        <w:ind w:firstLine="567"/>
        <w:jc w:val="both"/>
        <w:rPr>
          <w:rFonts w:ascii="Arial" w:hAnsi="Arial" w:cs="Arial"/>
        </w:rPr>
      </w:pPr>
      <w:r w:rsidRPr="00EE35DB">
        <w:rPr>
          <w:rFonts w:ascii="Arial" w:hAnsi="Arial" w:cs="Arial"/>
        </w:rPr>
        <w:t>Q3-Q4 2026. MVP цифровой ипотеки</w:t>
      </w:r>
      <w:bookmarkStart w:id="94" w:name="_GoBack"/>
      <w:bookmarkEnd w:id="94"/>
      <w:r w:rsidRPr="00EE35DB">
        <w:rPr>
          <w:rFonts w:ascii="Arial" w:hAnsi="Arial" w:cs="Arial"/>
        </w:rPr>
        <w:t xml:space="preserve"> в Alatau City. Первые 3-5 ЖК на эскроу. Pre-sale токенов Iconic Towers в мае одновременно с закладкой камня.</w:t>
      </w:r>
    </w:p>
    <w:p w:rsidR="00EE35DB" w:rsidRPr="00AD102F" w:rsidRDefault="00EE35DB" w:rsidP="00EE35DB">
      <w:pPr>
        <w:ind w:firstLine="567"/>
        <w:jc w:val="both"/>
        <w:rPr>
          <w:rFonts w:ascii="Arial" w:hAnsi="Arial" w:cs="Arial"/>
        </w:rPr>
      </w:pPr>
      <w:r w:rsidRPr="00EE35DB">
        <w:rPr>
          <w:rFonts w:ascii="Arial" w:hAnsi="Arial" w:cs="Arial"/>
        </w:rPr>
        <w:t xml:space="preserve">Главный принцип, который </w:t>
      </w:r>
      <w:r w:rsidR="00FD7AF7">
        <w:rPr>
          <w:rFonts w:ascii="Arial" w:hAnsi="Arial" w:cs="Arial"/>
        </w:rPr>
        <w:t>должен объединить</w:t>
      </w:r>
      <w:r w:rsidRPr="00EE35DB">
        <w:rPr>
          <w:rFonts w:ascii="Arial" w:hAnsi="Arial" w:cs="Arial"/>
        </w:rPr>
        <w:t xml:space="preserve"> вс</w:t>
      </w:r>
      <w:r w:rsidR="00FD7AF7">
        <w:rPr>
          <w:rFonts w:ascii="Arial" w:hAnsi="Arial" w:cs="Arial"/>
        </w:rPr>
        <w:t>е</w:t>
      </w:r>
      <w:r w:rsidRPr="00EE35DB">
        <w:rPr>
          <w:rFonts w:ascii="Arial" w:hAnsi="Arial" w:cs="Arial"/>
        </w:rPr>
        <w:t xml:space="preserve"> это: скорость важнее совершенства. Запустить несовершенный MVP через 6 месяцев лучше, чем идеальную платформу через 2 года. Данные, которые накоп</w:t>
      </w:r>
      <w:r w:rsidR="00EC5AD2">
        <w:rPr>
          <w:rFonts w:ascii="Arial" w:hAnsi="Arial" w:cs="Arial"/>
        </w:rPr>
        <w:t>ятся</w:t>
      </w:r>
      <w:r w:rsidRPr="00EE35DB">
        <w:rPr>
          <w:rFonts w:ascii="Arial" w:hAnsi="Arial" w:cs="Arial"/>
        </w:rPr>
        <w:t xml:space="preserve"> за первый год реальных сделок, дороже любого исследования.</w:t>
      </w:r>
    </w:p>
    <w:p w:rsidR="00575E9B" w:rsidRPr="00AD102F" w:rsidRDefault="00575E9B" w:rsidP="000B62D1">
      <w:pPr>
        <w:ind w:firstLine="567"/>
        <w:jc w:val="both"/>
        <w:rPr>
          <w:rFonts w:ascii="Arial" w:hAnsi="Arial" w:cs="Arial"/>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1834"/>
        <w:gridCol w:w="1994"/>
        <w:gridCol w:w="4823"/>
      </w:tblGrid>
      <w:tr w:rsidR="004A3B8D" w:rsidRPr="00E00020" w:rsidTr="00C152CD">
        <w:tc>
          <w:tcPr>
            <w:tcW w:w="562" w:type="dxa"/>
            <w:shd w:val="clear" w:color="auto" w:fill="1F4E79"/>
            <w:tcMar>
              <w:top w:w="100" w:type="dxa"/>
              <w:left w:w="130" w:type="dxa"/>
              <w:bottom w:w="100" w:type="dxa"/>
              <w:right w:w="130" w:type="dxa"/>
            </w:tcMar>
          </w:tcPr>
          <w:p w:rsidR="00575E9B" w:rsidRPr="00E00020" w:rsidRDefault="00575E9B" w:rsidP="000B62D1">
            <w:pPr>
              <w:jc w:val="both"/>
              <w:rPr>
                <w:rFonts w:ascii="Arial" w:hAnsi="Arial" w:cs="Arial"/>
                <w:sz w:val="20"/>
                <w:szCs w:val="20"/>
              </w:rPr>
            </w:pPr>
          </w:p>
        </w:tc>
        <w:tc>
          <w:tcPr>
            <w:tcW w:w="1834" w:type="dxa"/>
            <w:shd w:val="clear" w:color="auto" w:fill="1F4E79"/>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Период</w:t>
            </w:r>
          </w:p>
        </w:tc>
        <w:tc>
          <w:tcPr>
            <w:tcW w:w="1994" w:type="dxa"/>
            <w:shd w:val="clear" w:color="auto" w:fill="1F4E79"/>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Фокус</w:t>
            </w:r>
          </w:p>
        </w:tc>
        <w:tc>
          <w:tcPr>
            <w:tcW w:w="4823" w:type="dxa"/>
            <w:shd w:val="clear" w:color="auto" w:fill="1F4E79"/>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Ключевые направления</w:t>
            </w:r>
          </w:p>
        </w:tc>
      </w:tr>
      <w:tr w:rsidR="004A3B8D" w:rsidRPr="00E00020" w:rsidTr="00C152CD">
        <w:tc>
          <w:tcPr>
            <w:tcW w:w="562" w:type="dxa"/>
            <w:shd w:val="clear" w:color="auto" w:fill="1F4E79"/>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1</w:t>
            </w:r>
          </w:p>
        </w:tc>
        <w:tc>
          <w:tcPr>
            <w:tcW w:w="1834" w:type="dxa"/>
            <w:shd w:val="clear" w:color="auto" w:fill="D6E4F0"/>
            <w:tcMar>
              <w:top w:w="100" w:type="dxa"/>
              <w:left w:w="130" w:type="dxa"/>
              <w:bottom w:w="100" w:type="dxa"/>
              <w:right w:w="130" w:type="dxa"/>
            </w:tcMar>
          </w:tcPr>
          <w:p w:rsidR="00575E9B" w:rsidRPr="00E00020" w:rsidRDefault="00575E9B" w:rsidP="000B62D1">
            <w:pPr>
              <w:rPr>
                <w:rFonts w:ascii="Arial" w:hAnsi="Arial" w:cs="Arial"/>
                <w:sz w:val="20"/>
                <w:szCs w:val="20"/>
              </w:rPr>
            </w:pPr>
            <w:r>
              <w:rPr>
                <w:rFonts w:ascii="Arial" w:eastAsia="Arial" w:hAnsi="Arial" w:cs="Arial"/>
                <w:b/>
                <w:bCs/>
                <w:color w:val="1F4E79"/>
                <w:sz w:val="20"/>
                <w:szCs w:val="20"/>
              </w:rPr>
              <w:t>Q3-Q4 2026</w:t>
            </w:r>
          </w:p>
        </w:tc>
        <w:tc>
          <w:tcPr>
            <w:tcW w:w="1994" w:type="dxa"/>
            <w:shd w:val="clear" w:color="auto" w:fill="D6E4F0"/>
            <w:tcMar>
              <w:top w:w="100" w:type="dxa"/>
              <w:left w:w="130" w:type="dxa"/>
              <w:bottom w:w="100" w:type="dxa"/>
              <w:right w:w="130" w:type="dxa"/>
            </w:tcMar>
          </w:tcPr>
          <w:p w:rsidR="00575E9B" w:rsidRPr="00E00020" w:rsidRDefault="00575E9B" w:rsidP="000B62D1">
            <w:pPr>
              <w:rPr>
                <w:rFonts w:ascii="Arial" w:hAnsi="Arial" w:cs="Arial"/>
                <w:sz w:val="20"/>
                <w:szCs w:val="20"/>
              </w:rPr>
            </w:pPr>
            <w:r>
              <w:rPr>
                <w:rFonts w:ascii="Arial" w:eastAsia="Arial" w:hAnsi="Arial" w:cs="Arial"/>
                <w:b/>
                <w:bCs/>
                <w:color w:val="1F4E79"/>
                <w:sz w:val="20"/>
                <w:szCs w:val="20"/>
              </w:rPr>
              <w:t>Фундамент</w:t>
            </w:r>
          </w:p>
        </w:tc>
        <w:tc>
          <w:tcPr>
            <w:tcW w:w="4823" w:type="dxa"/>
            <w:shd w:val="clear" w:color="auto" w:fill="FFFFFF"/>
            <w:tcMar>
              <w:top w:w="100" w:type="dxa"/>
              <w:left w:w="130" w:type="dxa"/>
              <w:bottom w:w="100" w:type="dxa"/>
              <w:right w:w="130" w:type="dxa"/>
            </w:tcMar>
          </w:tcPr>
          <w:p w:rsidR="00575E9B" w:rsidRPr="00E00020" w:rsidRDefault="00575E9B" w:rsidP="000B62D1">
            <w:pPr>
              <w:rPr>
                <w:rFonts w:ascii="Arial" w:hAnsi="Arial" w:cs="Arial"/>
                <w:sz w:val="20"/>
                <w:szCs w:val="20"/>
              </w:rPr>
            </w:pPr>
            <w:r>
              <w:rPr>
                <w:rFonts w:ascii="Arial" w:eastAsia="Arial" w:hAnsi="Arial" w:cs="Arial"/>
                <w:b/>
                <w:bCs/>
                <w:color w:val="1A1A1A"/>
                <w:sz w:val="20"/>
                <w:szCs w:val="20"/>
              </w:rPr>
              <w:t>Команда и организация</w:t>
            </w:r>
          </w:p>
          <w:p w:rsidR="00575E9B" w:rsidRPr="00E00020" w:rsidRDefault="00575E9B" w:rsidP="000B62D1">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Формирование PropTech-команды: продукт, технологии, партнерства, правовое направление</w:t>
            </w:r>
          </w:p>
          <w:p w:rsidR="00575E9B" w:rsidRPr="00E00020" w:rsidRDefault="00575E9B" w:rsidP="000B62D1">
            <w:pPr>
              <w:ind w:firstLine="567"/>
              <w:rPr>
                <w:rFonts w:ascii="Arial" w:hAnsi="Arial" w:cs="Arial"/>
                <w:sz w:val="20"/>
                <w:szCs w:val="20"/>
              </w:rPr>
            </w:pPr>
          </w:p>
          <w:p w:rsidR="00575E9B" w:rsidRPr="00E00020" w:rsidRDefault="00575E9B" w:rsidP="000B62D1">
            <w:pPr>
              <w:rPr>
                <w:rFonts w:ascii="Arial" w:hAnsi="Arial" w:cs="Arial"/>
                <w:sz w:val="20"/>
                <w:szCs w:val="20"/>
              </w:rPr>
            </w:pPr>
            <w:r>
              <w:rPr>
                <w:rFonts w:ascii="Arial" w:eastAsia="Arial" w:hAnsi="Arial" w:cs="Arial"/>
                <w:b/>
                <w:bCs/>
                <w:color w:val="1A1A1A"/>
                <w:sz w:val="20"/>
                <w:szCs w:val="20"/>
              </w:rPr>
              <w:t>Правовая и регуляторная база</w:t>
            </w:r>
          </w:p>
          <w:p w:rsidR="00575E9B" w:rsidRPr="00E00020" w:rsidRDefault="00575E9B" w:rsidP="000B62D1">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Адаптация ВНД банка под эскроу и проектное финансирование</w:t>
            </w:r>
          </w:p>
          <w:p w:rsidR="00575E9B" w:rsidRPr="00E00020" w:rsidRDefault="00575E9B" w:rsidP="007C34D8">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Разработка типовых договоров эскроу и ДДУ</w:t>
            </w:r>
          </w:p>
          <w:p w:rsidR="00575E9B" w:rsidRPr="00E00020" w:rsidRDefault="00575E9B" w:rsidP="007C34D8">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Начало диалога с НБ РК по регуляторной базе токенизации</w:t>
            </w:r>
          </w:p>
          <w:p w:rsidR="00575E9B" w:rsidRPr="00E00020" w:rsidRDefault="00575E9B" w:rsidP="000B62D1">
            <w:pPr>
              <w:ind w:firstLine="567"/>
              <w:rPr>
                <w:rFonts w:ascii="Arial" w:hAnsi="Arial" w:cs="Arial"/>
                <w:sz w:val="20"/>
                <w:szCs w:val="20"/>
              </w:rPr>
            </w:pPr>
          </w:p>
          <w:p w:rsidR="00575E9B" w:rsidRPr="00E00020" w:rsidRDefault="00575E9B" w:rsidP="000B62D1">
            <w:pPr>
              <w:rPr>
                <w:rFonts w:ascii="Arial" w:hAnsi="Arial" w:cs="Arial"/>
                <w:sz w:val="20"/>
                <w:szCs w:val="20"/>
              </w:rPr>
            </w:pPr>
            <w:r>
              <w:rPr>
                <w:rFonts w:ascii="Arial" w:eastAsia="Arial" w:hAnsi="Arial" w:cs="Arial"/>
                <w:b/>
                <w:bCs/>
                <w:color w:val="1A1A1A"/>
                <w:sz w:val="20"/>
                <w:szCs w:val="20"/>
              </w:rPr>
              <w:t>Технологический старт</w:t>
            </w:r>
          </w:p>
          <w:p w:rsidR="00575E9B" w:rsidRPr="00E00020" w:rsidRDefault="00575E9B" w:rsidP="000B62D1">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Подключение к Smart Bridge: ЕНПФ, КГД, МЮ</w:t>
            </w:r>
          </w:p>
          <w:p w:rsidR="00575E9B" w:rsidRPr="00E00020" w:rsidRDefault="00575E9B" w:rsidP="000B62D1">
            <w:pPr>
              <w:rPr>
                <w:rFonts w:ascii="Arial" w:hAnsi="Arial" w:cs="Arial"/>
                <w:sz w:val="20"/>
                <w:szCs w:val="20"/>
              </w:rPr>
            </w:pPr>
            <w:r>
              <w:rPr>
                <w:rFonts w:ascii="Arial" w:eastAsia="Arial" w:hAnsi="Arial" w:cs="Arial"/>
                <w:b/>
                <w:bCs/>
                <w:color w:val="595959"/>
                <w:sz w:val="20"/>
                <w:szCs w:val="20"/>
              </w:rPr>
              <w:lastRenderedPageBreak/>
              <w:t xml:space="preserve">• </w:t>
            </w:r>
            <w:r>
              <w:rPr>
                <w:rFonts w:ascii="Arial" w:eastAsia="Arial" w:hAnsi="Arial" w:cs="Arial"/>
                <w:color w:val="1A1A1A"/>
                <w:sz w:val="20"/>
                <w:szCs w:val="20"/>
              </w:rPr>
              <w:t>Начало разработки MVP цифровой ипотеки</w:t>
            </w:r>
          </w:p>
          <w:p w:rsidR="00575E9B" w:rsidRPr="00E00020" w:rsidRDefault="00575E9B" w:rsidP="000B62D1">
            <w:pPr>
              <w:ind w:firstLine="567"/>
              <w:rPr>
                <w:rFonts w:ascii="Arial" w:hAnsi="Arial" w:cs="Arial"/>
                <w:sz w:val="20"/>
                <w:szCs w:val="20"/>
              </w:rPr>
            </w:pPr>
          </w:p>
          <w:p w:rsidR="00575E9B" w:rsidRPr="00E00020" w:rsidRDefault="00575E9B" w:rsidP="000B62D1">
            <w:pPr>
              <w:rPr>
                <w:rFonts w:ascii="Arial" w:hAnsi="Arial" w:cs="Arial"/>
                <w:sz w:val="20"/>
                <w:szCs w:val="20"/>
              </w:rPr>
            </w:pPr>
            <w:r>
              <w:rPr>
                <w:rFonts w:ascii="Arial" w:eastAsia="Arial" w:hAnsi="Arial" w:cs="Arial"/>
                <w:b/>
                <w:bCs/>
                <w:color w:val="1A1A1A"/>
                <w:sz w:val="20"/>
                <w:szCs w:val="20"/>
              </w:rPr>
              <w:t>Партнерства</w:t>
            </w:r>
          </w:p>
          <w:p w:rsidR="00575E9B" w:rsidRPr="00E00020" w:rsidRDefault="00575E9B" w:rsidP="000B62D1">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Переговоры с ключевыми девелоперами РК</w:t>
            </w:r>
          </w:p>
          <w:p w:rsidR="007C34D8" w:rsidRDefault="00575E9B" w:rsidP="000B62D1">
            <w:pPr>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Первые соглашения о проектном финансировании</w:t>
            </w:r>
            <w:r w:rsidR="007C34D8">
              <w:rPr>
                <w:rFonts w:ascii="Arial" w:eastAsia="Arial" w:hAnsi="Arial" w:cs="Arial"/>
                <w:color w:val="1A1A1A"/>
                <w:sz w:val="20"/>
                <w:szCs w:val="20"/>
              </w:rPr>
              <w:t xml:space="preserve"> </w:t>
            </w:r>
          </w:p>
          <w:p w:rsidR="007C34D8" w:rsidRDefault="007C34D8" w:rsidP="000B62D1">
            <w:pPr>
              <w:rPr>
                <w:rFonts w:ascii="Arial" w:hAnsi="Arial" w:cs="Arial"/>
                <w:sz w:val="20"/>
                <w:szCs w:val="20"/>
              </w:rPr>
            </w:pPr>
            <w:r>
              <w:rPr>
                <w:rFonts w:ascii="Arial" w:eastAsia="Arial" w:hAnsi="Arial" w:cs="Arial"/>
                <w:b/>
                <w:bCs/>
                <w:color w:val="595959"/>
                <w:sz w:val="20"/>
                <w:szCs w:val="20"/>
              </w:rPr>
              <w:t xml:space="preserve">• </w:t>
            </w:r>
            <w:r>
              <w:rPr>
                <w:rFonts w:ascii="Arial" w:hAnsi="Arial" w:cs="Arial"/>
                <w:sz w:val="20"/>
                <w:szCs w:val="20"/>
              </w:rPr>
              <w:t>Структурирование SPV и юридической схемы токенизации Iconic Towers совместно с Apartchain (апрель 2026)</w:t>
            </w:r>
          </w:p>
          <w:p w:rsidR="007C34D8" w:rsidRDefault="007C34D8" w:rsidP="000B62D1">
            <w:pPr>
              <w:rPr>
                <w:rFonts w:ascii="Arial" w:hAnsi="Arial" w:cs="Arial"/>
                <w:sz w:val="20"/>
                <w:szCs w:val="20"/>
              </w:rPr>
            </w:pPr>
            <w:r>
              <w:rPr>
                <w:rFonts w:ascii="Arial" w:eastAsia="Arial" w:hAnsi="Arial" w:cs="Arial"/>
                <w:b/>
                <w:bCs/>
                <w:color w:val="595959"/>
                <w:sz w:val="20"/>
                <w:szCs w:val="20"/>
              </w:rPr>
              <w:t xml:space="preserve">• </w:t>
            </w:r>
            <w:r w:rsidRPr="007C34D8">
              <w:rPr>
                <w:rFonts w:ascii="Arial" w:hAnsi="Arial" w:cs="Arial"/>
                <w:bCs/>
                <w:sz w:val="20"/>
                <w:szCs w:val="20"/>
              </w:rPr>
              <w:t>О</w:t>
            </w:r>
            <w:r>
              <w:rPr>
                <w:rFonts w:ascii="Arial" w:hAnsi="Arial" w:cs="Arial"/>
                <w:sz w:val="20"/>
                <w:szCs w:val="20"/>
              </w:rPr>
              <w:t>ткрытие pre-sale токенов для верифицированных инвесторов одновременно с закладкой камня (май 2026)</w:t>
            </w:r>
          </w:p>
        </w:tc>
      </w:tr>
      <w:tr w:rsidR="004A3B8D" w:rsidRPr="00E00020" w:rsidTr="00C152CD">
        <w:tc>
          <w:tcPr>
            <w:tcW w:w="562" w:type="dxa"/>
            <w:shd w:val="clear" w:color="auto" w:fill="1E5631"/>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lastRenderedPageBreak/>
              <w:t>2</w:t>
            </w:r>
          </w:p>
        </w:tc>
        <w:tc>
          <w:tcPr>
            <w:tcW w:w="1834" w:type="dxa"/>
            <w:shd w:val="clear" w:color="auto" w:fill="EAFAF1"/>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E5631"/>
                <w:sz w:val="20"/>
                <w:szCs w:val="20"/>
              </w:rPr>
              <w:t>Q1-Q2 2027</w:t>
            </w:r>
          </w:p>
        </w:tc>
        <w:tc>
          <w:tcPr>
            <w:tcW w:w="1994" w:type="dxa"/>
            <w:shd w:val="clear" w:color="auto" w:fill="EAFAF1"/>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E5631"/>
                <w:sz w:val="20"/>
                <w:szCs w:val="20"/>
              </w:rPr>
              <w:t>Запуск MVP</w:t>
            </w:r>
          </w:p>
        </w:tc>
        <w:tc>
          <w:tcPr>
            <w:tcW w:w="4823" w:type="dxa"/>
            <w:shd w:val="clear" w:color="auto" w:fill="FFFFFF"/>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Цифровая ипотека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Одобрение ипотеки за 15 минут через приложение</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Каталог верифицированных объектов</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Кабинет застройщика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Шахматка продаж и CRM покупателей</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Управление эскроу-счетами в реальном времени</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Онлайн-подписание ДДУ через ЭЦП</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Первые объекты и пилот</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3-5 ЖК на проектном финансировании с эскроу</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Пилот токенизации в регуляторной песочнице НБ РК</w:t>
            </w:r>
          </w:p>
        </w:tc>
      </w:tr>
      <w:tr w:rsidR="004A3B8D" w:rsidRPr="00E00020" w:rsidTr="00C152CD">
        <w:tc>
          <w:tcPr>
            <w:tcW w:w="562" w:type="dxa"/>
            <w:shd w:val="clear" w:color="auto" w:fill="0D4D4D"/>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3</w:t>
            </w:r>
          </w:p>
        </w:tc>
        <w:tc>
          <w:tcPr>
            <w:tcW w:w="1834" w:type="dxa"/>
            <w:shd w:val="clear" w:color="auto" w:fill="E8F8F5"/>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0D4D4D"/>
                <w:sz w:val="20"/>
                <w:szCs w:val="20"/>
              </w:rPr>
              <w:t>Q3-Q4 2027</w:t>
            </w:r>
          </w:p>
        </w:tc>
        <w:tc>
          <w:tcPr>
            <w:tcW w:w="1994" w:type="dxa"/>
            <w:shd w:val="clear" w:color="auto" w:fill="E8F8F5"/>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0D4D4D"/>
                <w:sz w:val="20"/>
                <w:szCs w:val="20"/>
              </w:rPr>
              <w:t>Цифровая сделка</w:t>
            </w:r>
          </w:p>
        </w:tc>
        <w:tc>
          <w:tcPr>
            <w:tcW w:w="4823" w:type="dxa"/>
            <w:shd w:val="clear" w:color="auto" w:fill="FFFFFF"/>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Регистрация права онлайн</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Интеграция с ГИРН: регистрация права собственности</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Цифровой паспорт объекта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Автоматическая прописка после получения ключей</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Расширение госинтеграций</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Е-нотариат: онлайн-согласие супруга, заверение ДДУ</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eGov: справки и документы без визита в ЦОН</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Аналитика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AVM - автоматическая оценка стоимости объектов</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Публичный индекс цен на основе реальных сделок</w:t>
            </w:r>
          </w:p>
        </w:tc>
      </w:tr>
      <w:tr w:rsidR="004A3B8D" w:rsidRPr="00E00020" w:rsidTr="00C152CD">
        <w:tc>
          <w:tcPr>
            <w:tcW w:w="562" w:type="dxa"/>
            <w:shd w:val="clear" w:color="auto" w:fill="7D4E00"/>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4</w:t>
            </w:r>
          </w:p>
        </w:tc>
        <w:tc>
          <w:tcPr>
            <w:tcW w:w="1834" w:type="dxa"/>
            <w:shd w:val="clear" w:color="auto" w:fill="FEF9E7"/>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7D4E00"/>
                <w:sz w:val="20"/>
                <w:szCs w:val="20"/>
              </w:rPr>
              <w:t>2028</w:t>
            </w:r>
          </w:p>
        </w:tc>
        <w:tc>
          <w:tcPr>
            <w:tcW w:w="1994" w:type="dxa"/>
            <w:shd w:val="clear" w:color="auto" w:fill="FEF9E7"/>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7D4E00"/>
                <w:sz w:val="20"/>
                <w:szCs w:val="20"/>
              </w:rPr>
              <w:t>Сервисы для жизни</w:t>
            </w:r>
          </w:p>
        </w:tc>
        <w:tc>
          <w:tcPr>
            <w:tcW w:w="4823" w:type="dxa"/>
            <w:shd w:val="clear" w:color="auto" w:fill="FFFFFF"/>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Ипотека с ремонтом</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Включение ремонта и мебели в ипотечный кредит</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Маркетплейс верифицированных сервисных специалистов</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Безопасная оплата через эскроу-механизм</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Управление домом</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Оплата ЖКУ, чат ОСИ, голосования жильцов</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Интеграция с расчетными центрами городов РК</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Аренда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lastRenderedPageBreak/>
              <w:t xml:space="preserve">• </w:t>
            </w:r>
            <w:r>
              <w:rPr>
                <w:rFonts w:ascii="Arial" w:eastAsia="Arial" w:hAnsi="Arial" w:cs="Arial"/>
                <w:color w:val="1A1A1A"/>
                <w:sz w:val="20"/>
                <w:szCs w:val="20"/>
              </w:rPr>
              <w:t>Цифровой договор аренды через ЭЦП</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Скоринг арендаторов, автоматическое перечисление ИПН</w:t>
            </w:r>
          </w:p>
        </w:tc>
      </w:tr>
      <w:tr w:rsidR="004A3B8D" w:rsidRPr="00E00020" w:rsidTr="00C152CD">
        <w:tc>
          <w:tcPr>
            <w:tcW w:w="562" w:type="dxa"/>
            <w:shd w:val="clear" w:color="auto" w:fill="4A235A"/>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lastRenderedPageBreak/>
              <w:t>5</w:t>
            </w:r>
          </w:p>
        </w:tc>
        <w:tc>
          <w:tcPr>
            <w:tcW w:w="1834" w:type="dxa"/>
            <w:shd w:val="clear" w:color="auto" w:fill="F4ECF7"/>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4A235A"/>
                <w:sz w:val="20"/>
                <w:szCs w:val="20"/>
              </w:rPr>
              <w:t>2029</w:t>
            </w:r>
          </w:p>
        </w:tc>
        <w:tc>
          <w:tcPr>
            <w:tcW w:w="1994" w:type="dxa"/>
            <w:shd w:val="clear" w:color="auto" w:fill="F4ECF7"/>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4A235A"/>
                <w:sz w:val="20"/>
                <w:szCs w:val="20"/>
              </w:rPr>
              <w:t>Инвестиции и масштаб</w:t>
            </w:r>
          </w:p>
        </w:tc>
        <w:tc>
          <w:tcPr>
            <w:tcW w:w="4823" w:type="dxa"/>
            <w:shd w:val="clear" w:color="auto" w:fill="FFFFFF"/>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Инвестиционный кабинет</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Токены жилой и коммерческой недвижимости</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Вторичный рынок токенов внутри платформы</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Краудфандинг новых объектов</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Ликвидность актива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Быстрая продажа через базу инвесторов платформы</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Залоговый мост: кредит под старую квартиру при покупке новой</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Масштабирование</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Выход за пределы Alatau City - крупные города РК</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ИИ-аналитика как B2B-продукт для застройщиков и государства</w:t>
            </w:r>
          </w:p>
        </w:tc>
      </w:tr>
      <w:tr w:rsidR="004A3B8D" w:rsidRPr="00E00020" w:rsidTr="00C152CD">
        <w:tc>
          <w:tcPr>
            <w:tcW w:w="562" w:type="dxa"/>
            <w:shd w:val="clear" w:color="auto" w:fill="7C2D12"/>
            <w:tcMar>
              <w:top w:w="100" w:type="dxa"/>
              <w:left w:w="100" w:type="dxa"/>
              <w:bottom w:w="100" w:type="dxa"/>
              <w:right w:w="100" w:type="dxa"/>
            </w:tcMar>
          </w:tcPr>
          <w:p w:rsidR="00575E9B" w:rsidRPr="00E00020" w:rsidRDefault="00575E9B" w:rsidP="000B62D1">
            <w:pPr>
              <w:jc w:val="both"/>
              <w:rPr>
                <w:rFonts w:ascii="Arial" w:hAnsi="Arial" w:cs="Arial"/>
                <w:sz w:val="20"/>
                <w:szCs w:val="20"/>
              </w:rPr>
            </w:pPr>
            <w:r>
              <w:rPr>
                <w:rFonts w:ascii="Arial" w:eastAsia="Arial" w:hAnsi="Arial" w:cs="Arial"/>
                <w:b/>
                <w:bCs/>
                <w:color w:val="FFFFFF"/>
                <w:sz w:val="20"/>
                <w:szCs w:val="20"/>
              </w:rPr>
              <w:t>6</w:t>
            </w:r>
          </w:p>
        </w:tc>
        <w:tc>
          <w:tcPr>
            <w:tcW w:w="1834" w:type="dxa"/>
            <w:shd w:val="clear" w:color="auto" w:fill="FFF5F0"/>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7C2D12"/>
                <w:sz w:val="20"/>
                <w:szCs w:val="20"/>
              </w:rPr>
              <w:t>2030-2031</w:t>
            </w:r>
          </w:p>
        </w:tc>
        <w:tc>
          <w:tcPr>
            <w:tcW w:w="1994" w:type="dxa"/>
            <w:shd w:val="clear" w:color="auto" w:fill="FFF5F0"/>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7C2D12"/>
                <w:sz w:val="20"/>
                <w:szCs w:val="20"/>
              </w:rPr>
              <w:t>Лидерство</w:t>
            </w:r>
          </w:p>
        </w:tc>
        <w:tc>
          <w:tcPr>
            <w:tcW w:w="4823" w:type="dxa"/>
            <w:shd w:val="clear" w:color="auto" w:fill="FFFFFF"/>
            <w:tcMar>
              <w:top w:w="100" w:type="dxa"/>
              <w:left w:w="130" w:type="dxa"/>
              <w:bottom w:w="100" w:type="dxa"/>
              <w:right w:w="130" w:type="dxa"/>
            </w:tcMar>
          </w:tcPr>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Полная автоматизация</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Все этапы сделки без единого офлайн-визита</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Полная интеграция с госреестром недвижимости</w:t>
            </w: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Лидерство в трех сегментах</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Первое место по цифровой ипотеке среди коммерческих банков РК</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Первое место по проектному финансированию с эскроу</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Первое место по токенизации недвижимости в Казахстане</w:t>
            </w:r>
          </w:p>
          <w:p w:rsidR="00575E9B" w:rsidRPr="00E00020" w:rsidRDefault="00575E9B" w:rsidP="000B62D1">
            <w:pPr>
              <w:ind w:firstLine="567"/>
              <w:jc w:val="both"/>
              <w:rPr>
                <w:rFonts w:ascii="Arial" w:hAnsi="Arial" w:cs="Arial"/>
                <w:sz w:val="20"/>
                <w:szCs w:val="20"/>
              </w:rPr>
            </w:pPr>
          </w:p>
          <w:p w:rsidR="00575E9B" w:rsidRPr="00E00020" w:rsidRDefault="00575E9B" w:rsidP="000B62D1">
            <w:pPr>
              <w:jc w:val="both"/>
              <w:rPr>
                <w:rFonts w:ascii="Arial" w:hAnsi="Arial" w:cs="Arial"/>
                <w:sz w:val="20"/>
                <w:szCs w:val="20"/>
              </w:rPr>
            </w:pPr>
            <w:r>
              <w:rPr>
                <w:rFonts w:ascii="Arial" w:eastAsia="Arial" w:hAnsi="Arial" w:cs="Arial"/>
                <w:b/>
                <w:bCs/>
                <w:color w:val="1A1A1A"/>
                <w:sz w:val="20"/>
                <w:szCs w:val="20"/>
              </w:rPr>
              <w:t>Данные как продукт</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Крупнейшая база данных о сделках и ценах на рынке недвижимости РК</w:t>
            </w:r>
          </w:p>
          <w:p w:rsidR="00575E9B" w:rsidRPr="00E00020" w:rsidRDefault="00575E9B" w:rsidP="000B62D1">
            <w:pPr>
              <w:jc w:val="both"/>
              <w:rPr>
                <w:rFonts w:ascii="Arial" w:hAnsi="Arial" w:cs="Arial"/>
                <w:sz w:val="20"/>
                <w:szCs w:val="20"/>
              </w:rPr>
            </w:pPr>
            <w:r>
              <w:rPr>
                <w:rFonts w:ascii="Arial" w:eastAsia="Arial" w:hAnsi="Arial" w:cs="Arial"/>
                <w:b/>
                <w:bCs/>
                <w:color w:val="595959"/>
                <w:sz w:val="20"/>
                <w:szCs w:val="20"/>
              </w:rPr>
              <w:t xml:space="preserve">• </w:t>
            </w:r>
            <w:r>
              <w:rPr>
                <w:rFonts w:ascii="Arial" w:eastAsia="Arial" w:hAnsi="Arial" w:cs="Arial"/>
                <w:color w:val="1A1A1A"/>
                <w:sz w:val="20"/>
                <w:szCs w:val="20"/>
              </w:rPr>
              <w:t>ИИ-аналитика как инфраструктура рынка - для банков, застройщиков, государства</w:t>
            </w:r>
          </w:p>
        </w:tc>
      </w:tr>
    </w:tbl>
    <w:p w:rsidR="00575E9B" w:rsidRPr="006C4843" w:rsidRDefault="00575E9B"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25. Дорожная карта PropTech-платформы ACB, 2026-2031</w:t>
      </w:r>
    </w:p>
    <w:p w:rsidR="00575E9B" w:rsidRPr="00AD102F" w:rsidRDefault="00575E9B" w:rsidP="000B62D1">
      <w:pPr>
        <w:ind w:firstLine="567"/>
        <w:jc w:val="both"/>
        <w:rPr>
          <w:rFonts w:ascii="Arial" w:hAnsi="Arial" w:cs="Arial"/>
        </w:rPr>
      </w:pPr>
      <w:r>
        <w:rPr>
          <w:rFonts w:ascii="Arial" w:eastAsia="Arial" w:hAnsi="Arial" w:cs="Arial"/>
          <w:color w:val="595959"/>
        </w:rPr>
        <w:t>Сроки носят ориентировочный характер и могут корректироваться в зависимости от темпов регуляторного согласования и готовности партнеров.</w:t>
      </w:r>
    </w:p>
    <w:p w:rsidR="00575E9B" w:rsidRDefault="00575E9B" w:rsidP="00C152CD">
      <w:pPr>
        <w:pBdr>
          <w:bottom w:val="single" w:sz="4" w:space="9" w:color="E5E7EB"/>
        </w:pBdr>
        <w:ind w:firstLine="567"/>
        <w:jc w:val="both"/>
        <w:rPr>
          <w:rFonts w:ascii="Arial" w:hAnsi="Arial" w:cs="Arial"/>
        </w:rPr>
      </w:pPr>
    </w:p>
    <w:p w:rsidR="00C152CD" w:rsidRDefault="00575E9B" w:rsidP="00C152CD">
      <w:pPr>
        <w:pBdr>
          <w:bottom w:val="single" w:sz="4" w:space="9" w:color="E5E7EB"/>
        </w:pBdr>
        <w:ind w:firstLine="567"/>
        <w:jc w:val="both"/>
        <w:rPr>
          <w:color w:val="000000" w:themeColor="text1"/>
        </w:rPr>
      </w:pPr>
      <w:r>
        <w:rPr>
          <w:rFonts w:ascii="Arial" w:hAnsi="Arial" w:cs="Arial"/>
        </w:rPr>
        <w:t>По мере отработки модели в Астане - масштабирование на крупные региональные центры (Алматы, Шымкент, Актобе) с 2028-2029 года. Региональный рынок имеет структурные отличия: меньший средний чек, более высокая доля госпрограмм, доминирование локальных застройщиков. Платформа адаптируется под эти особенности по мере накопления операционного опыта.</w:t>
      </w:r>
      <w:r>
        <w:rPr>
          <w:color w:val="000000" w:themeColor="text1"/>
        </w:rPr>
        <w:t xml:space="preserve"> </w:t>
      </w:r>
    </w:p>
    <w:p w:rsidR="00E83CDD" w:rsidRDefault="00E83CDD">
      <w:pPr>
        <w:rPr>
          <w:color w:val="000000" w:themeColor="text1"/>
        </w:rPr>
      </w:pPr>
      <w:r>
        <w:rPr>
          <w:b/>
          <w:bCs/>
          <w:color w:val="000000" w:themeColor="text1"/>
        </w:rPr>
        <w:br w:type="page"/>
      </w:r>
    </w:p>
    <w:p w:rsidR="00C152CD" w:rsidRPr="00C152CD" w:rsidRDefault="002E7967" w:rsidP="00794FE4">
      <w:pPr>
        <w:pStyle w:val="1"/>
        <w:spacing w:before="0" w:after="0"/>
        <w:ind w:firstLine="567"/>
        <w:jc w:val="both"/>
        <w:rPr>
          <w:color w:val="auto"/>
        </w:rPr>
      </w:pPr>
      <w:bookmarkStart w:id="95" w:name="_Toc225607224"/>
      <w:r>
        <w:rPr>
          <w:color w:val="000000" w:themeColor="text1"/>
          <w:sz w:val="24"/>
          <w:szCs w:val="24"/>
        </w:rPr>
        <w:lastRenderedPageBreak/>
        <w:t>5. Законодательная база, требуемые изменения</w:t>
      </w:r>
      <w:bookmarkStart w:id="96" w:name="_Toc224576803"/>
      <w:bookmarkEnd w:id="89"/>
      <w:bookmarkEnd w:id="95"/>
    </w:p>
    <w:p w:rsidR="00193EDE" w:rsidRPr="00C152CD" w:rsidRDefault="00193EDE" w:rsidP="00C152CD">
      <w:pPr>
        <w:pBdr>
          <w:bottom w:val="single" w:sz="4" w:space="9" w:color="E5E7EB"/>
        </w:pBdr>
        <w:ind w:firstLine="567"/>
        <w:jc w:val="both"/>
        <w:rPr>
          <w:rFonts w:ascii="Arial" w:hAnsi="Arial" w:cs="Arial"/>
        </w:rPr>
      </w:pPr>
      <w:r>
        <w:rPr>
          <w:rFonts w:ascii="Arial" w:hAnsi="Arial" w:cs="Arial"/>
        </w:rPr>
        <w:t>Реализация PropTech-стратегии ACB требует как использования уже существующей нормативной базы, так и ряда законодательных изменений. Часть продуктов - эскроу, токенизация, цифровая регистрация - либо ограничены действующими нормами, либо не урегулированы для постоянного режима. Ниже - оценка текущего состояния и приоритетных направлений изменений.</w:t>
      </w:r>
    </w:p>
    <w:p w:rsidR="00193EDE" w:rsidRPr="00193EDE" w:rsidRDefault="00193EDE" w:rsidP="00C152CD">
      <w:pPr>
        <w:pStyle w:val="2"/>
        <w:spacing w:before="0" w:after="0"/>
        <w:ind w:firstLine="567"/>
        <w:jc w:val="both"/>
        <w:rPr>
          <w:color w:val="000000" w:themeColor="text1"/>
          <w:sz w:val="24"/>
          <w:szCs w:val="24"/>
        </w:rPr>
      </w:pPr>
      <w:bookmarkStart w:id="97" w:name="_Toc225607225"/>
      <w:r>
        <w:rPr>
          <w:color w:val="000000" w:themeColor="text1"/>
          <w:sz w:val="24"/>
          <w:szCs w:val="24"/>
        </w:rPr>
        <w:t>5.1 Что уже есть: действующая нормативная база</w:t>
      </w:r>
      <w:bookmarkEnd w:id="97"/>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Закон о долевом участии в жилищном строительстве</w:t>
      </w:r>
      <w:r>
        <w:rPr>
          <w:rFonts w:ascii="Arial" w:eastAsia="Arial" w:hAnsi="Arial" w:cs="Arial"/>
          <w:color w:val="000000" w:themeColor="text1"/>
        </w:rPr>
        <w:t xml:space="preserve"> (2016, с поправками) - закрепляет механизм эскроу-счетов для дольщиков. Применяется ограниченно, требует донастройки под модель ACB.</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Регуляторная песочница НБ РК</w:t>
      </w:r>
      <w:r>
        <w:rPr>
          <w:rFonts w:ascii="Arial" w:eastAsia="Arial" w:hAnsi="Arial" w:cs="Arial"/>
          <w:color w:val="000000" w:themeColor="text1"/>
        </w:rPr>
        <w:t xml:space="preserve"> - позволяет тестировать инновационные финансовые продукты, включая токенизацию, без изменения законодательства. Apartchain уже работает в этом режиме с февраля 2026 года.</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Цифровой кодекс РК</w:t>
      </w:r>
      <w:r>
        <w:rPr>
          <w:rFonts w:ascii="Arial" w:eastAsia="Arial" w:hAnsi="Arial" w:cs="Arial"/>
          <w:color w:val="000000" w:themeColor="text1"/>
        </w:rPr>
        <w:t xml:space="preserve"> (принят в 2024 году) - правовая основа для цифровых документов, электронной подписи и госсервисов.</w:t>
      </w:r>
    </w:p>
    <w:p w:rsidR="00E83CDD" w:rsidRDefault="00193EDE" w:rsidP="00E83CDD">
      <w:pPr>
        <w:ind w:firstLine="567"/>
        <w:jc w:val="both"/>
        <w:rPr>
          <w:rFonts w:ascii="Arial" w:eastAsia="Arial" w:hAnsi="Arial" w:cs="Arial"/>
          <w:color w:val="000000" w:themeColor="text1"/>
        </w:rPr>
      </w:pPr>
      <w:r>
        <w:rPr>
          <w:rFonts w:ascii="Arial" w:eastAsia="Arial" w:hAnsi="Arial" w:cs="Arial"/>
          <w:b/>
          <w:bCs/>
          <w:color w:val="000000" w:themeColor="text1"/>
        </w:rPr>
        <w:t>• Закон об электронном документе и ЭЦП</w:t>
      </w:r>
      <w:r>
        <w:rPr>
          <w:rFonts w:ascii="Arial" w:eastAsia="Arial" w:hAnsi="Arial" w:cs="Arial"/>
          <w:color w:val="000000" w:themeColor="text1"/>
        </w:rPr>
        <w:t xml:space="preserve"> - электронная подпись имеет юридическую силу, равную собственноручной. Основа для онлайн-подписания ДДУ и договоров аренды.</w:t>
      </w:r>
    </w:p>
    <w:p w:rsidR="00E83CDD" w:rsidRDefault="00E83CDD" w:rsidP="00E83CDD">
      <w:pPr>
        <w:ind w:firstLine="567"/>
        <w:jc w:val="both"/>
        <w:rPr>
          <w:color w:val="000000" w:themeColor="text1"/>
        </w:rPr>
      </w:pPr>
    </w:p>
    <w:p w:rsidR="00193EDE" w:rsidRPr="001D5E89" w:rsidRDefault="00193EDE" w:rsidP="001D5E89">
      <w:pPr>
        <w:pStyle w:val="2"/>
        <w:spacing w:before="0" w:after="0"/>
        <w:ind w:firstLine="567"/>
        <w:jc w:val="both"/>
        <w:rPr>
          <w:color w:val="000000" w:themeColor="text1"/>
          <w:sz w:val="24"/>
          <w:szCs w:val="24"/>
        </w:rPr>
      </w:pPr>
      <w:bookmarkStart w:id="98" w:name="_Toc225607226"/>
      <w:r>
        <w:rPr>
          <w:color w:val="000000" w:themeColor="text1"/>
          <w:sz w:val="24"/>
          <w:szCs w:val="24"/>
        </w:rPr>
        <w:t>5.2 Новое: поправки в Закон о жилищно-строительных сбережениях (март 2026)</w:t>
      </w:r>
      <w:bookmarkEnd w:id="98"/>
    </w:p>
    <w:p w:rsidR="00193EDE" w:rsidRPr="00193EDE" w:rsidRDefault="00193EDE" w:rsidP="000B62D1">
      <w:pPr>
        <w:ind w:firstLine="567"/>
        <w:jc w:val="both"/>
        <w:rPr>
          <w:rFonts w:ascii="Arial" w:hAnsi="Arial" w:cs="Arial"/>
          <w:color w:val="000000" w:themeColor="text1"/>
        </w:rPr>
      </w:pPr>
      <w:r>
        <w:rPr>
          <w:rFonts w:ascii="Arial" w:eastAsia="Arial" w:hAnsi="Arial" w:cs="Arial"/>
          <w:color w:val="000000" w:themeColor="text1"/>
        </w:rPr>
        <w:t>Поправки, подписанные Президентом 16 января 2026 года и вступающие в силу 19 марта 2026 года, открывают все банки второго уровня к участию в системе жилищных накоплений без отдельной специальной лицензии. ACB получает право открывать жилищные накопительные вклады и выдавать жилищные займы.</w:t>
      </w:r>
    </w:p>
    <w:p w:rsidR="00193EDE" w:rsidRPr="00193EDE" w:rsidRDefault="00193EDE" w:rsidP="000B62D1">
      <w:pPr>
        <w:ind w:firstLine="567"/>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52"/>
        <w:gridCol w:w="3761"/>
      </w:tblGrid>
      <w:tr w:rsidR="004A3B8D" w:rsidTr="00193EDE">
        <w:tc>
          <w:tcPr>
            <w:tcW w:w="2400" w:type="dxa"/>
            <w:shd w:val="clear" w:color="auto" w:fill="1F4E79"/>
            <w:tcMar>
              <w:top w:w="100" w:type="dxa"/>
              <w:left w:w="140" w:type="dxa"/>
              <w:bottom w:w="100" w:type="dxa"/>
              <w:right w:w="140" w:type="dxa"/>
            </w:tcMar>
          </w:tcPr>
          <w:p w:rsidR="00193EDE" w:rsidRPr="00193EDE" w:rsidRDefault="00193EDE"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Параметр</w:t>
            </w:r>
          </w:p>
        </w:tc>
        <w:tc>
          <w:tcPr>
            <w:tcW w:w="3052" w:type="dxa"/>
            <w:shd w:val="clear" w:color="auto" w:fill="1F4E79"/>
            <w:tcMar>
              <w:top w:w="100" w:type="dxa"/>
              <w:left w:w="140" w:type="dxa"/>
              <w:bottom w:w="100" w:type="dxa"/>
              <w:right w:w="140" w:type="dxa"/>
            </w:tcMar>
          </w:tcPr>
          <w:p w:rsidR="00193EDE" w:rsidRPr="00193EDE" w:rsidRDefault="00193EDE"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Отбасы банк</w:t>
            </w:r>
          </w:p>
        </w:tc>
        <w:tc>
          <w:tcPr>
            <w:tcW w:w="3761" w:type="dxa"/>
            <w:shd w:val="clear" w:color="auto" w:fill="1F4E79"/>
            <w:tcMar>
              <w:top w:w="100" w:type="dxa"/>
              <w:left w:w="140" w:type="dxa"/>
              <w:bottom w:w="100" w:type="dxa"/>
              <w:right w:w="140" w:type="dxa"/>
            </w:tcMar>
          </w:tcPr>
          <w:p w:rsidR="00193EDE" w:rsidRPr="00193EDE" w:rsidRDefault="00193EDE"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ACB (с марта 2026)</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Право открывать ЖСС-вклады</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Да - с момента основания</w:t>
            </w:r>
          </w:p>
        </w:tc>
        <w:tc>
          <w:tcPr>
            <w:tcW w:w="3761" w:type="dxa"/>
            <w:shd w:val="clear" w:color="auto" w:fill="EAFAF1"/>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Да - на основании поправок</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Право выдавать жилищные займы</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Да</w:t>
            </w:r>
          </w:p>
        </w:tc>
        <w:tc>
          <w:tcPr>
            <w:tcW w:w="3761" w:type="dxa"/>
            <w:shd w:val="clear" w:color="auto" w:fill="EAFAF1"/>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Да - на основании поправок</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Государственная премия 20%</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Да - до ₸173 тыс./год</w:t>
            </w:r>
          </w:p>
        </w:tc>
        <w:tc>
          <w:tcPr>
            <w:tcW w:w="3761" w:type="dxa"/>
            <w:shd w:val="clear" w:color="auto" w:fill="FDEDEC"/>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Нет - не распространяется на БВУ</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Срок накопления</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3+ года (обязательное условие)</w:t>
            </w:r>
          </w:p>
        </w:tc>
        <w:tc>
          <w:tcPr>
            <w:tcW w:w="3761" w:type="dxa"/>
            <w:shd w:val="clear" w:color="auto" w:fill="EAFAF1"/>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Гибкий - от 1 года</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Ипотечная ставка после накоплений</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3,5-9% (субсидируемая)</w:t>
            </w:r>
          </w:p>
        </w:tc>
        <w:tc>
          <w:tcPr>
            <w:tcW w:w="3761"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Рыночная с дифференцированным снижением за активность в экосистеме</w:t>
            </w:r>
          </w:p>
        </w:tc>
      </w:tr>
      <w:tr w:rsidR="004A3B8D" w:rsidTr="00193EDE">
        <w:tc>
          <w:tcPr>
            <w:tcW w:w="2400" w:type="dxa"/>
            <w:shd w:val="clear" w:color="auto" w:fill="F2F2F2"/>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Платформенные сервисы</w:t>
            </w:r>
          </w:p>
        </w:tc>
        <w:tc>
          <w:tcPr>
            <w:tcW w:w="3052" w:type="dxa"/>
            <w:shd w:val="clear" w:color="auto" w:fill="FFFFFF"/>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Нет - только финансовый продукт</w:t>
            </w:r>
          </w:p>
        </w:tc>
        <w:tc>
          <w:tcPr>
            <w:tcW w:w="3761" w:type="dxa"/>
            <w:shd w:val="clear" w:color="auto" w:fill="EAFAF1"/>
            <w:tcMar>
              <w:top w:w="100" w:type="dxa"/>
              <w:left w:w="140" w:type="dxa"/>
              <w:bottom w:w="100" w:type="dxa"/>
              <w:right w:w="140" w:type="dxa"/>
            </w:tcMar>
          </w:tcPr>
          <w:p w:rsidR="00193EDE" w:rsidRPr="00193EDE" w:rsidRDefault="00193EDE"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Полный цикл: поиск → покупка → ремонт → управление домом</w:t>
            </w:r>
          </w:p>
        </w:tc>
      </w:tr>
    </w:tbl>
    <w:p w:rsidR="00193EDE" w:rsidRPr="00193EDE" w:rsidRDefault="00193EDE"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26. Сравнение позиций Отбасы банка и ACB после поправок в Закон о ЖСС</w:t>
      </w:r>
    </w:p>
    <w:p w:rsidR="00193EDE" w:rsidRPr="00193EDE" w:rsidRDefault="00193EDE" w:rsidP="000B62D1">
      <w:pPr>
        <w:ind w:firstLine="567"/>
        <w:jc w:val="both"/>
        <w:rPr>
          <w:rFonts w:ascii="Arial" w:hAnsi="Arial" w:cs="Arial"/>
          <w:color w:val="000000" w:themeColor="text1"/>
        </w:rPr>
      </w:pPr>
    </w:p>
    <w:p w:rsidR="00193EDE" w:rsidRPr="00193EDE" w:rsidRDefault="00193EDE" w:rsidP="00E83CDD">
      <w:pPr>
        <w:ind w:firstLine="567"/>
        <w:jc w:val="both"/>
        <w:rPr>
          <w:rFonts w:ascii="Arial" w:hAnsi="Arial" w:cs="Arial"/>
          <w:color w:val="000000" w:themeColor="text1"/>
        </w:rPr>
      </w:pPr>
      <w:r>
        <w:rPr>
          <w:rFonts w:ascii="Arial" w:eastAsia="Arial" w:hAnsi="Arial" w:cs="Arial"/>
          <w:color w:val="000000" w:themeColor="text1"/>
        </w:rPr>
        <w:t xml:space="preserve">Важное уточнение: само по себе право открывать ЖСС-вклады не является конкурентным преимуществом - с 19 марта 2026 года это право получают все банки одновременно, без госпремии. ЖСС-вклад ACB приобретает смысл только </w:t>
      </w:r>
      <w:r>
        <w:rPr>
          <w:rFonts w:ascii="Arial" w:eastAsia="Arial" w:hAnsi="Arial" w:cs="Arial"/>
          <w:color w:val="000000" w:themeColor="text1"/>
        </w:rPr>
        <w:lastRenderedPageBreak/>
        <w:t>в связке с работающей экосистемой - когда реально функционирует каталог верифицированных объектов, эскроу и цифровая сделка.</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Стратегическая позиция ACB по отношению к Отбасы:</w:t>
      </w:r>
      <w:r>
        <w:rPr>
          <w:rFonts w:ascii="Arial" w:eastAsia="Arial" w:hAnsi="Arial" w:cs="Arial"/>
          <w:color w:val="000000" w:themeColor="text1"/>
        </w:rPr>
        <w:t xml:space="preserve"> не конкурент, а смежный институт. Клиент, которому важна госпремия 20%, - правильный клиент Отбасы. Клиент ACB - тот, кто хочет купить жилье быстро, с полным сервисом, без многолетнего ожидания.</w:t>
      </w:r>
    </w:p>
    <w:p w:rsidR="00E83CDD" w:rsidRDefault="00E83CDD" w:rsidP="00E83CDD">
      <w:pPr>
        <w:pStyle w:val="2"/>
        <w:spacing w:before="0" w:after="0"/>
        <w:ind w:firstLine="567"/>
        <w:jc w:val="both"/>
        <w:rPr>
          <w:rFonts w:eastAsia="Times New Roman"/>
          <w:b w:val="0"/>
          <w:bCs w:val="0"/>
          <w:color w:val="000000" w:themeColor="text1"/>
          <w:sz w:val="24"/>
          <w:szCs w:val="24"/>
        </w:rPr>
      </w:pPr>
    </w:p>
    <w:p w:rsidR="00193EDE" w:rsidRPr="00193EDE" w:rsidRDefault="00193EDE" w:rsidP="00E83CDD">
      <w:pPr>
        <w:pStyle w:val="2"/>
        <w:spacing w:before="0" w:after="0"/>
        <w:ind w:firstLine="567"/>
        <w:jc w:val="both"/>
        <w:rPr>
          <w:color w:val="000000" w:themeColor="text1"/>
          <w:sz w:val="24"/>
          <w:szCs w:val="24"/>
        </w:rPr>
      </w:pPr>
      <w:bookmarkStart w:id="99" w:name="_Toc225607227"/>
      <w:r>
        <w:rPr>
          <w:color w:val="000000" w:themeColor="text1"/>
          <w:sz w:val="24"/>
          <w:szCs w:val="24"/>
        </w:rPr>
        <w:t>5.3 Что требует изменений: приоритетные направления</w:t>
      </w:r>
      <w:bookmarkEnd w:id="99"/>
    </w:p>
    <w:p w:rsidR="00193EDE" w:rsidRPr="00193EDE" w:rsidRDefault="00193EDE" w:rsidP="00E83CDD">
      <w:pPr>
        <w:ind w:firstLine="567"/>
        <w:jc w:val="both"/>
        <w:rPr>
          <w:rFonts w:ascii="Arial" w:hAnsi="Arial" w:cs="Arial"/>
          <w:color w:val="000000" w:themeColor="text1"/>
        </w:rPr>
      </w:pPr>
      <w:r>
        <w:rPr>
          <w:rFonts w:ascii="Arial" w:eastAsia="Arial" w:hAnsi="Arial" w:cs="Arial"/>
          <w:color w:val="000000" w:themeColor="text1"/>
        </w:rPr>
        <w:t>Для полноценной реализации платформы необходимы изменения в пяти направлениях. ACB необходимо инициировать их в диалоге с регуляторами параллельно с технической разработкой.</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Специализированный строительный банк.</w:t>
      </w:r>
      <w:r>
        <w:rPr>
          <w:rFonts w:ascii="Arial" w:eastAsia="Arial" w:hAnsi="Arial" w:cs="Arial"/>
          <w:color w:val="000000" w:themeColor="text1"/>
        </w:rPr>
        <w:t xml:space="preserve"> Действующий Закон о банках не содержит этого понятия. Введение специального статуса создает правовую основу для деятельности ACB в сегменте проектного финансирования и PropTech.</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Эскроу без требования кредитоспособности застройщика.</w:t>
      </w:r>
      <w:r>
        <w:rPr>
          <w:rFonts w:ascii="Arial" w:eastAsia="Arial" w:hAnsi="Arial" w:cs="Arial"/>
          <w:color w:val="000000" w:themeColor="text1"/>
        </w:rPr>
        <w:t xml:space="preserve"> Новая проектная компания не имеет финансовой истории, необходимой для получения кредита. Исключение нормы при наличии эскроу-обеспечения открывает проектное финансирование для широкого круга застройщиков.</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Цифровая регистрация права собственности.</w:t>
      </w:r>
      <w:r>
        <w:rPr>
          <w:rFonts w:ascii="Arial" w:eastAsia="Arial" w:hAnsi="Arial" w:cs="Arial"/>
          <w:color w:val="000000" w:themeColor="text1"/>
        </w:rPr>
        <w:t xml:space="preserve"> Поправки в Закон о государственной регистрации прав на недвижимость - закрепление права банков подавать документы на регистрацию через API с использованием ЭЦП. ACB должен стать одним из первых аккредитованных участников.</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Токенизация недвижимости - постоянный режим.</w:t>
      </w:r>
      <w:r>
        <w:rPr>
          <w:rFonts w:ascii="Arial" w:eastAsia="Arial" w:hAnsi="Arial" w:cs="Arial"/>
          <w:color w:val="000000" w:themeColor="text1"/>
        </w:rPr>
        <w:t xml:space="preserve"> Сейчас возможна только в рамках регуляторной песочницы. Для масштабирования необходимы поправки в Закон о рынке ценных бумаг: введение категории токенизированных ценных бумаг, обеспеченных недвижимостью, и разрешение вторичных торгов.</w:t>
      </w:r>
    </w:p>
    <w:p w:rsidR="00193EDE" w:rsidRPr="00193EDE" w:rsidRDefault="00193EDE" w:rsidP="000B62D1">
      <w:pPr>
        <w:ind w:firstLine="567"/>
        <w:jc w:val="both"/>
        <w:rPr>
          <w:rFonts w:ascii="Arial" w:hAnsi="Arial" w:cs="Arial"/>
          <w:color w:val="000000" w:themeColor="text1"/>
        </w:rPr>
      </w:pPr>
      <w:r>
        <w:rPr>
          <w:rFonts w:ascii="Arial" w:eastAsia="Arial" w:hAnsi="Arial" w:cs="Arial"/>
          <w:b/>
          <w:bCs/>
          <w:color w:val="000000" w:themeColor="text1"/>
        </w:rPr>
        <w:t>• Е-нотариат как основной формат.</w:t>
      </w:r>
      <w:r>
        <w:rPr>
          <w:rFonts w:ascii="Arial" w:eastAsia="Arial" w:hAnsi="Arial" w:cs="Arial"/>
          <w:color w:val="000000" w:themeColor="text1"/>
        </w:rPr>
        <w:t xml:space="preserve"> Закрепление онлайн-нотариальных действий как стандарта - для согласия супруга, заверения ДДУ и договоров аренды без визита к нотариусу.</w:t>
      </w:r>
    </w:p>
    <w:p w:rsidR="00E00020" w:rsidRDefault="00E00020" w:rsidP="00E83CDD">
      <w:pPr>
        <w:pBdr>
          <w:bottom w:val="single" w:sz="3" w:space="0" w:color="E5E7EB"/>
        </w:pBdr>
        <w:ind w:firstLine="567"/>
        <w:jc w:val="both"/>
        <w:rPr>
          <w:rFonts w:ascii="Arial" w:eastAsia="Arial" w:hAnsi="Arial" w:cs="Arial"/>
          <w:i/>
          <w:color w:val="000000" w:themeColor="text1"/>
          <w:sz w:val="20"/>
          <w:szCs w:val="20"/>
        </w:rPr>
      </w:pPr>
    </w:p>
    <w:p w:rsidR="00193EDE" w:rsidRPr="00193EDE" w:rsidRDefault="00420F29" w:rsidP="00E83CDD">
      <w:pPr>
        <w:pBdr>
          <w:bottom w:val="single" w:sz="3" w:space="0" w:color="E5E7EB"/>
        </w:pBdr>
        <w:ind w:firstLine="567"/>
        <w:jc w:val="both"/>
        <w:rPr>
          <w:rFonts w:ascii="Arial" w:hAnsi="Arial" w:cs="Arial"/>
          <w:color w:val="000000" w:themeColor="text1"/>
        </w:rPr>
      </w:pPr>
      <w:r>
        <w:rPr>
          <w:rFonts w:ascii="Arial" w:hAnsi="Arial" w:cs="Arial"/>
          <w:color w:val="000000" w:themeColor="text1"/>
        </w:rPr>
        <w:t>Для реализации GR-стратегии ACB должен сформировать выделенную функцию по работе с регуляторами - с прямым подчинением руководству банка. Главный инструмент влияния - данные: ежеквартальные отчеты с измеримыми результатами пилотов станут основой диалога с государством. ACB будет выступать не просителем изменений, а соавтором нормативной базы.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4A3B8D" w:rsidTr="00193EDE">
        <w:tc>
          <w:tcPr>
            <w:tcW w:w="9071" w:type="dxa"/>
            <w:shd w:val="clear" w:color="auto" w:fill="1F4E79"/>
            <w:tcMar>
              <w:top w:w="160" w:type="dxa"/>
              <w:left w:w="200" w:type="dxa"/>
              <w:bottom w:w="160" w:type="dxa"/>
              <w:right w:w="200" w:type="dxa"/>
            </w:tcMar>
          </w:tcPr>
          <w:p w:rsidR="00193EDE" w:rsidRPr="00193EDE" w:rsidRDefault="00193EDE" w:rsidP="000B62D1">
            <w:pPr>
              <w:ind w:firstLine="567"/>
              <w:jc w:val="both"/>
              <w:rPr>
                <w:rFonts w:ascii="Arial" w:hAnsi="Arial" w:cs="Arial"/>
                <w:color w:val="000000" w:themeColor="text1"/>
              </w:rPr>
            </w:pPr>
            <w:r>
              <w:rPr>
                <w:rFonts w:ascii="Arial" w:eastAsia="Arial" w:hAnsi="Arial" w:cs="Arial"/>
                <w:color w:val="FFFFFF" w:themeColor="background1"/>
              </w:rPr>
              <w:t>ACB не должен ждать завершения всех законодательных изменений для старта. Регуляторная песочница НБ РК и действующий Цифровой кодекс создают достаточное правовое пространство для запуска пилота. Законодательные изменения инициируются параллельно с технической разработкой - не последовательно.</w:t>
            </w:r>
          </w:p>
        </w:tc>
      </w:tr>
    </w:tbl>
    <w:p w:rsidR="00193EDE" w:rsidRDefault="00193EDE" w:rsidP="000B62D1"/>
    <w:p w:rsidR="00193EDE" w:rsidRPr="00603EC7" w:rsidRDefault="00193EDE" w:rsidP="000B62D1">
      <w:pPr>
        <w:rPr>
          <w:rFonts w:ascii="Arial" w:eastAsia="Arial" w:hAnsi="Arial" w:cs="Arial"/>
          <w:b/>
          <w:bCs/>
          <w:color w:val="000000" w:themeColor="text1"/>
        </w:rPr>
      </w:pPr>
      <w:r>
        <w:rPr>
          <w:color w:val="000000" w:themeColor="text1"/>
        </w:rPr>
        <w:br w:type="page"/>
      </w:r>
    </w:p>
    <w:p w:rsidR="002E7967" w:rsidRPr="003F55E2" w:rsidRDefault="002E7967" w:rsidP="000B62D1">
      <w:pPr>
        <w:pStyle w:val="1"/>
        <w:spacing w:before="0" w:after="0"/>
        <w:ind w:firstLine="567"/>
        <w:jc w:val="both"/>
        <w:rPr>
          <w:color w:val="000000" w:themeColor="text1"/>
          <w:sz w:val="24"/>
          <w:szCs w:val="24"/>
        </w:rPr>
      </w:pPr>
      <w:bookmarkStart w:id="100" w:name="_Toc225607228"/>
      <w:r>
        <w:rPr>
          <w:color w:val="000000" w:themeColor="text1"/>
          <w:sz w:val="24"/>
          <w:szCs w:val="24"/>
        </w:rPr>
        <w:lastRenderedPageBreak/>
        <w:t xml:space="preserve">6. Риски и </w:t>
      </w:r>
      <w:bookmarkEnd w:id="96"/>
      <w:r>
        <w:rPr>
          <w:color w:val="000000" w:themeColor="text1"/>
          <w:sz w:val="24"/>
          <w:szCs w:val="24"/>
        </w:rPr>
        <w:t>их нивелирование</w:t>
      </w:r>
      <w:bookmarkEnd w:id="100"/>
    </w:p>
    <w:p w:rsidR="00603EC7" w:rsidRPr="00603EC7" w:rsidRDefault="00603EC7" w:rsidP="000B62D1">
      <w:pPr>
        <w:ind w:firstLine="567"/>
        <w:jc w:val="both"/>
        <w:rPr>
          <w:rFonts w:ascii="Arial" w:hAnsi="Arial" w:cs="Arial"/>
          <w:color w:val="000000" w:themeColor="text1"/>
        </w:rPr>
      </w:pPr>
      <w:bookmarkStart w:id="101" w:name="_Toc224724667"/>
      <w:r>
        <w:rPr>
          <w:rFonts w:ascii="Arial" w:eastAsia="Arial" w:hAnsi="Arial" w:cs="Arial"/>
          <w:color w:val="000000" w:themeColor="text1"/>
        </w:rPr>
        <w:t>Трансформация банка в PropTech-экосистему сопряжена с рисками на нескольких уровнях. Ниже - сводная карта рисков с оценкой вероятности, воздействия и ключевыми мерами митигации.</w:t>
      </w:r>
    </w:p>
    <w:p w:rsidR="00603EC7" w:rsidRPr="00603EC7" w:rsidRDefault="00603EC7" w:rsidP="000B62D1">
      <w:pPr>
        <w:ind w:firstLine="567"/>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2016"/>
        <w:gridCol w:w="1082"/>
        <w:gridCol w:w="1264"/>
        <w:gridCol w:w="2858"/>
      </w:tblGrid>
      <w:tr w:rsidR="004A3B8D" w:rsidTr="00603EC7">
        <w:tc>
          <w:tcPr>
            <w:tcW w:w="1993" w:type="dxa"/>
            <w:shd w:val="clear" w:color="auto" w:fill="1F4E79"/>
            <w:tcMar>
              <w:top w:w="90" w:type="dxa"/>
              <w:left w:w="130" w:type="dxa"/>
              <w:bottom w:w="90" w:type="dxa"/>
              <w:right w:w="130" w:type="dxa"/>
            </w:tcMar>
          </w:tcPr>
          <w:p w:rsidR="00603EC7" w:rsidRPr="00603EC7" w:rsidRDefault="00603EC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Категория</w:t>
            </w:r>
          </w:p>
        </w:tc>
        <w:tc>
          <w:tcPr>
            <w:tcW w:w="2016" w:type="dxa"/>
            <w:shd w:val="clear" w:color="auto" w:fill="1F4E79"/>
            <w:tcMar>
              <w:top w:w="90" w:type="dxa"/>
              <w:left w:w="130" w:type="dxa"/>
              <w:bottom w:w="90" w:type="dxa"/>
              <w:right w:w="130" w:type="dxa"/>
            </w:tcMar>
          </w:tcPr>
          <w:p w:rsidR="00603EC7" w:rsidRPr="00603EC7" w:rsidRDefault="00603EC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Риск</w:t>
            </w:r>
          </w:p>
        </w:tc>
        <w:tc>
          <w:tcPr>
            <w:tcW w:w="1082" w:type="dxa"/>
            <w:shd w:val="clear" w:color="auto" w:fill="1F4E79"/>
            <w:tcMar>
              <w:top w:w="90" w:type="dxa"/>
              <w:left w:w="130" w:type="dxa"/>
              <w:bottom w:w="90" w:type="dxa"/>
              <w:right w:w="130" w:type="dxa"/>
            </w:tcMar>
          </w:tcPr>
          <w:p w:rsidR="00603EC7" w:rsidRPr="00603EC7" w:rsidRDefault="00603EC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Вероят-ность</w:t>
            </w:r>
          </w:p>
        </w:tc>
        <w:tc>
          <w:tcPr>
            <w:tcW w:w="1264" w:type="dxa"/>
            <w:shd w:val="clear" w:color="auto" w:fill="1F4E79"/>
            <w:tcMar>
              <w:top w:w="90" w:type="dxa"/>
              <w:left w:w="130" w:type="dxa"/>
              <w:bottom w:w="90" w:type="dxa"/>
              <w:right w:w="130" w:type="dxa"/>
            </w:tcMar>
          </w:tcPr>
          <w:p w:rsidR="00603EC7" w:rsidRPr="00603EC7" w:rsidRDefault="00603EC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Воздей-ствие</w:t>
            </w:r>
          </w:p>
        </w:tc>
        <w:tc>
          <w:tcPr>
            <w:tcW w:w="2858" w:type="dxa"/>
            <w:shd w:val="clear" w:color="auto" w:fill="1F4E79"/>
            <w:tcMar>
              <w:top w:w="90" w:type="dxa"/>
              <w:left w:w="130" w:type="dxa"/>
              <w:bottom w:w="90" w:type="dxa"/>
              <w:right w:w="130" w:type="dxa"/>
            </w:tcMar>
          </w:tcPr>
          <w:p w:rsidR="00603EC7" w:rsidRPr="00603EC7" w:rsidRDefault="00603EC7" w:rsidP="000B62D1">
            <w:pPr>
              <w:ind w:firstLine="5"/>
              <w:jc w:val="both"/>
              <w:rPr>
                <w:rFonts w:ascii="Arial" w:hAnsi="Arial" w:cs="Arial"/>
                <w:color w:val="FFFFFF" w:themeColor="background1"/>
                <w:sz w:val="20"/>
                <w:szCs w:val="20"/>
              </w:rPr>
            </w:pPr>
            <w:r>
              <w:rPr>
                <w:rFonts w:ascii="Arial" w:eastAsia="Arial" w:hAnsi="Arial" w:cs="Arial"/>
                <w:b/>
                <w:bCs/>
                <w:color w:val="FFFFFF" w:themeColor="background1"/>
                <w:sz w:val="20"/>
                <w:szCs w:val="20"/>
              </w:rPr>
              <w:t>Основные меры митигации</w:t>
            </w:r>
          </w:p>
        </w:tc>
      </w:tr>
      <w:tr w:rsidR="004A3B8D" w:rsidTr="00603EC7">
        <w:tc>
          <w:tcPr>
            <w:tcW w:w="9213" w:type="dxa"/>
            <w:gridSpan w:val="5"/>
            <w:shd w:val="clear" w:color="auto" w:fill="2E75B6"/>
            <w:tcMar>
              <w:top w:w="80" w:type="dxa"/>
              <w:left w:w="130" w:type="dxa"/>
              <w:bottom w:w="8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Регуляторные риски</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Регуляторный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Задержка перехода токенизации из регуляторной песочницы к постоянному режиму</w:t>
            </w:r>
          </w:p>
        </w:tc>
        <w:tc>
          <w:tcPr>
            <w:tcW w:w="1082"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Средняя</w:t>
            </w:r>
          </w:p>
        </w:tc>
        <w:tc>
          <w:tcPr>
            <w:tcW w:w="1264"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Работать в режиме песочницы НБ РК без ожидания постоянного НПА. Участвовать в разработке нормативной базы совместно с НБ РК и МФЦА</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Регуляторный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Ужесточение требований АРРФР к цифровым активам и блокчейну</w:t>
            </w:r>
          </w:p>
        </w:tc>
        <w:tc>
          <w:tcPr>
            <w:tcW w:w="1082" w:type="dxa"/>
            <w:shd w:val="clear" w:color="auto" w:fill="EAFAF1"/>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Низкая</w:t>
            </w:r>
          </w:p>
        </w:tc>
        <w:tc>
          <w:tcPr>
            <w:tcW w:w="1264"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Постоянный мониторинг регуляторной повестки. Участие в рабочих группах. Гибкая архитектура платформы</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Регуляторный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Сворачивание государственных ипотечных программ</w:t>
            </w:r>
          </w:p>
        </w:tc>
        <w:tc>
          <w:tcPr>
            <w:tcW w:w="1082"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Средняя</w:t>
            </w:r>
          </w:p>
        </w:tc>
        <w:tc>
          <w:tcPr>
            <w:tcW w:w="1264" w:type="dxa"/>
            <w:shd w:val="clear" w:color="auto" w:fill="EAFAF1"/>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Среднее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Ограничить долю госпрограмм в портфеле до 25-30%. Основной фокус - рыночная ипотека через экосистему</w:t>
            </w:r>
          </w:p>
        </w:tc>
      </w:tr>
      <w:tr w:rsidR="004A3B8D" w:rsidTr="00603EC7">
        <w:tc>
          <w:tcPr>
            <w:tcW w:w="9213" w:type="dxa"/>
            <w:gridSpan w:val="5"/>
            <w:shd w:val="clear" w:color="auto" w:fill="2E75B6"/>
            <w:tcMar>
              <w:top w:w="80" w:type="dxa"/>
              <w:left w:w="130" w:type="dxa"/>
              <w:bottom w:w="8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Технологические риски</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Технологический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Кибератака на платформу или эскроу-счета - компрометация данных клиентов</w:t>
            </w:r>
          </w:p>
        </w:tc>
        <w:tc>
          <w:tcPr>
            <w:tcW w:w="1082"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Средняя</w:t>
            </w:r>
          </w:p>
        </w:tc>
        <w:tc>
          <w:tcPr>
            <w:tcW w:w="1264"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Критичное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Zero-trust архитектура, шифрование всех данных, регулярный pentest. Резервный контур для эскроу. Страхование киберрисков</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Технологический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Задержка технической разработки - сложность интеграции госсервисов и блокчейна</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EAFAF1"/>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Среднее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MVP-подход: запуск по каждому кластеру отдельно. Использование готовых решений партнеров вместо разработки с нуля</w:t>
            </w:r>
          </w:p>
        </w:tc>
      </w:tr>
      <w:tr w:rsidR="004A3B8D" w:rsidTr="00603EC7">
        <w:tc>
          <w:tcPr>
            <w:tcW w:w="9213" w:type="dxa"/>
            <w:gridSpan w:val="5"/>
            <w:shd w:val="clear" w:color="auto" w:fill="2E75B6"/>
            <w:tcMar>
              <w:top w:w="80" w:type="dxa"/>
              <w:left w:w="130" w:type="dxa"/>
              <w:bottom w:w="8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Рыночные и конкурентные риски</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Конкурентный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Kaspi перенаправляет стратегию на  полноцикловую PropTech-платформу раньше ACB, используя базу Krisha.kz</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Критичное</w:t>
            </w:r>
          </w:p>
        </w:tc>
        <w:tc>
          <w:tcPr>
            <w:tcW w:w="2858" w:type="dxa"/>
            <w:shd w:val="clear" w:color="auto" w:fill="FFFFFF"/>
            <w:tcMar>
              <w:top w:w="90" w:type="dxa"/>
              <w:left w:w="130" w:type="dxa"/>
              <w:bottom w:w="90" w:type="dxa"/>
              <w:right w:w="130" w:type="dxa"/>
            </w:tcMar>
          </w:tcPr>
          <w:p w:rsidR="005E1727" w:rsidRDefault="00603EC7" w:rsidP="005E1727">
            <w:pPr>
              <w:ind w:firstLine="5"/>
              <w:jc w:val="both"/>
              <w:rPr>
                <w:rFonts w:ascii="Arial" w:eastAsia="Arial" w:hAnsi="Arial" w:cs="Arial"/>
                <w:color w:val="000000" w:themeColor="text1"/>
                <w:sz w:val="20"/>
                <w:szCs w:val="20"/>
              </w:rPr>
            </w:pPr>
            <w:r>
              <w:rPr>
                <w:rFonts w:ascii="Arial" w:eastAsia="Arial" w:hAnsi="Arial" w:cs="Arial"/>
                <w:color w:val="000000" w:themeColor="text1"/>
                <w:sz w:val="20"/>
                <w:szCs w:val="20"/>
              </w:rPr>
              <w:t>Общий акционер Вячеслав Ким снижает вероятность прямой конфронтации</w:t>
            </w:r>
            <w:r w:rsidR="005E1727">
              <w:rPr>
                <w:rFonts w:ascii="Arial" w:eastAsia="Arial" w:hAnsi="Arial" w:cs="Arial"/>
                <w:color w:val="000000" w:themeColor="text1"/>
                <w:sz w:val="20"/>
                <w:szCs w:val="20"/>
              </w:rPr>
              <w:t xml:space="preserve">. </w:t>
            </w:r>
          </w:p>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 xml:space="preserve">Банковская лицензия на ипотеку и эскроу </w:t>
            </w:r>
            <w:r w:rsidR="005E1727">
              <w:rPr>
                <w:rFonts w:ascii="Arial" w:eastAsia="Arial" w:hAnsi="Arial" w:cs="Arial"/>
                <w:color w:val="000000" w:themeColor="text1"/>
                <w:sz w:val="20"/>
                <w:szCs w:val="20"/>
              </w:rPr>
              <w:t>-</w:t>
            </w:r>
            <w:r>
              <w:rPr>
                <w:rFonts w:ascii="Arial" w:eastAsia="Arial" w:hAnsi="Arial" w:cs="Arial"/>
                <w:color w:val="000000" w:themeColor="text1"/>
                <w:sz w:val="20"/>
                <w:szCs w:val="20"/>
              </w:rPr>
              <w:t xml:space="preserve"> структурный барьер. Ускорить партн</w:t>
            </w:r>
            <w:r w:rsidR="005E1727">
              <w:rPr>
                <w:rFonts w:ascii="Arial" w:eastAsia="Arial" w:hAnsi="Arial" w:cs="Arial"/>
                <w:color w:val="000000" w:themeColor="text1"/>
                <w:sz w:val="20"/>
                <w:szCs w:val="20"/>
              </w:rPr>
              <w:t>е</w:t>
            </w:r>
            <w:r>
              <w:rPr>
                <w:rFonts w:ascii="Arial" w:eastAsia="Arial" w:hAnsi="Arial" w:cs="Arial"/>
                <w:color w:val="000000" w:themeColor="text1"/>
                <w:sz w:val="20"/>
                <w:szCs w:val="20"/>
              </w:rPr>
              <w:t>рство с Krisha.kz через API-интеграцию</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lastRenderedPageBreak/>
              <w:t>Рыночный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Падение цен на рынке недвижимости - снижение активности сделок, обесценение портфеля</w:t>
            </w:r>
          </w:p>
        </w:tc>
        <w:tc>
          <w:tcPr>
            <w:tcW w:w="1082"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Средняя</w:t>
            </w:r>
          </w:p>
        </w:tc>
        <w:tc>
          <w:tcPr>
            <w:tcW w:w="1264"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Диверсификация: комиссионный доход не зависит от цен. LTV ипотеки не выше 70%. Стресс-тестирование портфеля</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Рыночный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Низкое доверие клиентов к цифровым сделкам и блокчейн-регистрации</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EAFAF1"/>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Среднее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Образовательные кампании. Пилот в Alatau City как демонстрация реальных сделок. Гибридный формат на старте</w:t>
            </w:r>
          </w:p>
        </w:tc>
      </w:tr>
      <w:tr w:rsidR="004A3B8D" w:rsidTr="00603EC7">
        <w:tc>
          <w:tcPr>
            <w:tcW w:w="9213" w:type="dxa"/>
            <w:gridSpan w:val="5"/>
            <w:shd w:val="clear" w:color="auto" w:fill="2E75B6"/>
            <w:tcMar>
              <w:top w:w="80" w:type="dxa"/>
              <w:left w:w="130" w:type="dxa"/>
              <w:bottom w:w="8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Операционные риски</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Операционный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Нехватка специалистов в блокчейн-разработке, ИИ и PropTech в Казахстане</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Партнерство с Astana Hub. Привлечение специалистов через МФЦА. Поглощение как способ получить команду вместе с продуктом</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Операционный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Сопротивление изменениям внутри банка - традиционные подразделения не готовы к трансформации</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EAFAF1"/>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Среднее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Выделенная PropTech-команда вне традиционной иерархии. Прямое подчинение акционерам. Программа change management</w:t>
            </w:r>
          </w:p>
        </w:tc>
      </w:tr>
      <w:tr w:rsidR="004A3B8D" w:rsidTr="00603EC7">
        <w:tc>
          <w:tcPr>
            <w:tcW w:w="1993" w:type="dxa"/>
            <w:shd w:val="clear" w:color="auto" w:fill="F2F2F2"/>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Операционный</w:t>
            </w:r>
          </w:p>
        </w:tc>
        <w:tc>
          <w:tcPr>
            <w:tcW w:w="2016"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Преждевременное позиционирование - обещание экосистемы до ее реального создания</w:t>
            </w:r>
          </w:p>
        </w:tc>
        <w:tc>
          <w:tcPr>
            <w:tcW w:w="1082" w:type="dxa"/>
            <w:shd w:val="clear" w:color="auto" w:fill="FDEDEC"/>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Высокая</w:t>
            </w:r>
          </w:p>
        </w:tc>
        <w:tc>
          <w:tcPr>
            <w:tcW w:w="1264" w:type="dxa"/>
            <w:shd w:val="clear" w:color="auto" w:fill="FEF9E7"/>
            <w:tcMar>
              <w:top w:w="90" w:type="dxa"/>
              <w:left w:w="100" w:type="dxa"/>
              <w:bottom w:w="90" w:type="dxa"/>
              <w:right w:w="10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b/>
                <w:bCs/>
                <w:color w:val="000000" w:themeColor="text1"/>
                <w:sz w:val="20"/>
                <w:szCs w:val="20"/>
              </w:rPr>
              <w:t>Высокое</w:t>
            </w:r>
          </w:p>
        </w:tc>
        <w:tc>
          <w:tcPr>
            <w:tcW w:w="2858" w:type="dxa"/>
            <w:shd w:val="clear" w:color="auto" w:fill="FFFFFF"/>
            <w:tcMar>
              <w:top w:w="90" w:type="dxa"/>
              <w:left w:w="130" w:type="dxa"/>
              <w:bottom w:w="90" w:type="dxa"/>
              <w:right w:w="130" w:type="dxa"/>
            </w:tcMar>
          </w:tcPr>
          <w:p w:rsidR="00603EC7" w:rsidRPr="00603EC7" w:rsidRDefault="00603EC7" w:rsidP="000B62D1">
            <w:pPr>
              <w:ind w:firstLine="5"/>
              <w:jc w:val="both"/>
              <w:rPr>
                <w:rFonts w:ascii="Arial" w:hAnsi="Arial" w:cs="Arial"/>
                <w:color w:val="000000" w:themeColor="text1"/>
                <w:sz w:val="20"/>
                <w:szCs w:val="20"/>
              </w:rPr>
            </w:pPr>
            <w:r>
              <w:rPr>
                <w:rFonts w:ascii="Arial" w:eastAsia="Arial" w:hAnsi="Arial" w:cs="Arial"/>
                <w:color w:val="000000" w:themeColor="text1"/>
                <w:sz w:val="20"/>
                <w:szCs w:val="20"/>
              </w:rPr>
              <w:t>Маркетинговые обещания строго соответствуют реальному состоянию продукта. На старте - только цифровая ипотека и эскроу</w:t>
            </w:r>
          </w:p>
        </w:tc>
      </w:tr>
    </w:tbl>
    <w:p w:rsidR="00603EC7" w:rsidRPr="00603EC7" w:rsidRDefault="00603EC7" w:rsidP="000B62D1">
      <w:pPr>
        <w:ind w:firstLine="567"/>
        <w:jc w:val="both"/>
        <w:rPr>
          <w:rFonts w:ascii="Arial" w:hAnsi="Arial" w:cs="Arial"/>
          <w:i/>
          <w:color w:val="000000" w:themeColor="text1"/>
          <w:sz w:val="20"/>
          <w:szCs w:val="20"/>
        </w:rPr>
      </w:pPr>
      <w:r>
        <w:rPr>
          <w:rFonts w:ascii="Arial" w:eastAsia="Arial" w:hAnsi="Arial" w:cs="Arial"/>
          <w:i/>
          <w:color w:val="000000" w:themeColor="text1"/>
          <w:sz w:val="20"/>
          <w:szCs w:val="20"/>
        </w:rPr>
        <w:t>Таблица 28. Карта рисков PropTech-трансформации ACB</w:t>
      </w:r>
    </w:p>
    <w:p w:rsidR="00603EC7" w:rsidRPr="00603EC7" w:rsidRDefault="00603EC7" w:rsidP="000B62D1">
      <w:pPr>
        <w:ind w:firstLine="567"/>
        <w:jc w:val="both"/>
        <w:rPr>
          <w:rFonts w:ascii="Arial" w:hAnsi="Arial" w:cs="Arial"/>
          <w:color w:val="000000" w:themeColor="text1"/>
        </w:rPr>
      </w:pPr>
    </w:p>
    <w:p w:rsidR="00603EC7" w:rsidRPr="00603EC7" w:rsidRDefault="00603EC7" w:rsidP="000B62D1">
      <w:pPr>
        <w:ind w:firstLine="567"/>
        <w:jc w:val="both"/>
        <w:rPr>
          <w:rFonts w:ascii="Arial" w:hAnsi="Arial" w:cs="Arial"/>
          <w:color w:val="000000" w:themeColor="text1"/>
        </w:rPr>
      </w:pPr>
    </w:p>
    <w:bookmarkEnd w:id="101"/>
    <w:p w:rsidR="00FE3986" w:rsidRDefault="00FE3986" w:rsidP="000B62D1">
      <w:pPr>
        <w:rPr>
          <w:color w:val="000000" w:themeColor="text1"/>
        </w:rPr>
      </w:pPr>
      <w:r>
        <w:rPr>
          <w:color w:val="000000" w:themeColor="text1"/>
        </w:rPr>
        <w:br w:type="page"/>
      </w:r>
    </w:p>
    <w:p w:rsidR="00FE3986" w:rsidRPr="00E83CDD" w:rsidRDefault="00FE3986" w:rsidP="00E83CDD">
      <w:pPr>
        <w:pStyle w:val="1"/>
        <w:spacing w:before="0" w:after="0"/>
        <w:ind w:firstLine="567"/>
        <w:jc w:val="both"/>
        <w:rPr>
          <w:color w:val="000000" w:themeColor="text1"/>
          <w:sz w:val="24"/>
          <w:szCs w:val="24"/>
        </w:rPr>
      </w:pPr>
      <w:bookmarkStart w:id="102" w:name="_Toc225607229"/>
      <w:r>
        <w:rPr>
          <w:color w:val="000000" w:themeColor="text1"/>
          <w:sz w:val="24"/>
          <w:szCs w:val="24"/>
        </w:rPr>
        <w:lastRenderedPageBreak/>
        <w:t>7. Стратегический эффект от реализации PropTech-стратегии</w:t>
      </w:r>
      <w:bookmarkEnd w:id="102"/>
    </w:p>
    <w:p w:rsidR="00FE3986" w:rsidRDefault="00FE3986" w:rsidP="000B62D1">
      <w:pPr>
        <w:pBdr>
          <w:bottom w:val="single" w:sz="3" w:space="0" w:color="E5E7EB"/>
        </w:pBdr>
        <w:ind w:firstLine="567"/>
        <w:jc w:val="both"/>
        <w:rPr>
          <w:rFonts w:ascii="Arial" w:hAnsi="Arial" w:cs="Arial"/>
          <w:color w:val="000000" w:themeColor="text1"/>
        </w:rPr>
      </w:pPr>
      <w:r>
        <w:rPr>
          <w:rFonts w:ascii="Arial" w:hAnsi="Arial" w:cs="Arial"/>
          <w:color w:val="000000" w:themeColor="text1"/>
        </w:rPr>
        <w:t xml:space="preserve">Реализация PropTech-стратегии создает ценность для всех участников рынка. Эффективное управление вышеуказанными рисками и их своевременное нивелирование станут залогом того, что реализация стратегии принесет ощутимые дивиденды всем участникам экосистемы. </w:t>
      </w:r>
    </w:p>
    <w:p w:rsidR="00E83CDD" w:rsidRDefault="00E83CDD" w:rsidP="00E83CDD">
      <w:pPr>
        <w:ind w:firstLine="567"/>
        <w:rPr>
          <w:rFonts w:ascii="Arial" w:hAnsi="Arial" w:cs="Arial"/>
          <w:b/>
        </w:rPr>
      </w:pPr>
    </w:p>
    <w:p w:rsidR="00FE3986" w:rsidRPr="00E83CDD" w:rsidRDefault="00FE3986" w:rsidP="00E83CDD">
      <w:pPr>
        <w:ind w:firstLine="567"/>
        <w:rPr>
          <w:rFonts w:ascii="Arial" w:hAnsi="Arial" w:cs="Arial"/>
          <w:b/>
        </w:rPr>
      </w:pPr>
      <w:r>
        <w:rPr>
          <w:rFonts w:ascii="Arial" w:hAnsi="Arial" w:cs="Arial"/>
          <w:b/>
        </w:rPr>
        <w:t>Для покупателей жилья</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Ипотека за 15 минут вместо недель бюрократии - без справок, без очередей, через биометрию.</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Деньги защищены эскроу: риск обманутого дольщика ликвидирован, застройщик получает средства только за выполненные этапы.</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Ремонт и мебель включены в кредит - клиент въезжает в готовую квартиру, а не в голые стены.</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Квартира становится работающим активом: легальная аренда с автоматической уплатой налогов, возможность инвестировать через токенизацию.</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Управление домом, ЖКУ, заявки на обслуживание - все в одном приложении вместо пяти разных сервисов.</w:t>
      </w:r>
    </w:p>
    <w:p w:rsidR="00FE3986" w:rsidRPr="00CF25C4" w:rsidRDefault="00FE3986" w:rsidP="000B62D1">
      <w:pPr>
        <w:pBdr>
          <w:bottom w:val="single" w:sz="3" w:space="0" w:color="E5E7EB"/>
        </w:pBdr>
        <w:ind w:firstLine="567"/>
        <w:jc w:val="both"/>
        <w:rPr>
          <w:rFonts w:ascii="Arial" w:hAnsi="Arial" w:cs="Arial"/>
          <w:color w:val="000000" w:themeColor="text1"/>
        </w:rPr>
      </w:pPr>
    </w:p>
    <w:p w:rsidR="00FE3986" w:rsidRPr="00E83CDD" w:rsidRDefault="00FE3986" w:rsidP="00E83CDD">
      <w:pPr>
        <w:ind w:firstLine="567"/>
        <w:rPr>
          <w:rFonts w:ascii="Arial" w:hAnsi="Arial" w:cs="Arial"/>
          <w:b/>
        </w:rPr>
      </w:pPr>
      <w:r>
        <w:rPr>
          <w:rFonts w:ascii="Arial" w:hAnsi="Arial" w:cs="Arial"/>
          <w:b/>
        </w:rPr>
        <w:t>Для застройщиков</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Проектное финансирование с прозрачным эскроу - понятные условия раскрытия средств, привязанные к этапам стройки.</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Цифровые продажи: шахматка, онлайн-подписание ДДУ, CRM дольщиков - в одном кабинете без Excel и бумажных договоров.</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Репутация строится на данных: рейтинг надежности застройщика на платформе влияет на условия финансирования.</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Официальная коммуникация с дольщиками внутри платформы снижает риск репутационных конфликтов и жалоб в регуляторы.</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Передача дома управляющей компании с готовой цифровой инфраструктурой: паспорта объектов, данные счетчиков, база жильцов.</w:t>
      </w:r>
    </w:p>
    <w:p w:rsidR="00FE3986" w:rsidRPr="00CF25C4" w:rsidRDefault="00FE3986" w:rsidP="000B62D1">
      <w:pPr>
        <w:pBdr>
          <w:bottom w:val="single" w:sz="3" w:space="0" w:color="E5E7EB"/>
        </w:pBdr>
        <w:ind w:firstLine="567"/>
        <w:jc w:val="both"/>
        <w:rPr>
          <w:rFonts w:ascii="Arial" w:hAnsi="Arial" w:cs="Arial"/>
          <w:color w:val="000000" w:themeColor="text1"/>
        </w:rPr>
      </w:pPr>
    </w:p>
    <w:p w:rsidR="00FE3986" w:rsidRPr="00E83CDD" w:rsidRDefault="00FE3986" w:rsidP="00E83CDD">
      <w:pPr>
        <w:ind w:firstLine="567"/>
        <w:rPr>
          <w:rFonts w:ascii="Arial" w:hAnsi="Arial" w:cs="Arial"/>
          <w:b/>
        </w:rPr>
      </w:pPr>
      <w:r>
        <w:rPr>
          <w:rFonts w:ascii="Arial" w:hAnsi="Arial" w:cs="Arial"/>
          <w:b/>
        </w:rPr>
        <w:t>Для поставщиков услуг (ремонтники, мастера, управляющие компании)</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Верифицированный профиль на платформе открывает поток заказов без затрат на рекламу - клиенты приходят в момент наибольшей потребности, сразу после покупки жилья.</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Защищенная оплата через эскроу-механизм исключает риск неплатежа: деньги переходят после приемки каждого этапа работ.</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Рейтинг на платформе работает как репутация - хороший мастер получает больше заказов без дополнительных усилий.</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История выполненных заказов формирует кредитный профиль: банк видит реальный денежный поток и может предложить финансирование под контракты.</w:t>
      </w:r>
    </w:p>
    <w:p w:rsidR="00FE3986" w:rsidRPr="00CF25C4" w:rsidRDefault="00FE3986" w:rsidP="000B62D1">
      <w:pPr>
        <w:pBdr>
          <w:bottom w:val="single" w:sz="3" w:space="0" w:color="E5E7EB"/>
        </w:pBdr>
        <w:ind w:firstLine="567"/>
        <w:jc w:val="both"/>
        <w:rPr>
          <w:rFonts w:ascii="Arial" w:hAnsi="Arial" w:cs="Arial"/>
          <w:color w:val="000000" w:themeColor="text1"/>
        </w:rPr>
      </w:pPr>
    </w:p>
    <w:p w:rsidR="00FE3986" w:rsidRPr="00E83CDD" w:rsidRDefault="00FE3986" w:rsidP="00E83CDD">
      <w:pPr>
        <w:ind w:firstLine="567"/>
        <w:rPr>
          <w:rFonts w:ascii="Arial" w:hAnsi="Arial" w:cs="Arial"/>
          <w:b/>
        </w:rPr>
      </w:pPr>
      <w:r>
        <w:rPr>
          <w:rFonts w:ascii="Arial" w:hAnsi="Arial" w:cs="Arial"/>
          <w:b/>
        </w:rPr>
        <w:t>Для банка</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Доход на сделку растет в ~2,9× - с ₸576-1 010 тыс. при классической ипотеке до ₸1,58-2,91 млн через платформу.</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LTV клиента за 10 лет - ₸9,4-15,4 млн: ипотечная маржа, страхование, повторная сделка, рефинансирование.</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Рост комиссионного дохода без пропорционального роста кредитного риска - банк зарабатывает на сервисе, а не только на долге.</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lastRenderedPageBreak/>
        <w:t xml:space="preserve">• </w:t>
      </w:r>
      <w:r>
        <w:rPr>
          <w:rFonts w:ascii="Arial" w:eastAsia="Arial" w:hAnsi="Arial" w:cs="Arial"/>
          <w:color w:val="000000" w:themeColor="text1"/>
        </w:rPr>
        <w:t>Экосистема создает ежедневный контакт с клиентом: ЖКУ, аренда, управление домом удерживают клиента в платформе между сделками.</w:t>
      </w:r>
    </w:p>
    <w:p w:rsidR="00FE3986" w:rsidRDefault="00FE3986" w:rsidP="000B62D1">
      <w:pPr>
        <w:ind w:firstLine="567"/>
        <w:jc w:val="both"/>
        <w:rPr>
          <w:rFonts w:ascii="Arial" w:eastAsia="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 xml:space="preserve">Первый банк РК с полноцикловой PropTech-платформой - конкурентный барьер, который требует лет и значительных инвестиций для повторения. </w:t>
      </w:r>
    </w:p>
    <w:p w:rsidR="00FE3986" w:rsidRPr="00420F29" w:rsidRDefault="00FE3986" w:rsidP="000B62D1">
      <w:pPr>
        <w:ind w:firstLine="567"/>
        <w:jc w:val="both"/>
        <w:rPr>
          <w:rFonts w:ascii="Arial" w:eastAsia="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По мере роста платформа накапливает уникальный актив - данные о реальных ценах сделок, поведении покупателей и динамике спроса по районам. На горизонте 2028-2031 годов это открывает отдельное направление B2B-аналитики: подписки для застройщиков, банков, государственных органов. Аналог - REA Group (Австралия) и CoStar Group (США), зарабатывающие на данных рынка недвижимости с маржинальностью свыше 60%.</w:t>
      </w:r>
    </w:p>
    <w:p w:rsidR="00FE3986" w:rsidRPr="00CF25C4" w:rsidRDefault="00FE3986" w:rsidP="000B62D1">
      <w:pPr>
        <w:pBdr>
          <w:bottom w:val="single" w:sz="3" w:space="0" w:color="E5E7EB"/>
        </w:pBdr>
        <w:ind w:firstLine="567"/>
        <w:jc w:val="both"/>
        <w:rPr>
          <w:rFonts w:ascii="Arial" w:hAnsi="Arial" w:cs="Arial"/>
          <w:color w:val="000000" w:themeColor="text1"/>
        </w:rPr>
      </w:pPr>
    </w:p>
    <w:p w:rsidR="00FE3986" w:rsidRPr="00E83CDD" w:rsidRDefault="00FE3986" w:rsidP="00E83CDD">
      <w:pPr>
        <w:ind w:firstLine="567"/>
        <w:rPr>
          <w:rFonts w:ascii="Arial" w:hAnsi="Arial" w:cs="Arial"/>
          <w:b/>
        </w:rPr>
      </w:pPr>
      <w:r>
        <w:rPr>
          <w:rFonts w:ascii="Arial" w:hAnsi="Arial" w:cs="Arial"/>
          <w:b/>
        </w:rPr>
        <w:t>Для государства и рынка</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Легализация теневой аренды через удобный цифровой инструмент - рост налоговых поступлений без принудительного давления.</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Защита дольщиков через обязательное эскроу при проектном финансировании - системное решение проблемы незаконных ДДУ.</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Публичный индекс цен на основе реальных сделок платформы - прозрачность рынка для государства, бизнеса и граждан.</w:t>
      </w:r>
    </w:p>
    <w:p w:rsidR="00FE3986" w:rsidRPr="00CF25C4" w:rsidRDefault="00FE3986" w:rsidP="000B62D1">
      <w:pPr>
        <w:ind w:firstLine="567"/>
        <w:jc w:val="both"/>
        <w:rPr>
          <w:rFonts w:ascii="Arial" w:hAnsi="Arial" w:cs="Arial"/>
          <w:color w:val="000000" w:themeColor="text1"/>
        </w:rPr>
      </w:pPr>
      <w:r>
        <w:rPr>
          <w:rFonts w:ascii="Arial" w:eastAsia="Arial" w:hAnsi="Arial" w:cs="Arial"/>
          <w:b/>
          <w:bCs/>
          <w:color w:val="000000" w:themeColor="text1"/>
        </w:rPr>
        <w:t xml:space="preserve">• </w:t>
      </w:r>
      <w:r>
        <w:rPr>
          <w:rFonts w:ascii="Arial" w:eastAsia="Arial" w:hAnsi="Arial" w:cs="Arial"/>
          <w:color w:val="000000" w:themeColor="text1"/>
        </w:rPr>
        <w:t>Цифровая инфраструктура рынка недвижимости: платформа становится открытым стандартом для девелоперов, управляющих компаний и госорганов.</w:t>
      </w:r>
    </w:p>
    <w:p w:rsidR="00FE3986" w:rsidRPr="00CF25C4" w:rsidRDefault="00FE3986" w:rsidP="00E83CDD">
      <w:pPr>
        <w:jc w:val="both"/>
        <w:rPr>
          <w:rFonts w:ascii="Arial" w:hAnsi="Arial" w:cs="Arial"/>
          <w:color w:val="000000" w:themeColor="text1"/>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13"/>
      </w:tblGrid>
      <w:tr w:rsidR="004A3B8D" w:rsidTr="00BB4195">
        <w:tc>
          <w:tcPr>
            <w:tcW w:w="9213" w:type="dxa"/>
            <w:shd w:val="clear" w:color="auto" w:fill="1F4E79"/>
            <w:tcMar>
              <w:top w:w="180" w:type="dxa"/>
              <w:left w:w="220" w:type="dxa"/>
              <w:bottom w:w="180" w:type="dxa"/>
              <w:right w:w="220" w:type="dxa"/>
            </w:tcMar>
          </w:tcPr>
          <w:p w:rsidR="00FE3986" w:rsidRPr="00CF25C4" w:rsidRDefault="00FE3986" w:rsidP="000B62D1">
            <w:pPr>
              <w:jc w:val="both"/>
              <w:rPr>
                <w:rFonts w:ascii="Arial" w:hAnsi="Arial" w:cs="Arial"/>
                <w:color w:val="000000" w:themeColor="text1"/>
              </w:rPr>
            </w:pPr>
            <w:r>
              <w:rPr>
                <w:rFonts w:ascii="Arial" w:eastAsia="Arial" w:hAnsi="Arial" w:cs="Arial"/>
                <w:color w:val="FFFFFF" w:themeColor="background1"/>
              </w:rPr>
              <w:t>ACB имеет возможность стать первым банком в Казахстане, реализующим полноцикловую цифровую платформу для рынка недвижимости - инфраструктурный проект, который одновременно решает системные проблемы рынка и создает новые источники дохода для всех его участников.</w:t>
            </w:r>
          </w:p>
        </w:tc>
      </w:tr>
    </w:tbl>
    <w:p w:rsidR="00FE3986" w:rsidRDefault="00FE3986" w:rsidP="000B62D1">
      <w:pPr>
        <w:pStyle w:val="2"/>
        <w:spacing w:before="0" w:after="0"/>
        <w:jc w:val="both"/>
        <w:rPr>
          <w:color w:val="000000" w:themeColor="text1"/>
          <w:sz w:val="24"/>
          <w:szCs w:val="24"/>
        </w:rPr>
      </w:pPr>
      <w:bookmarkStart w:id="103" w:name="_Toc224577417"/>
    </w:p>
    <w:bookmarkEnd w:id="103"/>
    <w:p w:rsidR="006B0FB8" w:rsidRPr="00420F29" w:rsidRDefault="006B0FB8" w:rsidP="000B62D1">
      <w:pPr>
        <w:jc w:val="both"/>
        <w:rPr>
          <w:rFonts w:ascii="Arial" w:eastAsia="Arial" w:hAnsi="Arial" w:cs="Arial"/>
          <w:b/>
          <w:bCs/>
          <w:color w:val="000000" w:themeColor="text1"/>
        </w:rPr>
      </w:pPr>
      <w:r>
        <w:rPr>
          <w:color w:val="000000" w:themeColor="text1"/>
        </w:rPr>
        <w:br w:type="page"/>
      </w:r>
    </w:p>
    <w:p w:rsidR="007928AC" w:rsidRDefault="001D5E89" w:rsidP="000B62D1">
      <w:pPr>
        <w:pStyle w:val="1"/>
        <w:spacing w:before="0" w:after="0"/>
        <w:ind w:firstLine="567"/>
        <w:jc w:val="both"/>
        <w:rPr>
          <w:color w:val="000000" w:themeColor="text1"/>
          <w:sz w:val="24"/>
          <w:szCs w:val="24"/>
        </w:rPr>
      </w:pPr>
      <w:bookmarkStart w:id="104" w:name="_Toc224578189"/>
      <w:bookmarkStart w:id="105" w:name="_Toc225607230"/>
      <w:r>
        <w:rPr>
          <w:color w:val="000000" w:themeColor="text1"/>
          <w:sz w:val="24"/>
          <w:szCs w:val="24"/>
        </w:rPr>
        <w:lastRenderedPageBreak/>
        <w:t>8. Заключение</w:t>
      </w:r>
      <w:bookmarkEnd w:id="104"/>
      <w:bookmarkEnd w:id="105"/>
    </w:p>
    <w:p w:rsidR="00DC3FF4" w:rsidRPr="00DC3FF4" w:rsidRDefault="00DC3FF4" w:rsidP="000B62D1">
      <w:pPr>
        <w:ind w:firstLine="567"/>
        <w:jc w:val="both"/>
        <w:rPr>
          <w:rFonts w:ascii="Arial" w:hAnsi="Arial" w:cs="Arial"/>
        </w:rPr>
      </w:pPr>
      <w:r>
        <w:rPr>
          <w:rFonts w:ascii="Arial" w:eastAsia="Arial" w:hAnsi="Arial" w:cs="Arial"/>
          <w:color w:val="1A1A1A"/>
        </w:rPr>
        <w:t>Рынок недвижимости Казахстана стоит на пороге цифровой трансформации. Демографический рост, накопленный дефицит жилья, высокая доля непрозрачных сделок и созревшая технологическая инфраструктура создают окно возможностей - такое, которое открывается один раз за десятилетие.</w:t>
      </w:r>
    </w:p>
    <w:p w:rsidR="00DC3FF4" w:rsidRPr="00EF394D" w:rsidRDefault="00DC3FF4" w:rsidP="000B62D1">
      <w:pPr>
        <w:ind w:firstLine="567"/>
        <w:rPr>
          <w:rFonts w:ascii="Arial" w:hAnsi="Arial" w:cs="Arial"/>
          <w:b/>
        </w:rPr>
      </w:pPr>
      <w:r>
        <w:rPr>
          <w:rFonts w:ascii="Arial" w:hAnsi="Arial" w:cs="Arial"/>
          <w:b/>
        </w:rPr>
        <w:t>Ключевые выводы</w:t>
      </w:r>
    </w:p>
    <w:p w:rsidR="00DC3FF4" w:rsidRPr="00B473C2" w:rsidRDefault="00DC3FF4" w:rsidP="000B62D1">
      <w:pPr>
        <w:ind w:firstLine="567"/>
        <w:jc w:val="both"/>
        <w:rPr>
          <w:rFonts w:ascii="Arial" w:hAnsi="Arial" w:cs="Arial"/>
          <w:color w:val="000000" w:themeColor="text1"/>
        </w:rPr>
      </w:pPr>
      <w:r>
        <w:rPr>
          <w:rFonts w:ascii="Arial" w:eastAsia="Arial" w:hAnsi="Arial" w:cs="Arial"/>
          <w:b/>
          <w:bCs/>
          <w:color w:val="000000" w:themeColor="text1"/>
        </w:rPr>
        <w:t>1.  Рынок готов, но не оцифрован.</w:t>
      </w:r>
      <w:r>
        <w:rPr>
          <w:rFonts w:ascii="Arial" w:eastAsia="Arial" w:hAnsi="Arial" w:cs="Arial"/>
          <w:color w:val="000000" w:themeColor="text1"/>
        </w:rPr>
        <w:t xml:space="preserve"> По данным Бюро национальной статистики, в 2025 году в РК заключено 448 571 сделка купли-продажи жилья. Уровень PropTech-проникновения - менее 3%. Это крупнейшая незанятая ниша для цифровой трансформации в стране. Первый банк, создавший полноцикловую платформу, получит структурное преимущество на годы.</w:t>
      </w:r>
    </w:p>
    <w:p w:rsidR="00DC3FF4" w:rsidRPr="00B473C2" w:rsidRDefault="00DC3FF4" w:rsidP="000B62D1">
      <w:pPr>
        <w:ind w:firstLine="567"/>
        <w:jc w:val="both"/>
        <w:rPr>
          <w:rFonts w:ascii="Arial" w:hAnsi="Arial" w:cs="Arial"/>
          <w:color w:val="000000" w:themeColor="text1"/>
        </w:rPr>
      </w:pPr>
      <w:r>
        <w:rPr>
          <w:rFonts w:ascii="Arial" w:eastAsia="Arial" w:hAnsi="Arial" w:cs="Arial"/>
          <w:b/>
          <w:bCs/>
          <w:color w:val="000000" w:themeColor="text1"/>
        </w:rPr>
        <w:t>2.  Модель доказана мировой практикой.</w:t>
      </w:r>
      <w:r>
        <w:rPr>
          <w:rFonts w:ascii="Arial" w:eastAsia="Arial" w:hAnsi="Arial" w:cs="Arial"/>
          <w:color w:val="000000" w:themeColor="text1"/>
        </w:rPr>
        <w:t xml:space="preserve"> Домклик контролирует более 50% ипотечных сделок России, начав с нуля в 2017 году. DBS Bank (Сингапур) признан лучшим PropTech-банком благодаря экосистемной модели. Эти модели применимы в казахстанском контексте - с учетом местной специфики.</w:t>
      </w:r>
    </w:p>
    <w:p w:rsidR="00DC3FF4" w:rsidRPr="00B473C2" w:rsidRDefault="00DC3FF4" w:rsidP="000B62D1">
      <w:pPr>
        <w:ind w:firstLine="567"/>
        <w:jc w:val="both"/>
        <w:rPr>
          <w:rFonts w:ascii="Arial" w:hAnsi="Arial" w:cs="Arial"/>
          <w:color w:val="000000" w:themeColor="text1"/>
        </w:rPr>
      </w:pPr>
      <w:r>
        <w:rPr>
          <w:rFonts w:ascii="Arial" w:eastAsia="Arial" w:hAnsi="Arial" w:cs="Arial"/>
          <w:b/>
          <w:bCs/>
          <w:color w:val="000000" w:themeColor="text1"/>
        </w:rPr>
        <w:t>3.  Экономика убедительна.</w:t>
      </w:r>
      <w:r>
        <w:rPr>
          <w:rFonts w:ascii="Arial" w:eastAsia="Arial" w:hAnsi="Arial" w:cs="Arial"/>
          <w:color w:val="000000" w:themeColor="text1"/>
        </w:rPr>
        <w:t xml:space="preserve"> Доход на одну сделку через платформу - ₸1,58-2,91 млн против ₸576-1 010 тыс. при классической ипотеке. LTV клиента за 10 лет - ₸9,4-15,4 млн. Рост комиссионного дохода происходит без пропорционального наращивания кредитного риска.</w:t>
      </w:r>
    </w:p>
    <w:p w:rsidR="00DC3FF4" w:rsidRDefault="00DC3FF4" w:rsidP="000B62D1">
      <w:pPr>
        <w:ind w:firstLine="567"/>
        <w:jc w:val="both"/>
        <w:rPr>
          <w:rFonts w:ascii="Arial" w:eastAsia="Arial" w:hAnsi="Arial" w:cs="Arial"/>
          <w:color w:val="1A1A1A"/>
        </w:rPr>
      </w:pPr>
      <w:r>
        <w:rPr>
          <w:rFonts w:ascii="Arial" w:eastAsia="Arial" w:hAnsi="Arial" w:cs="Arial"/>
          <w:b/>
          <w:bCs/>
          <w:color w:val="000000" w:themeColor="text1"/>
        </w:rPr>
        <w:t>4.  Платформа решает системные проблемы рынка.</w:t>
      </w:r>
      <w:r>
        <w:rPr>
          <w:rFonts w:ascii="Arial" w:eastAsia="Arial" w:hAnsi="Arial" w:cs="Arial"/>
          <w:color w:val="000000" w:themeColor="text1"/>
        </w:rPr>
        <w:t xml:space="preserve"> Эскроу защищает средства дольщиков. Легализация аренды через удобный цифровой инструмент создает стимул для выхода из тени. Цифровая ипотека снижает барьер доступа к жилью</w:t>
      </w:r>
      <w:r>
        <w:rPr>
          <w:rFonts w:ascii="Arial" w:eastAsia="Arial" w:hAnsi="Arial" w:cs="Arial"/>
          <w:color w:val="1A1A1A"/>
        </w:rPr>
        <w:t>. Токенизация открывает инвестиции в недвижимость для широкого круга участников.</w:t>
      </w:r>
    </w:p>
    <w:p w:rsidR="00FE3986" w:rsidRPr="00DC3FF4" w:rsidRDefault="00FE3986" w:rsidP="000B62D1">
      <w:pPr>
        <w:jc w:val="both"/>
        <w:rPr>
          <w:rFonts w:ascii="Arial" w:hAnsi="Arial" w:cs="Arial"/>
        </w:rPr>
      </w:pPr>
    </w:p>
    <w:p w:rsidR="00DC3FF4" w:rsidRPr="00EF394D" w:rsidRDefault="00DC3FF4" w:rsidP="000B62D1">
      <w:pPr>
        <w:ind w:firstLine="567"/>
        <w:rPr>
          <w:rFonts w:ascii="Arial" w:hAnsi="Arial" w:cs="Arial"/>
          <w:b/>
        </w:rPr>
      </w:pPr>
      <w:r>
        <w:rPr>
          <w:rFonts w:ascii="Arial" w:hAnsi="Arial" w:cs="Arial"/>
          <w:b/>
        </w:rPr>
        <w:t>Рекомендация: GO</w:t>
      </w:r>
    </w:p>
    <w:p w:rsidR="00DC3FF4" w:rsidRPr="00DC3FF4" w:rsidRDefault="00DC3FF4" w:rsidP="000B62D1">
      <w:pPr>
        <w:ind w:firstLine="567"/>
        <w:jc w:val="both"/>
        <w:rPr>
          <w:rFonts w:ascii="Arial" w:hAnsi="Arial" w:cs="Arial"/>
        </w:rPr>
      </w:pPr>
      <w:r>
        <w:rPr>
          <w:rFonts w:ascii="Arial" w:eastAsia="Arial" w:hAnsi="Arial" w:cs="Arial"/>
          <w:color w:val="1A1A1A"/>
        </w:rPr>
        <w:t>Совокупность факторов - рыночных, конкурентных, регуляторных и финансовых - формирует однозначную рекомендацию к реализации PropTech-стратегии.</w:t>
      </w:r>
    </w:p>
    <w:p w:rsidR="00DC3FF4" w:rsidRPr="00DC3FF4" w:rsidRDefault="00DC3FF4" w:rsidP="000B62D1">
      <w:pPr>
        <w:ind w:firstLine="567"/>
        <w:jc w:val="both"/>
        <w:rPr>
          <w:rFonts w:ascii="Arial" w:hAnsi="Arial" w:cs="Arial"/>
        </w:rPr>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5528"/>
      </w:tblGrid>
      <w:tr w:rsidR="004A3B8D" w:rsidTr="00EF394D">
        <w:tc>
          <w:tcPr>
            <w:tcW w:w="2976" w:type="dxa"/>
            <w:shd w:val="clear" w:color="auto" w:fill="1F4E79"/>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FFFFFF"/>
                <w:sz w:val="20"/>
                <w:szCs w:val="20"/>
              </w:rPr>
              <w:t>Фактор</w:t>
            </w:r>
          </w:p>
        </w:tc>
        <w:tc>
          <w:tcPr>
            <w:tcW w:w="5528" w:type="dxa"/>
            <w:shd w:val="clear" w:color="auto" w:fill="1F4E79"/>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FFFFFF"/>
                <w:sz w:val="20"/>
                <w:szCs w:val="20"/>
              </w:rPr>
              <w:t>Обоснование</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t>Рынок практически не оцифрован</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448 571 сделка в год при уровне PropTech-проникновения менее 3% - крупнейшая незанятая ниша для цифровой трансформации в Казахстане</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t>Конкуренты не закрывают полный цикл</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Kaspi не выдает ипотеку. Freedom зависит от госпрограмм. Halyk не имеет PropTech-стратегии. Ни один банк РК не предлагает цикл поиск → финансирование → сделка → сервис</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t>Государство создает правовую базу</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Цифровой кодекс РК, регуляторная песочница НБ РК, пилоты блокчейн-регистрации - законодательная инфраструктура формируется прямо сейчас</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t>Уникальное преимущество ACB</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Банковская лицензия + технологическая инфраструктура группы Jusan + статус оператора Alatau City как регулируемой площадки для пилота - эта комбинация недоступна ни одному другому игроку</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lastRenderedPageBreak/>
              <w:t>Экономика убедительна</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Доход на сделку растет в ~2,9×. LTV клиента за 10 лет - ₸9,4-15,4 млн. Комиссионный рост без пропорционального наращивания кредитного риска</w:t>
            </w:r>
          </w:p>
        </w:tc>
      </w:tr>
      <w:tr w:rsidR="004A3B8D" w:rsidTr="00EF394D">
        <w:tc>
          <w:tcPr>
            <w:tcW w:w="2976" w:type="dxa"/>
            <w:shd w:val="clear" w:color="auto" w:fill="F2F2F2"/>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b/>
                <w:bCs/>
                <w:color w:val="1A1A1A"/>
                <w:sz w:val="20"/>
                <w:szCs w:val="20"/>
              </w:rPr>
              <w:t>Окно возможностей ограничено</w:t>
            </w:r>
          </w:p>
        </w:tc>
        <w:tc>
          <w:tcPr>
            <w:tcW w:w="5528" w:type="dxa"/>
            <w:shd w:val="clear" w:color="auto" w:fill="FFFFFF"/>
            <w:tcMar>
              <w:top w:w="100" w:type="dxa"/>
              <w:left w:w="140" w:type="dxa"/>
              <w:bottom w:w="100" w:type="dxa"/>
              <w:right w:w="140" w:type="dxa"/>
            </w:tcMar>
          </w:tcPr>
          <w:p w:rsidR="00DC3FF4" w:rsidRPr="00DC3FF4" w:rsidRDefault="00DC3FF4" w:rsidP="000B62D1">
            <w:pPr>
              <w:ind w:firstLine="5"/>
              <w:jc w:val="both"/>
              <w:rPr>
                <w:rFonts w:ascii="Arial" w:hAnsi="Arial" w:cs="Arial"/>
                <w:sz w:val="20"/>
                <w:szCs w:val="20"/>
              </w:rPr>
            </w:pPr>
            <w:r>
              <w:rPr>
                <w:rFonts w:ascii="Arial" w:eastAsia="Arial" w:hAnsi="Arial" w:cs="Arial"/>
                <w:color w:val="1A1A1A"/>
                <w:sz w:val="20"/>
                <w:szCs w:val="20"/>
              </w:rPr>
              <w:t>Конкурентное окно - ориентировочно 18-24 месяца. Ранний старт позволит занять позицию до того, как рынок консолидируется вокруг других игроков</w:t>
            </w:r>
          </w:p>
        </w:tc>
      </w:tr>
    </w:tbl>
    <w:p w:rsidR="00DC3FF4" w:rsidRDefault="00DC3FF4" w:rsidP="00F815AA">
      <w:pPr>
        <w:ind w:firstLine="567"/>
        <w:jc w:val="both"/>
        <w:rPr>
          <w:rFonts w:ascii="Arial" w:eastAsia="Arial" w:hAnsi="Arial" w:cs="Arial"/>
          <w:i/>
          <w:color w:val="000000" w:themeColor="text1"/>
          <w:sz w:val="20"/>
          <w:szCs w:val="20"/>
        </w:rPr>
      </w:pPr>
      <w:r>
        <w:rPr>
          <w:rFonts w:ascii="Arial" w:eastAsia="Arial" w:hAnsi="Arial" w:cs="Arial"/>
          <w:i/>
          <w:color w:val="000000" w:themeColor="text1"/>
          <w:sz w:val="20"/>
          <w:szCs w:val="20"/>
        </w:rPr>
        <w:t>Таблица 29. Обоснование рекомендации GO</w:t>
      </w:r>
    </w:p>
    <w:p w:rsidR="00E00020" w:rsidRPr="00F815AA" w:rsidRDefault="00E00020" w:rsidP="00F815AA">
      <w:pPr>
        <w:ind w:firstLine="567"/>
        <w:jc w:val="both"/>
        <w:rPr>
          <w:rFonts w:ascii="Arial" w:hAnsi="Arial" w:cs="Arial"/>
          <w:i/>
          <w:color w:val="000000" w:themeColor="text1"/>
          <w:sz w:val="20"/>
          <w:szCs w:val="20"/>
        </w:rPr>
      </w:pPr>
    </w:p>
    <w:tbl>
      <w:tblPr>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30"/>
      </w:tblGrid>
      <w:tr w:rsidR="004A3B8D" w:rsidTr="00DC3FF4">
        <w:tc>
          <w:tcPr>
            <w:tcW w:w="8930" w:type="dxa"/>
            <w:shd w:val="clear" w:color="auto" w:fill="1F4E79"/>
            <w:tcMar>
              <w:top w:w="180" w:type="dxa"/>
              <w:left w:w="220" w:type="dxa"/>
              <w:bottom w:w="180" w:type="dxa"/>
              <w:right w:w="220" w:type="dxa"/>
            </w:tcMar>
          </w:tcPr>
          <w:p w:rsidR="00DC3FF4" w:rsidRPr="00DC3FF4" w:rsidRDefault="00DC3FF4" w:rsidP="000B62D1">
            <w:pPr>
              <w:ind w:firstLine="567"/>
              <w:jc w:val="both"/>
              <w:rPr>
                <w:rFonts w:ascii="Arial" w:hAnsi="Arial" w:cs="Arial"/>
              </w:rPr>
            </w:pPr>
            <w:r>
              <w:rPr>
                <w:rFonts w:ascii="Arial" w:eastAsia="Arial" w:hAnsi="Arial" w:cs="Arial"/>
                <w:color w:val="FFFFFF"/>
              </w:rPr>
              <w:t>ACB имеет возможность стать первым банком в Казахстане, реализующим полноцикловую цифровую платформу для рынка недвижимости - инфраструктурный проект, который одновременно решает системные проблемы рынка и создает новые источники дохода для всех его участников.</w:t>
            </w:r>
          </w:p>
        </w:tc>
      </w:tr>
    </w:tbl>
    <w:p w:rsidR="00DC3FF4" w:rsidRPr="00DC3FF4" w:rsidRDefault="00DC3FF4" w:rsidP="000B62D1">
      <w:pPr>
        <w:ind w:firstLine="567"/>
        <w:jc w:val="both"/>
        <w:rPr>
          <w:rFonts w:ascii="Arial" w:hAnsi="Arial" w:cs="Arial"/>
        </w:rPr>
      </w:pPr>
    </w:p>
    <w:p w:rsidR="000C70F0" w:rsidRDefault="000C70F0" w:rsidP="000B62D1">
      <w:pPr>
        <w:rPr>
          <w:rFonts w:ascii="Arial" w:eastAsia="Arial" w:hAnsi="Arial" w:cs="Arial"/>
          <w:b/>
          <w:bCs/>
          <w:color w:val="000000" w:themeColor="text1"/>
        </w:rPr>
      </w:pPr>
      <w:r>
        <w:rPr>
          <w:color w:val="000000" w:themeColor="text1"/>
        </w:rPr>
        <w:br w:type="page"/>
      </w:r>
    </w:p>
    <w:p w:rsidR="000C70F0" w:rsidRPr="000C70F0" w:rsidRDefault="000C70F0" w:rsidP="000B62D1">
      <w:pPr>
        <w:pStyle w:val="1"/>
        <w:spacing w:before="0" w:after="0"/>
        <w:ind w:firstLine="567"/>
        <w:jc w:val="both"/>
        <w:rPr>
          <w:sz w:val="24"/>
          <w:szCs w:val="24"/>
        </w:rPr>
      </w:pPr>
      <w:bookmarkStart w:id="106" w:name="_Toc225607231"/>
      <w:r>
        <w:rPr>
          <w:color w:val="1F4E79"/>
          <w:sz w:val="24"/>
          <w:szCs w:val="24"/>
        </w:rPr>
        <w:lastRenderedPageBreak/>
        <w:t>Глоссарий</w:t>
      </w:r>
      <w:bookmarkEnd w:id="106"/>
      <w:r>
        <w:rPr>
          <w:color w:val="1F4E79"/>
          <w:sz w:val="24"/>
          <w:szCs w:val="24"/>
        </w:rPr>
        <w:t xml:space="preserve"> </w:t>
      </w:r>
    </w:p>
    <w:p w:rsidR="000C70F0" w:rsidRPr="000C70F0" w:rsidRDefault="000C70F0" w:rsidP="000B62D1">
      <w:pPr>
        <w:ind w:firstLine="567"/>
        <w:jc w:val="both"/>
        <w:rPr>
          <w:rFonts w:ascii="Arial" w:hAnsi="Arial" w:cs="Arial"/>
        </w:rPr>
      </w:pPr>
      <w:r>
        <w:rPr>
          <w:rFonts w:ascii="Arial" w:eastAsia="Arial" w:hAnsi="Arial" w:cs="Arial"/>
          <w:color w:val="1A1A1A"/>
        </w:rPr>
        <w:t>Раздел содержит расшифровку всех аббревиатур и определения ключевых терминов, используемых в документе. Термины сгруппированы по типу: русскоязычные аббревиатуры, англоязычные аббревиатуры и ключевые концепции.</w:t>
      </w:r>
    </w:p>
    <w:p w:rsidR="000C70F0" w:rsidRPr="000C70F0" w:rsidRDefault="000C70F0" w:rsidP="000B62D1">
      <w:pPr>
        <w:ind w:firstLine="567"/>
        <w:jc w:val="both"/>
        <w:rPr>
          <w:rFonts w:ascii="Arial" w:hAnsi="Arial" w:cs="Arial"/>
        </w:rPr>
      </w:pPr>
    </w:p>
    <w:p w:rsidR="000C70F0" w:rsidRPr="00D76C9D" w:rsidRDefault="000C70F0" w:rsidP="000B62D1">
      <w:pPr>
        <w:rPr>
          <w:rFonts w:ascii="Arial" w:hAnsi="Arial" w:cs="Arial"/>
          <w:b/>
        </w:rPr>
      </w:pPr>
      <w:r>
        <w:rPr>
          <w:rFonts w:ascii="Arial" w:hAnsi="Arial" w:cs="Arial"/>
          <w:b/>
        </w:rPr>
        <w:t>1. Русскоязычные аббревиатуры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6514"/>
      </w:tblGrid>
      <w:tr w:rsidR="004A3B8D" w:rsidTr="00607B60">
        <w:tc>
          <w:tcPr>
            <w:tcW w:w="2557" w:type="dxa"/>
            <w:shd w:val="clear" w:color="auto" w:fill="1F4E79"/>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Аббревиатура</w:t>
            </w:r>
          </w:p>
        </w:tc>
        <w:tc>
          <w:tcPr>
            <w:tcW w:w="6514" w:type="dxa"/>
            <w:shd w:val="clear" w:color="auto" w:fill="1F4E79"/>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Расшифровка и определение</w:t>
            </w:r>
          </w:p>
        </w:tc>
      </w:tr>
      <w:tr w:rsidR="004A3B8D" w:rsidTr="00607B60">
        <w:tc>
          <w:tcPr>
            <w:tcW w:w="9071" w:type="dxa"/>
            <w:gridSpan w:val="2"/>
            <w:shd w:val="clear" w:color="auto" w:fill="404040"/>
            <w:tcMar>
              <w:top w:w="80" w:type="dxa"/>
              <w:left w:w="140" w:type="dxa"/>
              <w:bottom w:w="8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Русскоязычные аббревиатуры</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АБР</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Азиатский банк развития - международная финансовая организация, предоставляющая льготные кредиты для развития стран Азии и Тихоокеанского региона. В документе упоминается как источник финансирования программ Отбасы банка («Зеленая ипотека», «Умай»)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АТР</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Азиатско-Тихоокеанский регион</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АРРФР</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Агентство Республики Казахстан по регулированию и развитию финансового рынка - регулятор банковского и страхового секторов, рынка ценных бумаг в Казахстане</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БНС</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Бюро национальной статистики Агентства по стратегическому планированию и реформам Республики Казахстан - государственный орган, ответственный за сбор и публикацию официальной статистики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ГИРН</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Государственная информационная система регистрации недвижимости - государственная база данных, содержащая сведения о правах на недвижимое имущество в Казахстане (реестр недвижимости)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ГЭСВ</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Годовая эффективная ставка вознаграждения - полная стоимость кредита для заемщика в годовом выражении, включающая процентную ставку и все сопутствующие комиссии и расходы</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ДДУ</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Договор долевого участия - соглашение между застройщиком и покупателем о покупке жилья на этапе строительства с защитой через механизм эскроу</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ЕРЦ</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Единый расчетный центр - организация, обеспечивающая централизованный прием и обработку платежей за жилищно-коммунальные услуги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ЕНПФ</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Единый накопительный пенсионный фонд - государственный пенсионный фонд Казахстана, аккумулирующий обязательные пенсионные взносы граждан. Данные ЕНПФ о пенсионных накоплениях используются как косвенное подтверждение дохода заемщика при ипотечном скоринге</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ЕС</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Европейский союз</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ЖК</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Жилой комплекс - многоквартирный жилой дом или группа домов, возводимых как единый проект</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ЖКИ</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Жилищно-коммунальная инфраструктура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lastRenderedPageBreak/>
              <w:t>ЖКУ</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Жилищно-коммунальные услуги - услуги по водоснабжению, теплоснабжению, электроснабжению, вывозу мусора и содержанию общего имущества жилого дома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ЖКХ</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Жилищно-коммунальное хозяйство - отрасль экономики, обеспечивающая коммунальные услуги населению</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ЖСС</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Жилищные строительные сбережения - накопительная система, позволяющая гражданам накапливать средства на жилье в Отбасы банке с последующим получением льготного займа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ИЖС</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Индивидуальное жилищное строительство - строительство частных жилых домов на земельных участках, предназначенных для этих целей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ИПН</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Индивидуальный подоходный налог - налог на доходы физических лиц в Казахстане. Со сдачи жилья в аренду ставка составляет 10%</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ИЭИ</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Институт экономических исследований - казахстанская научно-аналитическая организация</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КГД</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Комитет государственных доходов Министерства финансов Республики Казахстан - налоговый орган, ответственный за сбор налогов и таможенных платежей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КЖК</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Казахстанская жилищная компания - государственный оператор жилищных программ</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КФУ</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Казахстанский фонд устойчивости -государственный институт развития, финансирующий ипотечные программы (в частности, «Баспана Хит»)</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МФЦА</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Международный финансовый центр «Астана» - специальная юрисдикция с английским правом, независимой судебной системой и льготным регулированием для финансовых организаций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МВД</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Министерство внутренних дел Республики Казахстан</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МКД</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Многоквартирный дом</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МЦРиАП</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Министерство цифрового развития, инноваций и аэрокосмической промышленности Республики Казахстан — оператор государственных цифровых платформ, в том числе Smart Bridge</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МЮ</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Министерство юстиции Республики Казахстан - ведомство, ответственное за регистрацию прав на недвижимое имущество через ГИРН</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НБ / НБРК</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Национальный Банк Республики Казахстан - центральный банк страны, устанавливающий базовую ставку и регулирующий денежно-кредитную политику. Запустил пилот токенизации недвижимости в феврале 2026 года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НУЦ</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Национальный удостоверяющий центр - государственная организация, выдающая квалифицированные электронные цифровые подписи (ЭЦП) гражданам и организациям Казахстана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ОСИ</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Объединение собственников имущества - форма самоуправления жильцов многоквартирного дома в Казахстане, аналог ТСЖ в России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lastRenderedPageBreak/>
              <w:t>РКО</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Расчетно-кассовое обслуживание - банковская услуга, включающая проведение платежей, ведение счетов и кассовые операции. В контексте документа - разовая комиссия банка за выдачу ипотечного займа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РКЦ</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Расчетно-кассовый центр - организация, обрабатывающая платежи за ЖКУ</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РЕПО</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Соглашение об обратном выкупе - инструмент краткосрочного кредитования, при котором одна сторона продает ценные бумаги другой с обязательством их обратного выкупа по более высокой цене</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УК</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Управляющая компания - организация, осуществляющая управление многоквартирным домом на основании договора с ОСИ или напрямую с собственниками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УКЭП</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Усиленная квалифицированная электронная подпись - электронная подпись, равнозначная собственноручной по юридической силе</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ЦОН</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Центр обслуживания населения - государственные офисы в Казахстане, предоставляющие государственные услуги гражданам (аналог МФЦ в России)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ЭЦП</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Электронная цифровая подпись - аналог собственноручной подписи в электронном виде, используемый для подписания договоров, налоговых деклараций и других документов онлайн</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ЮВА</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Юго-Восточная Азия</w:t>
            </w:r>
          </w:p>
        </w:tc>
      </w:tr>
    </w:tbl>
    <w:p w:rsidR="000C70F0" w:rsidRPr="00607B60" w:rsidRDefault="000C70F0" w:rsidP="000B62D1">
      <w:pPr>
        <w:ind w:firstLine="567"/>
        <w:jc w:val="both"/>
        <w:rPr>
          <w:rFonts w:ascii="Arial" w:hAnsi="Arial" w:cs="Arial"/>
          <w:sz w:val="20"/>
          <w:szCs w:val="20"/>
        </w:rPr>
      </w:pPr>
    </w:p>
    <w:p w:rsidR="000C70F0" w:rsidRPr="00D76C9D" w:rsidRDefault="000C70F0" w:rsidP="000B62D1">
      <w:pPr>
        <w:rPr>
          <w:rFonts w:ascii="Arial" w:hAnsi="Arial" w:cs="Arial"/>
          <w:b/>
        </w:rPr>
      </w:pPr>
      <w:r>
        <w:rPr>
          <w:rFonts w:ascii="Arial" w:hAnsi="Arial" w:cs="Arial"/>
          <w:b/>
        </w:rPr>
        <w:t>2. Англоязычные аббревиатуры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7"/>
        <w:gridCol w:w="6514"/>
      </w:tblGrid>
      <w:tr w:rsidR="004A3B8D" w:rsidTr="00607B60">
        <w:tc>
          <w:tcPr>
            <w:tcW w:w="2557" w:type="dxa"/>
            <w:shd w:val="clear" w:color="auto" w:fill="1F4E79"/>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Аббревиатура</w:t>
            </w:r>
          </w:p>
        </w:tc>
        <w:tc>
          <w:tcPr>
            <w:tcW w:w="6514" w:type="dxa"/>
            <w:shd w:val="clear" w:color="auto" w:fill="1F4E79"/>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Расшифровка и определение</w:t>
            </w:r>
          </w:p>
        </w:tc>
      </w:tr>
      <w:tr w:rsidR="004A3B8D" w:rsidTr="00607B60">
        <w:tc>
          <w:tcPr>
            <w:tcW w:w="9071" w:type="dxa"/>
            <w:gridSpan w:val="2"/>
            <w:shd w:val="clear" w:color="auto" w:fill="C48A00"/>
            <w:tcMar>
              <w:top w:w="80" w:type="dxa"/>
              <w:left w:w="140" w:type="dxa"/>
              <w:bottom w:w="8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FFFFFF"/>
                <w:sz w:val="20"/>
                <w:szCs w:val="20"/>
              </w:rPr>
              <w:t>Англоязычные аббревиатуры</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ACB</w:t>
            </w:r>
          </w:p>
        </w:tc>
        <w:tc>
          <w:tcPr>
            <w:tcW w:w="6514" w:type="dxa"/>
            <w:shd w:val="clear" w:color="auto" w:fill="F0F4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Alatau City Bank - коммерческий банк второго уровня Казахстана, входящий в финансовую группу Jusan. Сокращение используется в документе для обозначения банка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AML</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Anti-Money Laundering - процедуры и системы противодействия отмыванию денег; требование регуляторов при проведении финансовых операций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API</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Application Programming Interface - программный интерфейс, позволяющий разным системам и приложениям обмениваться данными. В документе - способ интеграции платформы ACB с госсервисами и партнерами без разработки с нуля</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AUM</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Assets Under Management - активы под управлением; показатель масштаба инвестиционной или управляющей компании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AVM</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Automated Valuation Model - автоматизированная модель оценки стоимости недвижимости на основе алгоритмов и исторических данных о ценах. Позволяет получить оценку объекта за минуты без выезда оценщика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BI</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Business Intelligence - бизнес-аналитика; также в документе используется как сокращение для застройщика BI Group</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lastRenderedPageBreak/>
              <w:t>BIM</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Building Information Modeling - информационное моделирование зданий; технология создания цифрового двойника строительного объекта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BREEAM</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Building Research Establishment Environmental Assessment Method - британская система экологической сертификации зданий (аналог LEED)</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CAGR</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Compound Annual Growth Rate - среднегодовой темп роста; показывает, с какой средней скоростью ежегодно растет показатель за несколько лет</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CAPEX</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Capital Expenditures - капитальные вложения; расходы на приобретение или создание долгосрочных активов (оборудование, разработка платформы и др.)</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CJM</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Customer Journey Map - карта клиентского пути; визуальное описание всех шагов и точек взаимодействия клиента с продуктом или компанией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CLTV</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Customer Lifetime Value - пожизненная ценность клиента; совокупный доход, который клиент приносит банку за всё время сотрудничества. Традиционная метрика банков</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CPF</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Central Provident Fund - Центральный резервный фонд Сингапура; аналог пенсионного фонда, средства которого граждане могут использовать для покупки жилья</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CRM</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Customer Relationship Management - система управления взаимоотношениями с клиентами; программное обеспечение для ведения базы клиентов, отслеживания сделок и коммуникаций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DBS</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Development Bank of Singapore - один из крупнейших банков Азии, признан лучшим PropTech-банком АТР в 2025 году</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EBITDA</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Earnings Before Interest, Taxes, Depreciation and Amortization - прибыль до вычета процентов, налогов, амортизации; показатель операционной прибыльности бизнеса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ERP</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Enterprise Resource Planning - система планирования ресурсов предприятия; комплексное программное обеспечение для управления бизнес-процессами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ESG</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Environmental, Social and Governance - экологические, социальные и управленческие критерии оценки деятельности компании; стандарт ответственного бизнеса и устойчивого финансирования</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GR</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Government Relations - работа с государственными органами; выстраивание диалога между компанией и регуляторами для продвижения законодательных изменений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HLTV</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Human Lifetime Value - пожизненная ценность человека; расширенная концепция по сравнению с CLTV: банк ориентируется не только на финансовые продукты, но на создание ценности для человека на всех жизненных этапах. Ключевая концепция стратегии ACB</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IoT</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Internet of Things - Интернет вещей; технология подключения физических устройств (датчиков, замков, счетчиков) к интернету для обмена данными. В недвижимости — умный дом, контроль доступа, мониторинг потребления ресурсов</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lastRenderedPageBreak/>
              <w:t>KYC</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Know Your Customer - процедура идентификации и верификации клиента; требование регуляторов для предотвращения отмывания денег и финансирования терроризма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LEED</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Leadership in Energy and Environmental Design - американская система экологической сертификации зданий, подтверждающая их энергоэффективность и экологичность</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LTV</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Lifetime Value - пожизненная ценность клиента. В документе используется как показатель совокупного дохода с одного клиента за 10 лет. Также LTV (Loan-to-Value) - соотношение суммы кредита к стоимости залога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MAU</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Monthly Active Users - ежемесячная активная аудитория; количество уникальных пользователей, воспользовавшихся приложением или платформой хотя бы раз за месяц</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MLS</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Multiple Listing Service - американская база данных объявлений о продаже недвижимости, доступная всем лицензированным риелторам</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MVP</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Minimum Viable Product - минимально жизнеспособный продукт; первая версия продукта с базовым функционалом, запускаемая для проверки гипотез перед полноценной разработкой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NPS</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Net Promoter Score - индекс потребительской лояльности; показывает, готовы ли клиенты рекомендовать продукт или компанию знакомым. Измеряется по шкале от −100 до +100</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OMIR</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Отраслевой метод инвентаризации рисков — казахстанский стандарт оценки устойчивости зданий</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OSI / ОСИ</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Объединение собственников имущества - см. ОСИ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REES</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Real Estate Evolution Space - цифровая платформа-экосистема Дубайского земельного департамента для дистанционного проведения сделок с недвижимостью</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RMBS</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Residential Mortgage-Backed Securities - ипотечные ценные бумаги, обеспеченные пулом ипотечных кредитов; инструмент секьюритизации, позволяющий банку привлечь долгосрочное финансирование у институциональных инвесторов</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SAM</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Serviceable Addressable Market - доступный адресуемый рынок; часть общего рынка (TAM), которую компания реально может обслуживать с учетом своей бизнес-модели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404040"/>
                <w:sz w:val="20"/>
                <w:szCs w:val="20"/>
              </w:rPr>
              <w:t>SKU</w:t>
            </w:r>
          </w:p>
        </w:tc>
        <w:tc>
          <w:tcPr>
            <w:tcW w:w="6514"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Stock Keeping Unit - единица складского учета; уникальный идентификатор товарной позиции</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SMS</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Short Message Service - служба коротких сообщений; стандарт текстовых сообщений на мобильных телефонах</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SOM</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Serviceable Obtainable Market - достижимая доля рынка; реалистичная часть SAM, которую компания может занять в ближайшей перспективе</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SPV</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Special Purpose Vehicle - специальная проектная компания; юридическое лицо, создаваемое для реализации конкретного проекта (например, выпуска ипотечных облигаций или токенизации объекта)</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lastRenderedPageBreak/>
              <w:t>TAM</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Total Addressable Market - общий объем рынка; совокупный потенциальный спрос на продукт или услугу</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TONIA</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Tenge Overnight Index Average - средневзвешенная ставка по однодневным сделкам РЕПО в тенге на Казахстанской фондовой бирже; ключевой индикатор межбанковской стоимости денег</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VC</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Venture Capital - венчурный капитал; инвестиции в стартапы и быстрорастущие компании на ранних стадиях</w:t>
            </w:r>
          </w:p>
        </w:tc>
      </w:tr>
      <w:tr w:rsidR="004A3B8D" w:rsidTr="00607B60">
        <w:tc>
          <w:tcPr>
            <w:tcW w:w="2557" w:type="dxa"/>
            <w:shd w:val="clear" w:color="auto" w:fill="F2F2F2"/>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b/>
                <w:bCs/>
                <w:color w:val="404040"/>
                <w:sz w:val="20"/>
                <w:szCs w:val="20"/>
              </w:rPr>
              <w:t>VR / AR</w:t>
            </w:r>
          </w:p>
        </w:tc>
        <w:tc>
          <w:tcPr>
            <w:tcW w:w="6514" w:type="dxa"/>
            <w:shd w:val="clear" w:color="auto" w:fill="FFFFFF"/>
            <w:tcMar>
              <w:top w:w="90" w:type="dxa"/>
              <w:left w:w="140" w:type="dxa"/>
              <w:bottom w:w="90" w:type="dxa"/>
              <w:right w:w="140" w:type="dxa"/>
            </w:tcMar>
          </w:tcPr>
          <w:p w:rsidR="000C70F0" w:rsidRPr="00607B60" w:rsidRDefault="000C70F0" w:rsidP="000B62D1">
            <w:pPr>
              <w:ind w:firstLine="9"/>
              <w:jc w:val="both"/>
              <w:rPr>
                <w:rFonts w:ascii="Arial" w:hAnsi="Arial" w:cs="Arial"/>
                <w:sz w:val="20"/>
                <w:szCs w:val="20"/>
              </w:rPr>
            </w:pPr>
            <w:r>
              <w:rPr>
                <w:rFonts w:ascii="Arial" w:eastAsia="Arial" w:hAnsi="Arial" w:cs="Arial"/>
                <w:color w:val="1A1A1A"/>
                <w:sz w:val="20"/>
                <w:szCs w:val="20"/>
              </w:rPr>
              <w:t>Virtual Reality / Augmented Reality - виртуальная реальность / дополненная реальность; технологии, позволяющие покупателям осматривать квартиры в цифровом формате до завершения строительства</w:t>
            </w:r>
          </w:p>
        </w:tc>
      </w:tr>
    </w:tbl>
    <w:p w:rsidR="000C70F0" w:rsidRPr="00607B60" w:rsidRDefault="000C70F0" w:rsidP="000B62D1">
      <w:pPr>
        <w:ind w:firstLine="567"/>
        <w:jc w:val="both"/>
        <w:rPr>
          <w:rFonts w:ascii="Arial" w:hAnsi="Arial" w:cs="Arial"/>
          <w:sz w:val="20"/>
          <w:szCs w:val="20"/>
        </w:rPr>
      </w:pPr>
    </w:p>
    <w:p w:rsidR="000C70F0" w:rsidRPr="00D76C9D" w:rsidRDefault="000C70F0" w:rsidP="000B62D1">
      <w:pPr>
        <w:rPr>
          <w:rFonts w:ascii="Arial" w:hAnsi="Arial" w:cs="Arial"/>
          <w:b/>
        </w:rPr>
      </w:pPr>
      <w:r>
        <w:rPr>
          <w:rFonts w:ascii="Arial" w:hAnsi="Arial" w:cs="Arial"/>
          <w:b/>
        </w:rPr>
        <w:t>3. Ключевые термины и концепции</w:t>
      </w: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4"/>
        <w:gridCol w:w="6339"/>
      </w:tblGrid>
      <w:tr w:rsidR="004A3B8D" w:rsidTr="00607B60">
        <w:tc>
          <w:tcPr>
            <w:tcW w:w="2874" w:type="dxa"/>
            <w:shd w:val="clear" w:color="auto" w:fill="1F4E79"/>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FFFFFF"/>
                <w:sz w:val="20"/>
                <w:szCs w:val="20"/>
              </w:rPr>
              <w:t>Термин</w:t>
            </w:r>
          </w:p>
        </w:tc>
        <w:tc>
          <w:tcPr>
            <w:tcW w:w="6339" w:type="dxa"/>
            <w:shd w:val="clear" w:color="auto" w:fill="1F4E79"/>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FFFFFF"/>
                <w:sz w:val="20"/>
                <w:szCs w:val="20"/>
              </w:rPr>
              <w:t>Определение</w:t>
            </w:r>
          </w:p>
        </w:tc>
      </w:tr>
      <w:tr w:rsidR="004A3B8D" w:rsidTr="00607B60">
        <w:tc>
          <w:tcPr>
            <w:tcW w:w="9213" w:type="dxa"/>
            <w:gridSpan w:val="2"/>
            <w:shd w:val="clear" w:color="auto" w:fill="1E5631"/>
            <w:tcMar>
              <w:top w:w="80" w:type="dxa"/>
              <w:left w:w="140" w:type="dxa"/>
              <w:bottom w:w="8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FFFFFF"/>
                <w:sz w:val="20"/>
                <w:szCs w:val="20"/>
              </w:rPr>
              <w:t>Ключевые термины и концепции</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PropTech</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Property Technology - совокупность технологических решений, инструментов и бизнес-моделей, применяемых к рынку недвижимости. Включает цифровую ипотеку, эскроу-счета, блокчейн-регистрацию прав, маркетплейсы аренды, управление домом через IoT и другие направления</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ConTech</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Construction Technology - строительные технологии; подраздел PropTech, охватывающий цифровизацию процессов строительства: BIM-моделирование, управление стройкой в реальном времени, тендерные платформы</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FinProp</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Financial PropTech - финансовые технологии в недвижимости; цифровая ипотека, эскроу, токенизация, алгоритмический скоринг</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GreenTech / ESG-финансирование</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Технологии и финансовые инструменты, направленные на снижение экологического воздействия зданий: зеленые кредиты для застройщиков, ESG-облигации, сертификация экологичности объектов (LEED, BREEAM)</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Эскроу-счет</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Специальный банковский счет, на котором хранятся деньги покупателя до выполнения застройщиком обязательств по строительству. Средства раскрываются (передаются застройщику) только после подтверждения выполнения определенного этапа стройки независимым инспектором. Защищает дольщика от потери денег</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Токенизация недвижимости</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Процесс создания цифровых токенов (ценных бумаг на блокчейне), каждый из которых представляет долю в реальном объекте недвижимости. Позволяет инвестировать в недвижимость с минимальным порогом входа, обеспечивает ликвидность (продажа токена за 1 день) и прозрачность прав собственности</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Блокчейн</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Распределенная база данных, в которой информация хранится в виде цепочки блоков. Обеспечивает прозрачность, неизменность и защиту записей о праве собственности без необходимости центрального органа верификации</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lastRenderedPageBreak/>
              <w:t>Смарт-контракт</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Программный код на блокчейне, который автоматически исполняет условия договора при наступлении заранее определенных условий. Например: автоматически переводит деньги со счета эскроу застройщику, когда инспектор подтверждает завершение этапа строительства</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AVM (автоматическая оценка)</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Automated Valuation Model - алгоритм, который на основе данных о прошлых сделках, характеристиках объекта и рыночных трендах автоматически оценивает стоимость недвижимости за несколько минут. Заменяет традиционную оценку, занимающую 1-3 дня</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Smart Bridge</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Единая технологическая платформа МЦРиАП РК, обеспечивающая доступ к государственным базам данных (ЕНПФ, КГД, МЮ и др.) через единый API. Позволяет банку автоматически проверять доходы и данные заемщика без бумажных справок</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Проектное финансирование</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Кредитование застройщика на строительство жилого комплекса, при котором средства дольщиков поступают на эскроу-счета в банке и раскрываются застройщику поэтапно по мере выполнения строительных работ. Ставка по кредиту снижается по мере роста наполнения эскроу</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Секьюритизация ипотеки (RMBS)</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Финансовая операция, при которой банк объединяет пул ипотечных кредитов и выпускает на их основе ценные бумаги (ипотечные облигации), продавая их институциональным инвесторам. Позволяет банку получить обратно «живые» деньги и продолжить выдавать новые ипотеки</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Залоговый мост (Bridge Loan)</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Краткосрочный кредит под залог имеющегося жилья на период до 6 месяцев. Позволяет клиенту купить новую квартиру, не продавая старую в срочном порядке по заниженной цене. Продукт, отсутствующий на казахстанском рынке</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Е-нотариат</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Система проведения нотариальных действий в электронном формате без личного визита к нотариусу. Позволяет удаленно заверять сделки, оформлять согласие супруга на залог, подписывать договоры долевого участия</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Регуляторная «песочница» НБ РК</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Специальный режим, позволяющий финансовым компаниям тестировать инновационные продукты (включая токенизацию недвижимости) в контролируемой среде без изменения действующего законодательства. Именно в этом режиме в феврале 2026 года запущен пилот токенизации на платформе Apartchain</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HLTV (Human Lifetime Value)</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Концепция, расширяющая традиционный CLTV: банк ориентируется не только на финансовые продукты, но на создание ценности для человека на всех ключевых жизненных этапах — покупка первого жилья, рождение ребенка, улучшение жилищных условий, инвестиции в старость. Ключевая концепция стратегии PropTech-трансформации ACB</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TAM / SAM / SOM</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Трехуровневая модель оценки рынка: TAM (Total Addressable Market) - общий объем рынка; SAM (Serviceable Addressable Market) - часть рынка, которую компания может обслуживать; SOM (Serviceable Obtainable Market) - реалистичная доля, которую компания может занять в ближайшей перспективе</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lastRenderedPageBreak/>
              <w:t>Коэффициент достаточности капитала (k2)</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Норматив, устанавливаемый АРРФР: отношение собственного капитала банка к его активам, взвешенным по риску. Минимальное значение - 10%. Текущий k2 ACB составляет ~28%, что дает значительный запас для наращивания кредитного портфеля без дополнительной докапитализации</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NPS (Net Promoter Score)</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Индекс лояльности клиентов, измеряемый по шкале от −100 до +100 на основе ответа на вопрос «Насколько вероятно, что вы порекомендуете нас?». Считается устойчивой моделью, если NPS &gt; 45</w:t>
            </w:r>
          </w:p>
        </w:tc>
      </w:tr>
      <w:tr w:rsidR="004A3B8D" w:rsidTr="00607B60">
        <w:tc>
          <w:tcPr>
            <w:tcW w:w="2874" w:type="dxa"/>
            <w:shd w:val="clear" w:color="auto" w:fill="F2F2F2"/>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b/>
                <w:bCs/>
                <w:color w:val="15803D"/>
                <w:sz w:val="20"/>
                <w:szCs w:val="20"/>
              </w:rPr>
              <w:t>Долевое строительство</w:t>
            </w:r>
          </w:p>
        </w:tc>
        <w:tc>
          <w:tcPr>
            <w:tcW w:w="6339" w:type="dxa"/>
            <w:shd w:val="clear" w:color="auto" w:fill="FFFFFF"/>
            <w:tcMar>
              <w:top w:w="90" w:type="dxa"/>
              <w:left w:w="140" w:type="dxa"/>
              <w:bottom w:w="90" w:type="dxa"/>
              <w:right w:w="140" w:type="dxa"/>
            </w:tcMar>
          </w:tcPr>
          <w:p w:rsidR="000C70F0" w:rsidRPr="00607B60" w:rsidRDefault="000C70F0" w:rsidP="000B62D1">
            <w:pPr>
              <w:jc w:val="both"/>
              <w:rPr>
                <w:rFonts w:ascii="Arial" w:hAnsi="Arial" w:cs="Arial"/>
                <w:sz w:val="20"/>
                <w:szCs w:val="20"/>
              </w:rPr>
            </w:pPr>
            <w:r>
              <w:rPr>
                <w:rFonts w:ascii="Arial" w:eastAsia="Arial" w:hAnsi="Arial" w:cs="Arial"/>
                <w:color w:val="1A1A1A"/>
                <w:sz w:val="20"/>
                <w:szCs w:val="20"/>
              </w:rPr>
              <w:t>Форма привлечения средств граждан для финансирования строительства жилья до его завершения. Покупатель заключает договор долевого участия (ДДУ) и вносит деньги на счет эскроу. В Казахстане 68% сделок долевого строительства исторически проводились в обход закона через договоры бронирования</w:t>
            </w:r>
          </w:p>
        </w:tc>
      </w:tr>
    </w:tbl>
    <w:p w:rsidR="000C70F0" w:rsidRPr="000C70F0" w:rsidRDefault="000C70F0" w:rsidP="000B62D1">
      <w:pPr>
        <w:ind w:firstLine="567"/>
        <w:jc w:val="both"/>
        <w:rPr>
          <w:rFonts w:ascii="Arial" w:hAnsi="Arial" w:cs="Arial"/>
        </w:rPr>
      </w:pPr>
    </w:p>
    <w:p w:rsidR="00DC3FF4" w:rsidRPr="000C70F0" w:rsidRDefault="00DC3FF4" w:rsidP="000B62D1">
      <w:pPr>
        <w:pStyle w:val="1"/>
        <w:spacing w:before="0" w:after="0"/>
        <w:ind w:firstLine="567"/>
        <w:jc w:val="both"/>
        <w:rPr>
          <w:color w:val="000000" w:themeColor="text1"/>
          <w:sz w:val="24"/>
          <w:szCs w:val="24"/>
        </w:rPr>
      </w:pPr>
    </w:p>
    <w:p w:rsidR="00F815AA" w:rsidRDefault="00225F0D" w:rsidP="000B62D1">
      <w:pPr>
        <w:spacing w:after="200"/>
        <w:rPr>
          <w:rFonts w:ascii="Arial" w:hAnsi="Arial"/>
          <w:color w:val="FFFFFF"/>
          <w:sz w:val="18"/>
          <w:szCs w:val="18"/>
        </w:rPr>
      </w:pPr>
      <w:r>
        <w:rPr>
          <w:rFonts w:ascii="Arial" w:hAnsi="Arial"/>
          <w:color w:val="FFFFFF"/>
          <w:sz w:val="18"/>
          <w:szCs w:val="18"/>
        </w:rPr>
        <w:t xml:space="preserve"> </w:t>
      </w:r>
    </w:p>
    <w:p w:rsidR="001B381E" w:rsidRPr="00F815AA" w:rsidRDefault="00F815AA" w:rsidP="00F815AA">
      <w:pPr>
        <w:rPr>
          <w:rFonts w:ascii="Arial" w:hAnsi="Arial"/>
          <w:color w:val="FFFFFF"/>
          <w:sz w:val="18"/>
          <w:szCs w:val="18"/>
        </w:rPr>
      </w:pPr>
      <w:r>
        <w:rPr>
          <w:rFonts w:ascii="Arial" w:hAnsi="Arial"/>
          <w:color w:val="FFFFFF"/>
          <w:sz w:val="18"/>
          <w:szCs w:val="18"/>
        </w:rPr>
        <w:br w:type="page"/>
      </w:r>
    </w:p>
    <w:p w:rsidR="002B3D7C" w:rsidRPr="002B3D7C" w:rsidRDefault="002B3D7C" w:rsidP="002B3D7C">
      <w:pPr>
        <w:pStyle w:val="1"/>
        <w:spacing w:before="0" w:after="0"/>
        <w:ind w:firstLine="567"/>
        <w:jc w:val="both"/>
        <w:rPr>
          <w:color w:val="1F4E79"/>
          <w:sz w:val="24"/>
          <w:szCs w:val="24"/>
        </w:rPr>
      </w:pPr>
      <w:bookmarkStart w:id="107" w:name="_Toc225607232"/>
      <w:r>
        <w:rPr>
          <w:color w:val="1F4E79"/>
          <w:sz w:val="24"/>
          <w:szCs w:val="24"/>
        </w:rPr>
        <w:lastRenderedPageBreak/>
        <w:t>Список использованных источников</w:t>
      </w:r>
      <w:bookmarkEnd w:id="107"/>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Savills Research.</w:t>
      </w:r>
      <w:r>
        <w:rPr>
          <w:rFonts w:ascii="Arial" w:hAnsi="Arial" w:cs="Arial"/>
          <w:sz w:val="20"/>
          <w:szCs w:val="20"/>
          <w:lang w:val="en-US"/>
        </w:rPr>
        <w:t xml:space="preserve"> World Real Estate: Total Value of Global Real Estate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2024. — URL: </w:t>
      </w:r>
      <w:hyperlink r:id="rId11" w:tgtFrame="_blank" w:history="1">
        <w:r>
          <w:rPr>
            <w:rStyle w:val="a5"/>
            <w:rFonts w:ascii="Arial" w:hAnsi="Arial" w:cs="Arial"/>
            <w:sz w:val="20"/>
            <w:szCs w:val="20"/>
            <w:lang w:val="en-US"/>
          </w:rPr>
          <w:t>https://www.savills.com/impacts/market-trends/the-total-value-of-global-real-estate.aspx</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Precedence Research.</w:t>
      </w:r>
      <w:r>
        <w:rPr>
          <w:rFonts w:ascii="Arial" w:hAnsi="Arial" w:cs="Arial"/>
          <w:sz w:val="20"/>
          <w:szCs w:val="20"/>
          <w:lang w:val="en-US"/>
        </w:rPr>
        <w:t xml:space="preserve"> PropTech Market Size, Share, and Trends 2024–2034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2024. — URL: </w:t>
      </w:r>
      <w:hyperlink r:id="rId12" w:tgtFrame="_blank" w:history="1">
        <w:r>
          <w:rPr>
            <w:rStyle w:val="a5"/>
            <w:rFonts w:ascii="Arial" w:hAnsi="Arial" w:cs="Arial"/>
            <w:sz w:val="20"/>
            <w:szCs w:val="20"/>
            <w:lang w:val="en-US"/>
          </w:rPr>
          <w:t>https://www.precedenceresearch.com/proptech-market</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McKinsey Global Institute.</w:t>
      </w:r>
      <w:r>
        <w:rPr>
          <w:rFonts w:ascii="Arial" w:hAnsi="Arial" w:cs="Arial"/>
          <w:sz w:val="20"/>
          <w:szCs w:val="20"/>
          <w:lang w:val="en-US"/>
        </w:rPr>
        <w:t xml:space="preserve"> The Next Normal in Construction: How Disruption Is Reshaping the World’s Largest Ecosystem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2021. — URL: </w:t>
      </w:r>
      <w:hyperlink r:id="rId13" w:tgtFrame="_blank" w:history="1">
        <w:r>
          <w:rPr>
            <w:rStyle w:val="a5"/>
            <w:rFonts w:ascii="Arial" w:hAnsi="Arial" w:cs="Arial"/>
            <w:sz w:val="20"/>
            <w:szCs w:val="20"/>
            <w:lang w:val="en-US"/>
          </w:rPr>
          <w:t>https://www.mckinsey.com/capabilities/operations/our-insights/the-next-normal-in-construction</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McKinsey &amp; Company.</w:t>
      </w:r>
      <w:r>
        <w:rPr>
          <w:rFonts w:ascii="Arial" w:hAnsi="Arial" w:cs="Arial"/>
          <w:sz w:val="20"/>
          <w:szCs w:val="20"/>
          <w:lang w:val="en-US"/>
        </w:rPr>
        <w:t xml:space="preserve"> Six New Imperatives for Real Estate Investors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2023. — URL: </w:t>
      </w:r>
      <w:hyperlink r:id="rId14" w:tgtFrame="_blank" w:history="1">
        <w:r>
          <w:rPr>
            <w:rStyle w:val="a5"/>
            <w:rFonts w:ascii="Arial" w:hAnsi="Arial" w:cs="Arial"/>
            <w:sz w:val="20"/>
            <w:szCs w:val="20"/>
            <w:lang w:val="en-US"/>
          </w:rPr>
          <w:t>https://www.mckinsey.com/industries/real-estate/our-insights/six-new-imperatives-for-real-estate-players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rPr>
      </w:pPr>
      <w:r>
        <w:rPr>
          <w:rFonts w:ascii="Arial" w:hAnsi="Arial" w:cs="Arial"/>
          <w:b/>
          <w:bCs/>
          <w:sz w:val="20"/>
          <w:szCs w:val="20"/>
          <w:lang w:val="en-US"/>
        </w:rPr>
        <w:t>Center for Real Estate Technology &amp; Innovation (CRETI).</w:t>
      </w:r>
      <w:r>
        <w:rPr>
          <w:rFonts w:ascii="Arial" w:hAnsi="Arial" w:cs="Arial"/>
          <w:sz w:val="20"/>
          <w:szCs w:val="20"/>
          <w:lang w:val="en-US"/>
        </w:rPr>
        <w:t xml:space="preserve"> </w:t>
      </w:r>
      <w:r>
        <w:rPr>
          <w:rFonts w:ascii="Arial" w:hAnsi="Arial" w:cs="Arial"/>
          <w:sz w:val="20"/>
          <w:szCs w:val="20"/>
        </w:rPr>
        <w:t xml:space="preserve">2024 Proptech Venture Capital Report [Электронный ресурс]. — 2024. — URL: </w:t>
      </w:r>
      <w:hyperlink r:id="rId15" w:tgtFrame="_blank" w:history="1">
        <w:r>
          <w:rPr>
            <w:rStyle w:val="a5"/>
            <w:rFonts w:ascii="Arial" w:hAnsi="Arial" w:cs="Arial"/>
            <w:sz w:val="20"/>
            <w:szCs w:val="20"/>
          </w:rPr>
          <w:t>https://creti.org/2024-proptech-venture-capital-report</w:t>
        </w:r>
      </w:hyperlink>
      <w:r>
        <w:rPr>
          <w:rFonts w:ascii="Arial" w:hAnsi="Arial" w:cs="Arial"/>
          <w:sz w:val="20"/>
          <w:szCs w:val="20"/>
        </w:rPr>
        <w:t xml:space="preserve"> (дата обращения: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Expert Market Research.</w:t>
      </w:r>
      <w:r>
        <w:rPr>
          <w:rFonts w:ascii="Arial" w:hAnsi="Arial" w:cs="Arial"/>
          <w:sz w:val="20"/>
          <w:szCs w:val="20"/>
          <w:lang w:val="en-US"/>
        </w:rPr>
        <w:t xml:space="preserve"> Global PropTech Market Size, Share, Price, Trends, Growth, Analysis, Key Players, Outlook, Report and Forecast 2024–2032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2024. — URL: </w:t>
      </w:r>
      <w:hyperlink r:id="rId16" w:tgtFrame="_blank" w:history="1">
        <w:r>
          <w:rPr>
            <w:rStyle w:val="a5"/>
            <w:rFonts w:ascii="Arial" w:hAnsi="Arial" w:cs="Arial"/>
            <w:sz w:val="20"/>
            <w:szCs w:val="20"/>
            <w:lang w:val="en-US"/>
          </w:rPr>
          <w:t>https://www.expertmarketresearch.com/reports/proptech-market</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Mordor Intelligence.</w:t>
      </w:r>
      <w:r>
        <w:rPr>
          <w:rFonts w:ascii="Arial" w:hAnsi="Arial" w:cs="Arial"/>
          <w:sz w:val="20"/>
          <w:szCs w:val="20"/>
          <w:lang w:val="en-US"/>
        </w:rPr>
        <w:t xml:space="preserve"> Fintech Market — Growth, Trends, and Forecasts (2025–2030)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17" w:tgtFrame="_blank" w:history="1">
        <w:r>
          <w:rPr>
            <w:rStyle w:val="a5"/>
            <w:rFonts w:ascii="Arial" w:hAnsi="Arial" w:cs="Arial"/>
            <w:sz w:val="20"/>
            <w:szCs w:val="20"/>
            <w:lang w:val="en-US"/>
          </w:rPr>
          <w:t>https://www.mordorintelligence.com/industry-reports/global-fintech-market</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Statista.</w:t>
      </w:r>
      <w:r>
        <w:rPr>
          <w:rFonts w:ascii="Arial" w:hAnsi="Arial" w:cs="Arial"/>
          <w:sz w:val="20"/>
          <w:szCs w:val="20"/>
          <w:lang w:val="en-US"/>
        </w:rPr>
        <w:t xml:space="preserve"> E-commerce worldwide: Statistics &amp; Facts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18" w:tgtFrame="_blank" w:history="1">
        <w:r>
          <w:rPr>
            <w:rStyle w:val="a5"/>
            <w:rFonts w:ascii="Arial" w:hAnsi="Arial" w:cs="Arial"/>
            <w:sz w:val="20"/>
            <w:szCs w:val="20"/>
            <w:lang w:val="en-US"/>
          </w:rPr>
          <w:t>https://www.statista.com/topics/871/online-shopping/</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Zillow Group, Inc.</w:t>
      </w:r>
      <w:r>
        <w:rPr>
          <w:rFonts w:ascii="Arial" w:hAnsi="Arial" w:cs="Arial"/>
          <w:sz w:val="20"/>
          <w:szCs w:val="20"/>
          <w:lang w:val="en-US"/>
        </w:rPr>
        <w:t xml:space="preserve"> Investor Relations: Financial Results and Quarterly Earnings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19" w:tgtFrame="_blank" w:history="1">
        <w:r>
          <w:rPr>
            <w:rStyle w:val="a5"/>
            <w:rFonts w:ascii="Arial" w:hAnsi="Arial" w:cs="Arial"/>
            <w:sz w:val="20"/>
            <w:szCs w:val="20"/>
            <w:lang w:val="en-US"/>
          </w:rPr>
          <w:t>https://investors.zillowgroup.com/investors/financials/quarterly-results/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DBS Bank.</w:t>
      </w:r>
      <w:r>
        <w:rPr>
          <w:rFonts w:ascii="Arial" w:hAnsi="Arial" w:cs="Arial"/>
          <w:sz w:val="20"/>
          <w:szCs w:val="20"/>
          <w:lang w:val="en-US"/>
        </w:rPr>
        <w:t xml:space="preserve"> Digital Library: Annual Reports and Sustainability Reports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0" w:tgtFrame="_blank" w:history="1">
        <w:r>
          <w:rPr>
            <w:rStyle w:val="a5"/>
            <w:rFonts w:ascii="Arial" w:hAnsi="Arial" w:cs="Arial"/>
            <w:sz w:val="20"/>
            <w:szCs w:val="20"/>
            <w:lang w:val="en-US"/>
          </w:rPr>
          <w:t>https://www.dbs.com/annualreports/index.html</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Revolut Press.</w:t>
      </w:r>
      <w:r>
        <w:rPr>
          <w:rFonts w:ascii="Arial" w:hAnsi="Arial" w:cs="Arial"/>
          <w:sz w:val="20"/>
          <w:szCs w:val="20"/>
          <w:lang w:val="en-US"/>
        </w:rPr>
        <w:t xml:space="preserve"> Mortgages and Lending Services in Europe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1" w:tgtFrame="_blank" w:history="1">
        <w:r>
          <w:rPr>
            <w:rStyle w:val="a5"/>
            <w:rFonts w:ascii="Arial" w:hAnsi="Arial" w:cs="Arial"/>
            <w:sz w:val="20"/>
            <w:szCs w:val="20"/>
            <w:lang w:val="en-US"/>
          </w:rPr>
          <w:t>https://www.revolut.com/mortgages/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KE Holdings Inc. (Beike).</w:t>
      </w:r>
      <w:r>
        <w:rPr>
          <w:rFonts w:ascii="Arial" w:hAnsi="Arial" w:cs="Arial"/>
          <w:sz w:val="20"/>
          <w:szCs w:val="20"/>
          <w:lang w:val="en-US"/>
        </w:rPr>
        <w:t xml:space="preserve"> Annual Report 2024 and Financial Information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2" w:tgtFrame="_blank" w:history="1">
        <w:r>
          <w:rPr>
            <w:rStyle w:val="a5"/>
            <w:rFonts w:ascii="Arial" w:hAnsi="Arial" w:cs="Arial"/>
            <w:sz w:val="20"/>
            <w:szCs w:val="20"/>
            <w:lang w:val="en-US"/>
          </w:rPr>
          <w:t>https://ir.ke.com/financial-information/annual-reports/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Procore Technologies, Inc.</w:t>
      </w:r>
      <w:r>
        <w:rPr>
          <w:rFonts w:ascii="Arial" w:hAnsi="Arial" w:cs="Arial"/>
          <w:sz w:val="20"/>
          <w:szCs w:val="20"/>
          <w:lang w:val="en-US"/>
        </w:rPr>
        <w:t xml:space="preserve"> SEC Filings: Form 10-K Annual Report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3" w:tgtFrame="_blank" w:history="1">
        <w:r>
          <w:rPr>
            <w:rStyle w:val="a5"/>
            <w:rFonts w:ascii="Arial" w:hAnsi="Arial" w:cs="Arial"/>
            <w:sz w:val="20"/>
            <w:szCs w:val="20"/>
            <w:lang w:val="en-US"/>
          </w:rPr>
          <w:t>https://investors.procore.com/financial-information/sec-filings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QuintoAndar.</w:t>
      </w:r>
      <w:r>
        <w:rPr>
          <w:rFonts w:ascii="Arial" w:hAnsi="Arial" w:cs="Arial"/>
          <w:sz w:val="20"/>
          <w:szCs w:val="20"/>
          <w:lang w:val="en-US"/>
        </w:rPr>
        <w:t xml:space="preserve"> Imprensa: Newsroom and Market Updates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4" w:tgtFrame="_blank" w:history="1">
        <w:r>
          <w:rPr>
            <w:rStyle w:val="a5"/>
            <w:rFonts w:ascii="Arial" w:hAnsi="Arial" w:cs="Arial"/>
            <w:sz w:val="20"/>
            <w:szCs w:val="20"/>
            <w:lang w:val="en-US"/>
          </w:rPr>
          <w:t>https://www.quintoandar.com.br/imprensa/</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REA Group.</w:t>
      </w:r>
      <w:r>
        <w:rPr>
          <w:rFonts w:ascii="Arial" w:hAnsi="Arial" w:cs="Arial"/>
          <w:sz w:val="20"/>
          <w:szCs w:val="20"/>
          <w:lang w:val="en-US"/>
        </w:rPr>
        <w:t xml:space="preserve"> Investor Centre: Annual Reports and Shareholder Information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5" w:tgtFrame="_blank" w:history="1">
        <w:r>
          <w:rPr>
            <w:rStyle w:val="a5"/>
            <w:rFonts w:ascii="Arial" w:hAnsi="Arial" w:cs="Arial"/>
            <w:sz w:val="20"/>
            <w:szCs w:val="20"/>
            <w:lang w:val="en-US"/>
          </w:rPr>
          <w:t>https://www.rea-group.com/investor-centre/annual-reports/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Dubai Land Department (DLD).</w:t>
      </w:r>
      <w:r>
        <w:rPr>
          <w:rFonts w:ascii="Arial" w:hAnsi="Arial" w:cs="Arial"/>
          <w:sz w:val="20"/>
          <w:szCs w:val="20"/>
          <w:lang w:val="en-US"/>
        </w:rPr>
        <w:t xml:space="preserve"> Real Estate Market Reports and Open Data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2025. — URL: </w:t>
      </w:r>
      <w:hyperlink r:id="rId26" w:tgtFrame="_blank" w:history="1">
        <w:r>
          <w:rPr>
            <w:rStyle w:val="a5"/>
            <w:rFonts w:ascii="Arial" w:hAnsi="Arial" w:cs="Arial"/>
            <w:sz w:val="20"/>
            <w:szCs w:val="20"/>
            <w:lang w:val="en-US"/>
          </w:rPr>
          <w:t>https://dubailand.gov.ae/en/open-data/real-estate-data/</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2B3D7C" w:rsidRPr="002B3D7C" w:rsidRDefault="002B3D7C" w:rsidP="002B3D7C">
      <w:pPr>
        <w:pStyle w:val="af9"/>
        <w:numPr>
          <w:ilvl w:val="0"/>
          <w:numId w:val="17"/>
        </w:numPr>
        <w:spacing w:before="0" w:beforeAutospacing="0" w:after="0" w:afterAutospacing="0"/>
        <w:ind w:left="0" w:firstLine="567"/>
        <w:jc w:val="both"/>
        <w:rPr>
          <w:rFonts w:ascii="Arial" w:hAnsi="Arial" w:cs="Arial"/>
          <w:sz w:val="20"/>
          <w:szCs w:val="20"/>
          <w:lang w:val="en-US"/>
        </w:rPr>
      </w:pPr>
      <w:r>
        <w:rPr>
          <w:rFonts w:ascii="Arial" w:hAnsi="Arial" w:cs="Arial"/>
          <w:b/>
          <w:bCs/>
          <w:sz w:val="20"/>
          <w:szCs w:val="20"/>
          <w:lang w:val="en-US"/>
        </w:rPr>
        <w:t>Government of Dubai.</w:t>
      </w:r>
      <w:r>
        <w:rPr>
          <w:rFonts w:ascii="Arial" w:hAnsi="Arial" w:cs="Arial"/>
          <w:sz w:val="20"/>
          <w:szCs w:val="20"/>
          <w:lang w:val="en-US"/>
        </w:rPr>
        <w:t xml:space="preserve"> Law No. 4 of 2022: Regulating Virtual Assets in the Emirate of Dubai [</w:t>
      </w:r>
      <w:r>
        <w:rPr>
          <w:rFonts w:ascii="Arial" w:hAnsi="Arial" w:cs="Arial"/>
          <w:sz w:val="20"/>
          <w:szCs w:val="20"/>
        </w:rPr>
        <w:t>Электронный</w:t>
      </w:r>
      <w:r>
        <w:rPr>
          <w:rFonts w:ascii="Arial" w:hAnsi="Arial" w:cs="Arial"/>
          <w:sz w:val="20"/>
          <w:szCs w:val="20"/>
          <w:lang w:val="en-US"/>
        </w:rPr>
        <w:t xml:space="preserve"> </w:t>
      </w:r>
      <w:r>
        <w:rPr>
          <w:rFonts w:ascii="Arial" w:hAnsi="Arial" w:cs="Arial"/>
          <w:sz w:val="20"/>
          <w:szCs w:val="20"/>
        </w:rPr>
        <w:t>ресурс</w:t>
      </w:r>
      <w:r>
        <w:rPr>
          <w:rFonts w:ascii="Arial" w:hAnsi="Arial" w:cs="Arial"/>
          <w:sz w:val="20"/>
          <w:szCs w:val="20"/>
          <w:lang w:val="en-US"/>
        </w:rPr>
        <w:t xml:space="preserve">]. — 2022. — URL: </w:t>
      </w:r>
      <w:hyperlink r:id="rId27" w:tgtFrame="_blank" w:history="1">
        <w:r>
          <w:rPr>
            <w:rStyle w:val="a5"/>
            <w:rFonts w:ascii="Arial" w:hAnsi="Arial" w:cs="Arial"/>
            <w:sz w:val="20"/>
            <w:szCs w:val="20"/>
            <w:lang w:val="en-US"/>
          </w:rPr>
          <w:t>https://www.vara.ae/en/about-us/law-and-regulations/</w:t>
        </w:r>
      </w:hyperlink>
      <w:r>
        <w:rPr>
          <w:rFonts w:ascii="Arial" w:hAnsi="Arial" w:cs="Arial"/>
          <w:sz w:val="20"/>
          <w:szCs w:val="20"/>
          <w:lang w:val="en-US"/>
        </w:rPr>
        <w:t xml:space="preserve"> (</w:t>
      </w:r>
      <w:r>
        <w:rPr>
          <w:rFonts w:ascii="Arial" w:hAnsi="Arial" w:cs="Arial"/>
          <w:sz w:val="20"/>
          <w:szCs w:val="20"/>
        </w:rPr>
        <w:t>дата</w:t>
      </w:r>
      <w:r>
        <w:rPr>
          <w:rFonts w:ascii="Arial" w:hAnsi="Arial" w:cs="Arial"/>
          <w:sz w:val="20"/>
          <w:szCs w:val="20"/>
          <w:lang w:val="en-US"/>
        </w:rPr>
        <w:t xml:space="preserve"> </w:t>
      </w:r>
      <w:r>
        <w:rPr>
          <w:rFonts w:ascii="Arial" w:hAnsi="Arial" w:cs="Arial"/>
          <w:sz w:val="20"/>
          <w:szCs w:val="20"/>
        </w:rPr>
        <w:t>обращения</w:t>
      </w:r>
      <w:r>
        <w:rPr>
          <w:rFonts w:ascii="Arial" w:hAnsi="Arial" w:cs="Arial"/>
          <w:sz w:val="20"/>
          <w:szCs w:val="20"/>
          <w:lang w:val="en-US"/>
        </w:rPr>
        <w:t>: 27.03.2026).</w:t>
      </w:r>
    </w:p>
    <w:p w:rsidR="001B381E" w:rsidRPr="002B3D7C" w:rsidRDefault="001B381E" w:rsidP="002B3D7C">
      <w:pPr>
        <w:ind w:firstLine="567"/>
        <w:jc w:val="both"/>
        <w:rPr>
          <w:rFonts w:ascii="Arial" w:hAnsi="Arial" w:cs="Arial"/>
          <w:sz w:val="20"/>
          <w:szCs w:val="20"/>
          <w:lang w:val="en-US"/>
        </w:rPr>
      </w:pPr>
    </w:p>
    <w:sectPr w:rsidR="001B381E" w:rsidRPr="002B3D7C" w:rsidSect="00C152CD">
      <w:headerReference w:type="default" r:id="rId28"/>
      <w:footerReference w:type="default" r:id="rId29"/>
      <w:pgSz w:w="11906" w:h="16838"/>
      <w:pgMar w:top="1440" w:right="1034"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4560" w:rsidRDefault="00C54560">
      <w:r>
        <w:separator/>
      </w:r>
    </w:p>
  </w:endnote>
  <w:endnote w:type="continuationSeparator" w:id="0">
    <w:p w:rsidR="00C54560" w:rsidRDefault="00C54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0278" w:rsidRDefault="008E0278">
    <w:pPr>
      <w:pBdr>
        <w:top w:val="single" w:sz="4" w:space="4" w:color="2E75B6"/>
      </w:pBdr>
      <w:jc w:val="center"/>
    </w:pPr>
    <w:r>
      <w:rPr>
        <w:rFonts w:ascii="Arial" w:eastAsia="Arial" w:hAnsi="Arial" w:cs="Arial"/>
        <w:color w:val="595959"/>
        <w:sz w:val="18"/>
        <w:szCs w:val="18"/>
      </w:rPr>
      <w:t xml:space="preserve">Страница </w:t>
    </w:r>
    <w:r>
      <w:rPr>
        <w:color w:val="595959"/>
        <w:sz w:val="18"/>
        <w:szCs w:val="18"/>
      </w:rPr>
      <w:fldChar w:fldCharType="begin"/>
    </w:r>
    <w:r>
      <w:rPr>
        <w:rFonts w:ascii="Arial" w:eastAsia="Arial" w:hAnsi="Arial" w:cs="Arial"/>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rFonts w:ascii="Arial" w:eastAsia="Arial" w:hAnsi="Arial" w:cs="Arial"/>
        <w:color w:val="595959"/>
        <w:sz w:val="18"/>
        <w:szCs w:val="18"/>
      </w:rPr>
      <w:t xml:space="preserve"> из </w:t>
    </w:r>
    <w:r>
      <w:rPr>
        <w:color w:val="595959"/>
        <w:sz w:val="18"/>
        <w:szCs w:val="18"/>
      </w:rPr>
      <w:fldChar w:fldCharType="begin"/>
    </w:r>
    <w:r>
      <w:rPr>
        <w:rFonts w:ascii="Arial" w:eastAsia="Arial" w:hAnsi="Arial" w:cs="Arial"/>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4560" w:rsidRDefault="00C54560">
      <w:r>
        <w:separator/>
      </w:r>
    </w:p>
  </w:footnote>
  <w:footnote w:type="continuationSeparator" w:id="0">
    <w:p w:rsidR="00C54560" w:rsidRDefault="00C54560">
      <w:r>
        <w:continuationSeparator/>
      </w:r>
    </w:p>
  </w:footnote>
  <w:footnote w:id="1">
    <w:p w:rsidR="008E0278" w:rsidRPr="00410386" w:rsidRDefault="008E0278" w:rsidP="00A617F7">
      <w:pPr>
        <w:rPr>
          <w:lang w:val="en-US"/>
        </w:rPr>
      </w:pPr>
      <w:r>
        <w:rPr>
          <w:rStyle w:val="a6"/>
        </w:rPr>
        <w:footnoteRef/>
      </w:r>
      <w:r w:rsidRPr="00410386">
        <w:rPr>
          <w:lang w:val="en-US"/>
        </w:rPr>
        <w:t xml:space="preserve"> </w:t>
      </w:r>
      <w:hyperlink r:id="rId1" w:history="1">
        <w:r w:rsidRPr="009512D6">
          <w:rPr>
            <w:rStyle w:val="a5"/>
            <w:rFonts w:ascii="Arial" w:eastAsia="Arial" w:hAnsi="Arial" w:cs="Arial"/>
            <w:sz w:val="20"/>
            <w:szCs w:val="20"/>
            <w:lang w:val="en-US"/>
          </w:rPr>
          <w:t>Savills World Research, 2025 (</w:t>
        </w:r>
        <w:r w:rsidRPr="009512D6">
          <w:rPr>
            <w:rStyle w:val="a5"/>
            <w:rFonts w:ascii="Arial" w:eastAsia="Arial" w:hAnsi="Arial" w:cs="Arial"/>
            <w:sz w:val="20"/>
            <w:szCs w:val="20"/>
          </w:rPr>
          <w:t>данные</w:t>
        </w:r>
        <w:r w:rsidRPr="009512D6">
          <w:rPr>
            <w:rStyle w:val="a5"/>
            <w:rFonts w:ascii="Arial" w:eastAsia="Arial" w:hAnsi="Arial" w:cs="Arial"/>
            <w:sz w:val="20"/>
            <w:szCs w:val="20"/>
            <w:lang w:val="en-US"/>
          </w:rPr>
          <w:t xml:space="preserve"> </w:t>
        </w:r>
        <w:r w:rsidRPr="009512D6">
          <w:rPr>
            <w:rStyle w:val="a5"/>
            <w:rFonts w:ascii="Arial" w:eastAsia="Arial" w:hAnsi="Arial" w:cs="Arial"/>
            <w:sz w:val="20"/>
            <w:szCs w:val="20"/>
          </w:rPr>
          <w:t>на</w:t>
        </w:r>
        <w:r w:rsidRPr="009512D6">
          <w:rPr>
            <w:rStyle w:val="a5"/>
            <w:rFonts w:ascii="Arial" w:eastAsia="Arial" w:hAnsi="Arial" w:cs="Arial"/>
            <w:sz w:val="20"/>
            <w:szCs w:val="20"/>
            <w:lang w:val="en-US"/>
          </w:rPr>
          <w:t xml:space="preserve"> </w:t>
        </w:r>
        <w:r w:rsidRPr="009512D6">
          <w:rPr>
            <w:rStyle w:val="a5"/>
            <w:rFonts w:ascii="Arial" w:eastAsia="Arial" w:hAnsi="Arial" w:cs="Arial"/>
            <w:sz w:val="20"/>
            <w:szCs w:val="20"/>
          </w:rPr>
          <w:t>начало</w:t>
        </w:r>
        <w:r w:rsidRPr="009512D6">
          <w:rPr>
            <w:rStyle w:val="a5"/>
            <w:rFonts w:ascii="Arial" w:eastAsia="Arial" w:hAnsi="Arial" w:cs="Arial"/>
            <w:sz w:val="20"/>
            <w:szCs w:val="20"/>
            <w:lang w:val="en-US"/>
          </w:rPr>
          <w:t xml:space="preserve"> 2025 </w:t>
        </w:r>
        <w:r w:rsidRPr="009512D6">
          <w:rPr>
            <w:rStyle w:val="a5"/>
            <w:rFonts w:ascii="Arial" w:eastAsia="Arial" w:hAnsi="Arial" w:cs="Arial"/>
            <w:sz w:val="20"/>
            <w:szCs w:val="20"/>
          </w:rPr>
          <w:t>г</w:t>
        </w:r>
        <w:r w:rsidRPr="009512D6">
          <w:rPr>
            <w:rStyle w:val="a5"/>
            <w:rFonts w:ascii="Arial" w:eastAsia="Arial" w:hAnsi="Arial" w:cs="Arial"/>
            <w:sz w:val="20"/>
            <w:szCs w:val="20"/>
            <w:lang w:val="en-US"/>
          </w:rPr>
          <w:t>.)</w:t>
        </w:r>
      </w:hyperlink>
    </w:p>
  </w:footnote>
  <w:footnote w:id="2">
    <w:p w:rsidR="008E0278" w:rsidRPr="009512D6" w:rsidRDefault="008E0278" w:rsidP="002F1FF5">
      <w:pPr>
        <w:pStyle w:val="a7"/>
        <w:rPr>
          <w:lang w:val="en-US"/>
        </w:rPr>
      </w:pPr>
      <w:r>
        <w:rPr>
          <w:rStyle w:val="a6"/>
        </w:rPr>
        <w:footnoteRef/>
      </w:r>
      <w:r w:rsidRPr="009512D6">
        <w:rPr>
          <w:lang w:val="en-US"/>
        </w:rPr>
        <w:t xml:space="preserve"> </w:t>
      </w:r>
      <w:hyperlink r:id="rId2" w:history="1">
        <w:r w:rsidRPr="009512D6">
          <w:rPr>
            <w:rStyle w:val="a5"/>
            <w:lang w:val="en-US"/>
          </w:rPr>
          <w:t>Precedence Research</w:t>
        </w:r>
      </w:hyperlink>
    </w:p>
  </w:footnote>
  <w:footnote w:id="3">
    <w:p w:rsidR="008E0278" w:rsidRPr="009512D6" w:rsidRDefault="008E0278" w:rsidP="002F1FF5">
      <w:pPr>
        <w:pStyle w:val="a7"/>
        <w:rPr>
          <w:lang w:val="en-US"/>
        </w:rPr>
      </w:pPr>
      <w:r>
        <w:rPr>
          <w:rStyle w:val="a6"/>
        </w:rPr>
        <w:footnoteRef/>
      </w:r>
      <w:r w:rsidRPr="009512D6">
        <w:rPr>
          <w:lang w:val="en-US"/>
        </w:rPr>
        <w:t xml:space="preserve"> </w:t>
      </w:r>
      <w:hyperlink r:id="rId3" w:history="1">
        <w:r w:rsidRPr="009512D6">
          <w:rPr>
            <w:rStyle w:val="a5"/>
            <w:lang w:val="en-US"/>
          </w:rPr>
          <w:t>Precedence Research</w:t>
        </w:r>
      </w:hyperlink>
    </w:p>
  </w:footnote>
  <w:footnote w:id="4">
    <w:p w:rsidR="008E0278" w:rsidRPr="00013BDA" w:rsidRDefault="008E0278" w:rsidP="002F1FF5">
      <w:pPr>
        <w:pStyle w:val="a7"/>
        <w:rPr>
          <w:lang w:val="en-US"/>
        </w:rPr>
      </w:pPr>
      <w:r>
        <w:rPr>
          <w:rStyle w:val="a6"/>
        </w:rPr>
        <w:footnoteRef/>
      </w:r>
      <w:r w:rsidRPr="00013BDA">
        <w:rPr>
          <w:lang w:val="en-US"/>
        </w:rPr>
        <w:t xml:space="preserve"> </w:t>
      </w:r>
      <w:hyperlink r:id="rId4" w:history="1">
        <w:r w:rsidRPr="00013BDA">
          <w:rPr>
            <w:rStyle w:val="a5"/>
            <w:lang w:val="en-US"/>
          </w:rPr>
          <w:t>McKinsey &amp; Company</w:t>
        </w:r>
      </w:hyperlink>
      <w:r>
        <w:rPr>
          <w:lang w:val="en-US"/>
        </w:rPr>
        <w:t xml:space="preserve"> </w:t>
      </w:r>
    </w:p>
  </w:footnote>
  <w:footnote w:id="5">
    <w:p w:rsidR="008E0278" w:rsidRPr="00013BDA" w:rsidRDefault="008E0278" w:rsidP="002F1FF5">
      <w:pPr>
        <w:pStyle w:val="a7"/>
        <w:rPr>
          <w:lang w:val="en-US"/>
        </w:rPr>
      </w:pPr>
      <w:r>
        <w:rPr>
          <w:rStyle w:val="a6"/>
        </w:rPr>
        <w:footnoteRef/>
      </w:r>
      <w:r>
        <w:t xml:space="preserve"> </w:t>
      </w:r>
      <w:hyperlink r:id="rId5" w:history="1">
        <w:r w:rsidRPr="00C47194">
          <w:rPr>
            <w:rStyle w:val="a5"/>
            <w:lang w:val="en-US"/>
          </w:rPr>
          <w:t>Expert Market Research, 2024</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0278" w:rsidRDefault="008E0278">
    <w:pPr>
      <w:pBdr>
        <w:bottom w:val="single" w:sz="4" w:space="4" w:color="2E75B6"/>
      </w:pBdr>
    </w:pPr>
    <w:r>
      <w:rPr>
        <w:rFonts w:ascii="Arial" w:eastAsia="Arial" w:hAnsi="Arial" w:cs="Arial"/>
        <w:color w:val="595959"/>
        <w:sz w:val="18"/>
        <w:szCs w:val="18"/>
      </w:rPr>
      <w:t>ALATAU CITY BANK  |  Стратегия PropTech-трансформации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7799"/>
    <w:multiLevelType w:val="hybridMultilevel"/>
    <w:tmpl w:val="D71C0D74"/>
    <w:lvl w:ilvl="0" w:tplc="57942866">
      <w:start w:val="1"/>
      <w:numFmt w:val="bullet"/>
      <w:lvlText w:val="•"/>
      <w:lvlJc w:val="left"/>
      <w:pPr>
        <w:ind w:left="720" w:hanging="360"/>
      </w:pPr>
    </w:lvl>
    <w:lvl w:ilvl="1" w:tplc="5F18A7A0">
      <w:numFmt w:val="decimal"/>
      <w:lvlText w:val=""/>
      <w:lvlJc w:val="left"/>
    </w:lvl>
    <w:lvl w:ilvl="2" w:tplc="1EAE84C2">
      <w:numFmt w:val="decimal"/>
      <w:lvlText w:val=""/>
      <w:lvlJc w:val="left"/>
    </w:lvl>
    <w:lvl w:ilvl="3" w:tplc="986A872A">
      <w:numFmt w:val="decimal"/>
      <w:lvlText w:val=""/>
      <w:lvlJc w:val="left"/>
    </w:lvl>
    <w:lvl w:ilvl="4" w:tplc="CA8AC9B2">
      <w:numFmt w:val="decimal"/>
      <w:lvlText w:val=""/>
      <w:lvlJc w:val="left"/>
    </w:lvl>
    <w:lvl w:ilvl="5" w:tplc="6ADAC090">
      <w:numFmt w:val="decimal"/>
      <w:lvlText w:val=""/>
      <w:lvlJc w:val="left"/>
    </w:lvl>
    <w:lvl w:ilvl="6" w:tplc="DA244130">
      <w:numFmt w:val="decimal"/>
      <w:lvlText w:val=""/>
      <w:lvlJc w:val="left"/>
    </w:lvl>
    <w:lvl w:ilvl="7" w:tplc="4F061C98">
      <w:numFmt w:val="decimal"/>
      <w:lvlText w:val=""/>
      <w:lvlJc w:val="left"/>
    </w:lvl>
    <w:lvl w:ilvl="8" w:tplc="61A6A1BC">
      <w:numFmt w:val="decimal"/>
      <w:lvlText w:val=""/>
      <w:lvlJc w:val="left"/>
    </w:lvl>
  </w:abstractNum>
  <w:abstractNum w:abstractNumId="1" w15:restartNumberingAfterBreak="0">
    <w:nsid w:val="0A755295"/>
    <w:multiLevelType w:val="hybridMultilevel"/>
    <w:tmpl w:val="ED66205E"/>
    <w:lvl w:ilvl="0" w:tplc="40848054">
      <w:start w:val="1"/>
      <w:numFmt w:val="bullet"/>
      <w:lvlText w:val="•"/>
      <w:lvlJc w:val="left"/>
      <w:pPr>
        <w:ind w:left="720" w:hanging="360"/>
      </w:pPr>
    </w:lvl>
    <w:lvl w:ilvl="1" w:tplc="75C69840">
      <w:numFmt w:val="decimal"/>
      <w:lvlText w:val=""/>
      <w:lvlJc w:val="left"/>
    </w:lvl>
    <w:lvl w:ilvl="2" w:tplc="35183118">
      <w:numFmt w:val="decimal"/>
      <w:lvlText w:val=""/>
      <w:lvlJc w:val="left"/>
    </w:lvl>
    <w:lvl w:ilvl="3" w:tplc="D9B80414">
      <w:numFmt w:val="decimal"/>
      <w:lvlText w:val=""/>
      <w:lvlJc w:val="left"/>
    </w:lvl>
    <w:lvl w:ilvl="4" w:tplc="D00E6020">
      <w:numFmt w:val="decimal"/>
      <w:lvlText w:val=""/>
      <w:lvlJc w:val="left"/>
    </w:lvl>
    <w:lvl w:ilvl="5" w:tplc="0E7E53C4">
      <w:numFmt w:val="decimal"/>
      <w:lvlText w:val=""/>
      <w:lvlJc w:val="left"/>
    </w:lvl>
    <w:lvl w:ilvl="6" w:tplc="1700DD74">
      <w:numFmt w:val="decimal"/>
      <w:lvlText w:val=""/>
      <w:lvlJc w:val="left"/>
    </w:lvl>
    <w:lvl w:ilvl="7" w:tplc="2966B792">
      <w:numFmt w:val="decimal"/>
      <w:lvlText w:val=""/>
      <w:lvlJc w:val="left"/>
    </w:lvl>
    <w:lvl w:ilvl="8" w:tplc="F74A989E">
      <w:numFmt w:val="decimal"/>
      <w:lvlText w:val=""/>
      <w:lvlJc w:val="left"/>
    </w:lvl>
  </w:abstractNum>
  <w:abstractNum w:abstractNumId="2" w15:restartNumberingAfterBreak="0">
    <w:nsid w:val="0B200E28"/>
    <w:multiLevelType w:val="hybridMultilevel"/>
    <w:tmpl w:val="FF7A906C"/>
    <w:lvl w:ilvl="0" w:tplc="0EB6A830">
      <w:start w:val="1"/>
      <w:numFmt w:val="decimal"/>
      <w:lvlText w:val="%1."/>
      <w:lvlJc w:val="left"/>
      <w:pPr>
        <w:ind w:left="927" w:hanging="360"/>
      </w:pPr>
      <w:rPr>
        <w:rFonts w:ascii="Arial" w:hAnsi="Arial" w:cs="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C1777A3"/>
    <w:multiLevelType w:val="hybridMultilevel"/>
    <w:tmpl w:val="D5B2A60A"/>
    <w:lvl w:ilvl="0" w:tplc="3E8AB694">
      <w:start w:val="1"/>
      <w:numFmt w:val="bullet"/>
      <w:lvlText w:val="•"/>
      <w:lvlJc w:val="left"/>
      <w:pPr>
        <w:ind w:left="720" w:hanging="360"/>
      </w:pPr>
    </w:lvl>
    <w:lvl w:ilvl="1" w:tplc="C1705F6A">
      <w:numFmt w:val="decimal"/>
      <w:lvlText w:val=""/>
      <w:lvlJc w:val="left"/>
    </w:lvl>
    <w:lvl w:ilvl="2" w:tplc="E200D1A8">
      <w:numFmt w:val="decimal"/>
      <w:lvlText w:val=""/>
      <w:lvlJc w:val="left"/>
    </w:lvl>
    <w:lvl w:ilvl="3" w:tplc="C1B60C86">
      <w:numFmt w:val="decimal"/>
      <w:lvlText w:val=""/>
      <w:lvlJc w:val="left"/>
    </w:lvl>
    <w:lvl w:ilvl="4" w:tplc="F36CFCCC">
      <w:numFmt w:val="decimal"/>
      <w:lvlText w:val=""/>
      <w:lvlJc w:val="left"/>
    </w:lvl>
    <w:lvl w:ilvl="5" w:tplc="A3E61804">
      <w:numFmt w:val="decimal"/>
      <w:lvlText w:val=""/>
      <w:lvlJc w:val="left"/>
    </w:lvl>
    <w:lvl w:ilvl="6" w:tplc="9EFEF0D4">
      <w:numFmt w:val="decimal"/>
      <w:lvlText w:val=""/>
      <w:lvlJc w:val="left"/>
    </w:lvl>
    <w:lvl w:ilvl="7" w:tplc="881864DE">
      <w:numFmt w:val="decimal"/>
      <w:lvlText w:val=""/>
      <w:lvlJc w:val="left"/>
    </w:lvl>
    <w:lvl w:ilvl="8" w:tplc="38BE641C">
      <w:numFmt w:val="decimal"/>
      <w:lvlText w:val=""/>
      <w:lvlJc w:val="left"/>
    </w:lvl>
  </w:abstractNum>
  <w:abstractNum w:abstractNumId="4" w15:restartNumberingAfterBreak="0">
    <w:nsid w:val="28546361"/>
    <w:multiLevelType w:val="hybridMultilevel"/>
    <w:tmpl w:val="9C226DFC"/>
    <w:lvl w:ilvl="0" w:tplc="B9905CA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2FA15EEF"/>
    <w:multiLevelType w:val="hybridMultilevel"/>
    <w:tmpl w:val="9850DD56"/>
    <w:lvl w:ilvl="0" w:tplc="C78E0D00">
      <w:start w:val="1"/>
      <w:numFmt w:val="bullet"/>
      <w:lvlText w:val="•"/>
      <w:lvlJc w:val="left"/>
      <w:pPr>
        <w:ind w:left="720" w:hanging="360"/>
      </w:pPr>
    </w:lvl>
    <w:lvl w:ilvl="1" w:tplc="23689C70">
      <w:numFmt w:val="decimal"/>
      <w:lvlText w:val=""/>
      <w:lvlJc w:val="left"/>
    </w:lvl>
    <w:lvl w:ilvl="2" w:tplc="010A47D0">
      <w:numFmt w:val="decimal"/>
      <w:lvlText w:val=""/>
      <w:lvlJc w:val="left"/>
    </w:lvl>
    <w:lvl w:ilvl="3" w:tplc="6A747ECA">
      <w:numFmt w:val="decimal"/>
      <w:lvlText w:val=""/>
      <w:lvlJc w:val="left"/>
    </w:lvl>
    <w:lvl w:ilvl="4" w:tplc="715AE920">
      <w:numFmt w:val="decimal"/>
      <w:lvlText w:val=""/>
      <w:lvlJc w:val="left"/>
    </w:lvl>
    <w:lvl w:ilvl="5" w:tplc="15BE9AF0">
      <w:numFmt w:val="decimal"/>
      <w:lvlText w:val=""/>
      <w:lvlJc w:val="left"/>
    </w:lvl>
    <w:lvl w:ilvl="6" w:tplc="6ED2D984">
      <w:numFmt w:val="decimal"/>
      <w:lvlText w:val=""/>
      <w:lvlJc w:val="left"/>
    </w:lvl>
    <w:lvl w:ilvl="7" w:tplc="3F400966">
      <w:numFmt w:val="decimal"/>
      <w:lvlText w:val=""/>
      <w:lvlJc w:val="left"/>
    </w:lvl>
    <w:lvl w:ilvl="8" w:tplc="F7FAB8A8">
      <w:numFmt w:val="decimal"/>
      <w:lvlText w:val=""/>
      <w:lvlJc w:val="left"/>
    </w:lvl>
  </w:abstractNum>
  <w:abstractNum w:abstractNumId="6" w15:restartNumberingAfterBreak="0">
    <w:nsid w:val="33FF6C1B"/>
    <w:multiLevelType w:val="multilevel"/>
    <w:tmpl w:val="46B0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16714F"/>
    <w:multiLevelType w:val="multilevel"/>
    <w:tmpl w:val="4DB45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13BE0"/>
    <w:multiLevelType w:val="multilevel"/>
    <w:tmpl w:val="663EAFF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443B22"/>
    <w:multiLevelType w:val="hybridMultilevel"/>
    <w:tmpl w:val="A48CFF9E"/>
    <w:lvl w:ilvl="0" w:tplc="EDBAB64A">
      <w:start w:val="1"/>
      <w:numFmt w:val="bullet"/>
      <w:lvlText w:val="•"/>
      <w:lvlJc w:val="left"/>
      <w:pPr>
        <w:ind w:left="720" w:hanging="360"/>
      </w:pPr>
    </w:lvl>
    <w:lvl w:ilvl="1" w:tplc="AD066E18">
      <w:numFmt w:val="decimal"/>
      <w:lvlText w:val=""/>
      <w:lvlJc w:val="left"/>
    </w:lvl>
    <w:lvl w:ilvl="2" w:tplc="EF866964">
      <w:numFmt w:val="decimal"/>
      <w:lvlText w:val=""/>
      <w:lvlJc w:val="left"/>
    </w:lvl>
    <w:lvl w:ilvl="3" w:tplc="9A4A7C70">
      <w:numFmt w:val="decimal"/>
      <w:lvlText w:val=""/>
      <w:lvlJc w:val="left"/>
    </w:lvl>
    <w:lvl w:ilvl="4" w:tplc="63F88194">
      <w:numFmt w:val="decimal"/>
      <w:lvlText w:val=""/>
      <w:lvlJc w:val="left"/>
    </w:lvl>
    <w:lvl w:ilvl="5" w:tplc="9AD6A842">
      <w:numFmt w:val="decimal"/>
      <w:lvlText w:val=""/>
      <w:lvlJc w:val="left"/>
    </w:lvl>
    <w:lvl w:ilvl="6" w:tplc="73ECC69C">
      <w:numFmt w:val="decimal"/>
      <w:lvlText w:val=""/>
      <w:lvlJc w:val="left"/>
    </w:lvl>
    <w:lvl w:ilvl="7" w:tplc="CAB282DE">
      <w:numFmt w:val="decimal"/>
      <w:lvlText w:val=""/>
      <w:lvlJc w:val="left"/>
    </w:lvl>
    <w:lvl w:ilvl="8" w:tplc="DF880134">
      <w:numFmt w:val="decimal"/>
      <w:lvlText w:val=""/>
      <w:lvlJc w:val="left"/>
    </w:lvl>
  </w:abstractNum>
  <w:abstractNum w:abstractNumId="10" w15:restartNumberingAfterBreak="0">
    <w:nsid w:val="4C6A56B1"/>
    <w:multiLevelType w:val="hybridMultilevel"/>
    <w:tmpl w:val="1A4E9018"/>
    <w:lvl w:ilvl="0" w:tplc="53CE967A">
      <w:start w:val="1"/>
      <w:numFmt w:val="bullet"/>
      <w:lvlText w:val="•"/>
      <w:lvlJc w:val="left"/>
      <w:pPr>
        <w:ind w:left="720" w:hanging="360"/>
      </w:pPr>
    </w:lvl>
    <w:lvl w:ilvl="1" w:tplc="5C626FF6">
      <w:numFmt w:val="decimal"/>
      <w:lvlText w:val=""/>
      <w:lvlJc w:val="left"/>
    </w:lvl>
    <w:lvl w:ilvl="2" w:tplc="98D8156E">
      <w:numFmt w:val="decimal"/>
      <w:lvlText w:val=""/>
      <w:lvlJc w:val="left"/>
    </w:lvl>
    <w:lvl w:ilvl="3" w:tplc="83780D18">
      <w:numFmt w:val="decimal"/>
      <w:lvlText w:val=""/>
      <w:lvlJc w:val="left"/>
    </w:lvl>
    <w:lvl w:ilvl="4" w:tplc="A8F8DD6C">
      <w:numFmt w:val="decimal"/>
      <w:lvlText w:val=""/>
      <w:lvlJc w:val="left"/>
    </w:lvl>
    <w:lvl w:ilvl="5" w:tplc="F768195C">
      <w:numFmt w:val="decimal"/>
      <w:lvlText w:val=""/>
      <w:lvlJc w:val="left"/>
    </w:lvl>
    <w:lvl w:ilvl="6" w:tplc="2492568E">
      <w:numFmt w:val="decimal"/>
      <w:lvlText w:val=""/>
      <w:lvlJc w:val="left"/>
    </w:lvl>
    <w:lvl w:ilvl="7" w:tplc="03F07E54">
      <w:numFmt w:val="decimal"/>
      <w:lvlText w:val=""/>
      <w:lvlJc w:val="left"/>
    </w:lvl>
    <w:lvl w:ilvl="8" w:tplc="BD0034A8">
      <w:numFmt w:val="decimal"/>
      <w:lvlText w:val=""/>
      <w:lvlJc w:val="left"/>
    </w:lvl>
  </w:abstractNum>
  <w:abstractNum w:abstractNumId="11" w15:restartNumberingAfterBreak="0">
    <w:nsid w:val="503373F0"/>
    <w:multiLevelType w:val="hybridMultilevel"/>
    <w:tmpl w:val="113C7748"/>
    <w:lvl w:ilvl="0" w:tplc="88EC400C">
      <w:start w:val="1"/>
      <w:numFmt w:val="bullet"/>
      <w:lvlText w:val="•"/>
      <w:lvlJc w:val="left"/>
      <w:pPr>
        <w:ind w:left="720" w:hanging="360"/>
      </w:pPr>
    </w:lvl>
    <w:lvl w:ilvl="1" w:tplc="6F42A202">
      <w:numFmt w:val="decimal"/>
      <w:lvlText w:val=""/>
      <w:lvlJc w:val="left"/>
    </w:lvl>
    <w:lvl w:ilvl="2" w:tplc="A4F00438">
      <w:numFmt w:val="decimal"/>
      <w:lvlText w:val=""/>
      <w:lvlJc w:val="left"/>
    </w:lvl>
    <w:lvl w:ilvl="3" w:tplc="251C12E6">
      <w:numFmt w:val="decimal"/>
      <w:lvlText w:val=""/>
      <w:lvlJc w:val="left"/>
    </w:lvl>
    <w:lvl w:ilvl="4" w:tplc="3DBA6E98">
      <w:numFmt w:val="decimal"/>
      <w:lvlText w:val=""/>
      <w:lvlJc w:val="left"/>
    </w:lvl>
    <w:lvl w:ilvl="5" w:tplc="27FA2852">
      <w:numFmt w:val="decimal"/>
      <w:lvlText w:val=""/>
      <w:lvlJc w:val="left"/>
    </w:lvl>
    <w:lvl w:ilvl="6" w:tplc="35988A6A">
      <w:numFmt w:val="decimal"/>
      <w:lvlText w:val=""/>
      <w:lvlJc w:val="left"/>
    </w:lvl>
    <w:lvl w:ilvl="7" w:tplc="66FC44A6">
      <w:numFmt w:val="decimal"/>
      <w:lvlText w:val=""/>
      <w:lvlJc w:val="left"/>
    </w:lvl>
    <w:lvl w:ilvl="8" w:tplc="1DD000EC">
      <w:numFmt w:val="decimal"/>
      <w:lvlText w:val=""/>
      <w:lvlJc w:val="left"/>
    </w:lvl>
  </w:abstractNum>
  <w:abstractNum w:abstractNumId="12" w15:restartNumberingAfterBreak="0">
    <w:nsid w:val="51810018"/>
    <w:multiLevelType w:val="hybridMultilevel"/>
    <w:tmpl w:val="73CAA42C"/>
    <w:lvl w:ilvl="0" w:tplc="A966417A">
      <w:start w:val="1"/>
      <w:numFmt w:val="bullet"/>
      <w:lvlText w:val="●"/>
      <w:lvlJc w:val="left"/>
      <w:pPr>
        <w:ind w:left="720" w:hanging="360"/>
      </w:pPr>
    </w:lvl>
    <w:lvl w:ilvl="1" w:tplc="42089B06">
      <w:start w:val="1"/>
      <w:numFmt w:val="bullet"/>
      <w:lvlText w:val="○"/>
      <w:lvlJc w:val="left"/>
      <w:pPr>
        <w:ind w:left="1440" w:hanging="360"/>
      </w:pPr>
    </w:lvl>
    <w:lvl w:ilvl="2" w:tplc="C058779C">
      <w:start w:val="1"/>
      <w:numFmt w:val="bullet"/>
      <w:lvlText w:val="■"/>
      <w:lvlJc w:val="left"/>
      <w:pPr>
        <w:ind w:left="2160" w:hanging="360"/>
      </w:pPr>
    </w:lvl>
    <w:lvl w:ilvl="3" w:tplc="F9664182">
      <w:start w:val="1"/>
      <w:numFmt w:val="bullet"/>
      <w:lvlText w:val="●"/>
      <w:lvlJc w:val="left"/>
      <w:pPr>
        <w:ind w:left="2880" w:hanging="360"/>
      </w:pPr>
    </w:lvl>
    <w:lvl w:ilvl="4" w:tplc="87D22BB6">
      <w:start w:val="1"/>
      <w:numFmt w:val="bullet"/>
      <w:lvlText w:val="○"/>
      <w:lvlJc w:val="left"/>
      <w:pPr>
        <w:ind w:left="3600" w:hanging="360"/>
      </w:pPr>
    </w:lvl>
    <w:lvl w:ilvl="5" w:tplc="29EC85B0">
      <w:start w:val="1"/>
      <w:numFmt w:val="bullet"/>
      <w:lvlText w:val="■"/>
      <w:lvlJc w:val="left"/>
      <w:pPr>
        <w:ind w:left="4320" w:hanging="360"/>
      </w:pPr>
    </w:lvl>
    <w:lvl w:ilvl="6" w:tplc="5A26DDE0">
      <w:start w:val="1"/>
      <w:numFmt w:val="bullet"/>
      <w:lvlText w:val="●"/>
      <w:lvlJc w:val="left"/>
      <w:pPr>
        <w:ind w:left="5040" w:hanging="360"/>
      </w:pPr>
    </w:lvl>
    <w:lvl w:ilvl="7" w:tplc="84FE70A6">
      <w:start w:val="1"/>
      <w:numFmt w:val="bullet"/>
      <w:lvlText w:val="●"/>
      <w:lvlJc w:val="left"/>
      <w:pPr>
        <w:ind w:left="5760" w:hanging="360"/>
      </w:pPr>
    </w:lvl>
    <w:lvl w:ilvl="8" w:tplc="0B4EEB12">
      <w:start w:val="1"/>
      <w:numFmt w:val="bullet"/>
      <w:lvlText w:val="●"/>
      <w:lvlJc w:val="left"/>
      <w:pPr>
        <w:ind w:left="6480" w:hanging="360"/>
      </w:pPr>
    </w:lvl>
  </w:abstractNum>
  <w:abstractNum w:abstractNumId="13" w15:restartNumberingAfterBreak="0">
    <w:nsid w:val="52C52997"/>
    <w:multiLevelType w:val="hybridMultilevel"/>
    <w:tmpl w:val="FF7A906C"/>
    <w:lvl w:ilvl="0" w:tplc="0EB6A830">
      <w:start w:val="1"/>
      <w:numFmt w:val="decimal"/>
      <w:lvlText w:val="%1."/>
      <w:lvlJc w:val="left"/>
      <w:pPr>
        <w:ind w:left="927" w:hanging="360"/>
      </w:pPr>
      <w:rPr>
        <w:rFonts w:ascii="Arial" w:hAnsi="Arial" w:cs="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58D53D6E"/>
    <w:multiLevelType w:val="hybridMultilevel"/>
    <w:tmpl w:val="FF7A906C"/>
    <w:lvl w:ilvl="0" w:tplc="0EB6A830">
      <w:start w:val="1"/>
      <w:numFmt w:val="decimal"/>
      <w:lvlText w:val="%1."/>
      <w:lvlJc w:val="left"/>
      <w:pPr>
        <w:ind w:left="927" w:hanging="360"/>
      </w:pPr>
      <w:rPr>
        <w:rFonts w:ascii="Arial" w:hAnsi="Arial" w:cs="Arial"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631D13EA"/>
    <w:multiLevelType w:val="hybridMultilevel"/>
    <w:tmpl w:val="764827EC"/>
    <w:lvl w:ilvl="0" w:tplc="F9BA112A">
      <w:start w:val="1"/>
      <w:numFmt w:val="bullet"/>
      <w:lvlText w:val="•"/>
      <w:lvlJc w:val="left"/>
      <w:pPr>
        <w:ind w:left="720" w:hanging="360"/>
      </w:pPr>
    </w:lvl>
    <w:lvl w:ilvl="1" w:tplc="FDBA6D6A">
      <w:numFmt w:val="decimal"/>
      <w:lvlText w:val=""/>
      <w:lvlJc w:val="left"/>
    </w:lvl>
    <w:lvl w:ilvl="2" w:tplc="105E4C0E">
      <w:numFmt w:val="decimal"/>
      <w:lvlText w:val=""/>
      <w:lvlJc w:val="left"/>
    </w:lvl>
    <w:lvl w:ilvl="3" w:tplc="33521A0E">
      <w:numFmt w:val="decimal"/>
      <w:lvlText w:val=""/>
      <w:lvlJc w:val="left"/>
    </w:lvl>
    <w:lvl w:ilvl="4" w:tplc="FFDA079A">
      <w:numFmt w:val="decimal"/>
      <w:lvlText w:val=""/>
      <w:lvlJc w:val="left"/>
    </w:lvl>
    <w:lvl w:ilvl="5" w:tplc="1DFA4C84">
      <w:numFmt w:val="decimal"/>
      <w:lvlText w:val=""/>
      <w:lvlJc w:val="left"/>
    </w:lvl>
    <w:lvl w:ilvl="6" w:tplc="E208D2CE">
      <w:numFmt w:val="decimal"/>
      <w:lvlText w:val=""/>
      <w:lvlJc w:val="left"/>
    </w:lvl>
    <w:lvl w:ilvl="7" w:tplc="A992C84C">
      <w:numFmt w:val="decimal"/>
      <w:lvlText w:val=""/>
      <w:lvlJc w:val="left"/>
    </w:lvl>
    <w:lvl w:ilvl="8" w:tplc="8BD8657C">
      <w:numFmt w:val="decimal"/>
      <w:lvlText w:val=""/>
      <w:lvlJc w:val="left"/>
    </w:lvl>
  </w:abstractNum>
  <w:abstractNum w:abstractNumId="16" w15:restartNumberingAfterBreak="0">
    <w:nsid w:val="63784279"/>
    <w:multiLevelType w:val="hybridMultilevel"/>
    <w:tmpl w:val="DDE08276"/>
    <w:lvl w:ilvl="0" w:tplc="4EBE3FF2">
      <w:start w:val="1"/>
      <w:numFmt w:val="bullet"/>
      <w:lvlText w:val="•"/>
      <w:lvlJc w:val="left"/>
      <w:pPr>
        <w:ind w:left="720" w:hanging="360"/>
      </w:pPr>
    </w:lvl>
    <w:lvl w:ilvl="1" w:tplc="9C8E6646">
      <w:numFmt w:val="decimal"/>
      <w:lvlText w:val=""/>
      <w:lvlJc w:val="left"/>
    </w:lvl>
    <w:lvl w:ilvl="2" w:tplc="E65A9290">
      <w:numFmt w:val="decimal"/>
      <w:lvlText w:val=""/>
      <w:lvlJc w:val="left"/>
    </w:lvl>
    <w:lvl w:ilvl="3" w:tplc="06DC75D8">
      <w:numFmt w:val="decimal"/>
      <w:lvlText w:val=""/>
      <w:lvlJc w:val="left"/>
    </w:lvl>
    <w:lvl w:ilvl="4" w:tplc="77C898DC">
      <w:numFmt w:val="decimal"/>
      <w:lvlText w:val=""/>
      <w:lvlJc w:val="left"/>
    </w:lvl>
    <w:lvl w:ilvl="5" w:tplc="A4A03B6C">
      <w:numFmt w:val="decimal"/>
      <w:lvlText w:val=""/>
      <w:lvlJc w:val="left"/>
    </w:lvl>
    <w:lvl w:ilvl="6" w:tplc="236E8B6E">
      <w:numFmt w:val="decimal"/>
      <w:lvlText w:val=""/>
      <w:lvlJc w:val="left"/>
    </w:lvl>
    <w:lvl w:ilvl="7" w:tplc="86748C52">
      <w:numFmt w:val="decimal"/>
      <w:lvlText w:val=""/>
      <w:lvlJc w:val="left"/>
    </w:lvl>
    <w:lvl w:ilvl="8" w:tplc="A182A0EA">
      <w:numFmt w:val="decimal"/>
      <w:lvlText w:val=""/>
      <w:lvlJc w:val="left"/>
    </w:lvl>
  </w:abstractNum>
  <w:abstractNum w:abstractNumId="17" w15:restartNumberingAfterBreak="0">
    <w:nsid w:val="6540109B"/>
    <w:multiLevelType w:val="hybridMultilevel"/>
    <w:tmpl w:val="6C9E6CB8"/>
    <w:lvl w:ilvl="0" w:tplc="375AE6A6">
      <w:start w:val="1"/>
      <w:numFmt w:val="bullet"/>
      <w:lvlText w:val="•"/>
      <w:lvlJc w:val="left"/>
      <w:pPr>
        <w:ind w:left="720" w:hanging="360"/>
      </w:pPr>
    </w:lvl>
    <w:lvl w:ilvl="1" w:tplc="31563C9E">
      <w:numFmt w:val="decimal"/>
      <w:lvlText w:val=""/>
      <w:lvlJc w:val="left"/>
    </w:lvl>
    <w:lvl w:ilvl="2" w:tplc="EE36398A">
      <w:numFmt w:val="decimal"/>
      <w:lvlText w:val=""/>
      <w:lvlJc w:val="left"/>
    </w:lvl>
    <w:lvl w:ilvl="3" w:tplc="C15A2DCC">
      <w:numFmt w:val="decimal"/>
      <w:lvlText w:val=""/>
      <w:lvlJc w:val="left"/>
    </w:lvl>
    <w:lvl w:ilvl="4" w:tplc="355675EA">
      <w:numFmt w:val="decimal"/>
      <w:lvlText w:val=""/>
      <w:lvlJc w:val="left"/>
    </w:lvl>
    <w:lvl w:ilvl="5" w:tplc="2E0A8AFC">
      <w:numFmt w:val="decimal"/>
      <w:lvlText w:val=""/>
      <w:lvlJc w:val="left"/>
    </w:lvl>
    <w:lvl w:ilvl="6" w:tplc="6FF4488C">
      <w:numFmt w:val="decimal"/>
      <w:lvlText w:val=""/>
      <w:lvlJc w:val="left"/>
    </w:lvl>
    <w:lvl w:ilvl="7" w:tplc="7362092E">
      <w:numFmt w:val="decimal"/>
      <w:lvlText w:val=""/>
      <w:lvlJc w:val="left"/>
    </w:lvl>
    <w:lvl w:ilvl="8" w:tplc="A9F215C2">
      <w:numFmt w:val="decimal"/>
      <w:lvlText w:val=""/>
      <w:lvlJc w:val="left"/>
    </w:lvl>
  </w:abstractNum>
  <w:abstractNum w:abstractNumId="18" w15:restartNumberingAfterBreak="0">
    <w:nsid w:val="6F8920E1"/>
    <w:multiLevelType w:val="hybridMultilevel"/>
    <w:tmpl w:val="340AC5F4"/>
    <w:lvl w:ilvl="0" w:tplc="A066E98E">
      <w:start w:val="1"/>
      <w:numFmt w:val="bullet"/>
      <w:lvlText w:val="•"/>
      <w:lvlJc w:val="left"/>
      <w:pPr>
        <w:ind w:left="720" w:hanging="360"/>
      </w:pPr>
    </w:lvl>
    <w:lvl w:ilvl="1" w:tplc="9098B5CE">
      <w:numFmt w:val="decimal"/>
      <w:lvlText w:val=""/>
      <w:lvlJc w:val="left"/>
    </w:lvl>
    <w:lvl w:ilvl="2" w:tplc="1FA0BF76">
      <w:numFmt w:val="decimal"/>
      <w:lvlText w:val=""/>
      <w:lvlJc w:val="left"/>
    </w:lvl>
    <w:lvl w:ilvl="3" w:tplc="B60EC36A">
      <w:numFmt w:val="decimal"/>
      <w:lvlText w:val=""/>
      <w:lvlJc w:val="left"/>
    </w:lvl>
    <w:lvl w:ilvl="4" w:tplc="665EB102">
      <w:numFmt w:val="decimal"/>
      <w:lvlText w:val=""/>
      <w:lvlJc w:val="left"/>
    </w:lvl>
    <w:lvl w:ilvl="5" w:tplc="3DA2DCC8">
      <w:numFmt w:val="decimal"/>
      <w:lvlText w:val=""/>
      <w:lvlJc w:val="left"/>
    </w:lvl>
    <w:lvl w:ilvl="6" w:tplc="5F0EFBB6">
      <w:numFmt w:val="decimal"/>
      <w:lvlText w:val=""/>
      <w:lvlJc w:val="left"/>
    </w:lvl>
    <w:lvl w:ilvl="7" w:tplc="03B0F67E">
      <w:numFmt w:val="decimal"/>
      <w:lvlText w:val=""/>
      <w:lvlJc w:val="left"/>
    </w:lvl>
    <w:lvl w:ilvl="8" w:tplc="E26C0E42">
      <w:numFmt w:val="decimal"/>
      <w:lvlText w:val=""/>
      <w:lvlJc w:val="left"/>
    </w:lvl>
  </w:abstractNum>
  <w:abstractNum w:abstractNumId="19" w15:restartNumberingAfterBreak="0">
    <w:nsid w:val="73D34901"/>
    <w:multiLevelType w:val="hybridMultilevel"/>
    <w:tmpl w:val="BF2460AE"/>
    <w:lvl w:ilvl="0" w:tplc="61DCD3E0">
      <w:start w:val="1"/>
      <w:numFmt w:val="bullet"/>
      <w:lvlText w:val="•"/>
      <w:lvlJc w:val="left"/>
      <w:pPr>
        <w:ind w:left="720" w:hanging="360"/>
      </w:pPr>
    </w:lvl>
    <w:lvl w:ilvl="1" w:tplc="BB30C42A">
      <w:numFmt w:val="decimal"/>
      <w:lvlText w:val=""/>
      <w:lvlJc w:val="left"/>
    </w:lvl>
    <w:lvl w:ilvl="2" w:tplc="F676D16C">
      <w:numFmt w:val="decimal"/>
      <w:lvlText w:val=""/>
      <w:lvlJc w:val="left"/>
    </w:lvl>
    <w:lvl w:ilvl="3" w:tplc="D3ECAFCC">
      <w:numFmt w:val="decimal"/>
      <w:lvlText w:val=""/>
      <w:lvlJc w:val="left"/>
    </w:lvl>
    <w:lvl w:ilvl="4" w:tplc="C6682928">
      <w:numFmt w:val="decimal"/>
      <w:lvlText w:val=""/>
      <w:lvlJc w:val="left"/>
    </w:lvl>
    <w:lvl w:ilvl="5" w:tplc="64A8D990">
      <w:numFmt w:val="decimal"/>
      <w:lvlText w:val=""/>
      <w:lvlJc w:val="left"/>
    </w:lvl>
    <w:lvl w:ilvl="6" w:tplc="F432E7A8">
      <w:numFmt w:val="decimal"/>
      <w:lvlText w:val=""/>
      <w:lvlJc w:val="left"/>
    </w:lvl>
    <w:lvl w:ilvl="7" w:tplc="CBA87828">
      <w:numFmt w:val="decimal"/>
      <w:lvlText w:val=""/>
      <w:lvlJc w:val="left"/>
    </w:lvl>
    <w:lvl w:ilvl="8" w:tplc="0EB46768">
      <w:numFmt w:val="decimal"/>
      <w:lvlText w:val=""/>
      <w:lvlJc w:val="left"/>
    </w:lvl>
  </w:abstractNum>
  <w:abstractNum w:abstractNumId="20" w15:restartNumberingAfterBreak="0">
    <w:nsid w:val="78076C18"/>
    <w:multiLevelType w:val="multilevel"/>
    <w:tmpl w:val="581EDBF2"/>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445605"/>
    <w:multiLevelType w:val="hybridMultilevel"/>
    <w:tmpl w:val="7CCC41F2"/>
    <w:lvl w:ilvl="0" w:tplc="2C984010">
      <w:start w:val="1"/>
      <w:numFmt w:val="bullet"/>
      <w:lvlText w:val="•"/>
      <w:lvlJc w:val="left"/>
      <w:pPr>
        <w:ind w:left="720" w:hanging="360"/>
      </w:pPr>
    </w:lvl>
    <w:lvl w:ilvl="1" w:tplc="2E2E0A52">
      <w:numFmt w:val="decimal"/>
      <w:lvlText w:val=""/>
      <w:lvlJc w:val="left"/>
    </w:lvl>
    <w:lvl w:ilvl="2" w:tplc="4F0875D4">
      <w:numFmt w:val="decimal"/>
      <w:lvlText w:val=""/>
      <w:lvlJc w:val="left"/>
    </w:lvl>
    <w:lvl w:ilvl="3" w:tplc="A5A41D4E">
      <w:numFmt w:val="decimal"/>
      <w:lvlText w:val=""/>
      <w:lvlJc w:val="left"/>
    </w:lvl>
    <w:lvl w:ilvl="4" w:tplc="8102C982">
      <w:numFmt w:val="decimal"/>
      <w:lvlText w:val=""/>
      <w:lvlJc w:val="left"/>
    </w:lvl>
    <w:lvl w:ilvl="5" w:tplc="3A6E0F0E">
      <w:numFmt w:val="decimal"/>
      <w:lvlText w:val=""/>
      <w:lvlJc w:val="left"/>
    </w:lvl>
    <w:lvl w:ilvl="6" w:tplc="C7A22AA0">
      <w:numFmt w:val="decimal"/>
      <w:lvlText w:val=""/>
      <w:lvlJc w:val="left"/>
    </w:lvl>
    <w:lvl w:ilvl="7" w:tplc="C87AAAE2">
      <w:numFmt w:val="decimal"/>
      <w:lvlText w:val=""/>
      <w:lvlJc w:val="left"/>
    </w:lvl>
    <w:lvl w:ilvl="8" w:tplc="2E06F988">
      <w:numFmt w:val="decimal"/>
      <w:lvlText w:val=""/>
      <w:lvlJc w:val="left"/>
    </w:lvl>
  </w:abstractNum>
  <w:num w:numId="1">
    <w:abstractNumId w:val="12"/>
    <w:lvlOverride w:ilvl="0">
      <w:startOverride w:val="1"/>
    </w:lvlOverride>
  </w:num>
  <w:num w:numId="2">
    <w:abstractNumId w:val="18"/>
    <w:lvlOverride w:ilvl="0">
      <w:startOverride w:val="1"/>
    </w:lvlOverride>
  </w:num>
  <w:num w:numId="3">
    <w:abstractNumId w:val="21"/>
    <w:lvlOverride w:ilvl="0">
      <w:startOverride w:val="1"/>
    </w:lvlOverride>
  </w:num>
  <w:num w:numId="4">
    <w:abstractNumId w:val="16"/>
    <w:lvlOverride w:ilvl="0">
      <w:startOverride w:val="1"/>
    </w:lvlOverride>
  </w:num>
  <w:num w:numId="5">
    <w:abstractNumId w:val="1"/>
    <w:lvlOverride w:ilvl="0">
      <w:startOverride w:val="1"/>
    </w:lvlOverride>
  </w:num>
  <w:num w:numId="6">
    <w:abstractNumId w:val="5"/>
    <w:lvlOverride w:ilvl="0">
      <w:startOverride w:val="1"/>
    </w:lvlOverride>
  </w:num>
  <w:num w:numId="7">
    <w:abstractNumId w:val="9"/>
    <w:lvlOverride w:ilvl="0">
      <w:startOverride w:val="1"/>
    </w:lvlOverride>
  </w:num>
  <w:num w:numId="8">
    <w:abstractNumId w:val="19"/>
    <w:lvlOverride w:ilvl="0">
      <w:startOverride w:val="1"/>
    </w:lvlOverride>
  </w:num>
  <w:num w:numId="9">
    <w:abstractNumId w:val="17"/>
    <w:lvlOverride w:ilvl="0">
      <w:startOverride w:val="1"/>
    </w:lvlOverride>
  </w:num>
  <w:num w:numId="10">
    <w:abstractNumId w:val="15"/>
    <w:lvlOverride w:ilvl="0">
      <w:startOverride w:val="1"/>
    </w:lvlOverride>
  </w:num>
  <w:num w:numId="11">
    <w:abstractNumId w:val="11"/>
    <w:lvlOverride w:ilvl="0">
      <w:startOverride w:val="1"/>
    </w:lvlOverride>
  </w:num>
  <w:num w:numId="12">
    <w:abstractNumId w:val="3"/>
    <w:lvlOverride w:ilvl="0">
      <w:startOverride w:val="1"/>
    </w:lvlOverride>
  </w:num>
  <w:num w:numId="13">
    <w:abstractNumId w:val="0"/>
    <w:lvlOverride w:ilvl="0">
      <w:startOverride w:val="1"/>
    </w:lvlOverride>
  </w:num>
  <w:num w:numId="14">
    <w:abstractNumId w:val="7"/>
  </w:num>
  <w:num w:numId="15">
    <w:abstractNumId w:val="20"/>
  </w:num>
  <w:num w:numId="16">
    <w:abstractNumId w:val="8"/>
  </w:num>
  <w:num w:numId="17">
    <w:abstractNumId w:val="6"/>
  </w:num>
  <w:num w:numId="18">
    <w:abstractNumId w:val="4"/>
  </w:num>
  <w:num w:numId="19">
    <w:abstractNumId w:val="13"/>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33C"/>
    <w:rsid w:val="000000B2"/>
    <w:rsid w:val="00013BDA"/>
    <w:rsid w:val="00025832"/>
    <w:rsid w:val="00027E50"/>
    <w:rsid w:val="0004049B"/>
    <w:rsid w:val="000454B4"/>
    <w:rsid w:val="00050E34"/>
    <w:rsid w:val="00062E6C"/>
    <w:rsid w:val="00063707"/>
    <w:rsid w:val="00065217"/>
    <w:rsid w:val="00072DD0"/>
    <w:rsid w:val="0007601D"/>
    <w:rsid w:val="000777F7"/>
    <w:rsid w:val="000866FB"/>
    <w:rsid w:val="000A132D"/>
    <w:rsid w:val="000A16C2"/>
    <w:rsid w:val="000A5776"/>
    <w:rsid w:val="000B62D1"/>
    <w:rsid w:val="000C2259"/>
    <w:rsid w:val="000C57C0"/>
    <w:rsid w:val="000C70F0"/>
    <w:rsid w:val="000C7DEB"/>
    <w:rsid w:val="000D1637"/>
    <w:rsid w:val="000D4796"/>
    <w:rsid w:val="000E03B1"/>
    <w:rsid w:val="000F1700"/>
    <w:rsid w:val="000F5FFF"/>
    <w:rsid w:val="001007FC"/>
    <w:rsid w:val="00101F4F"/>
    <w:rsid w:val="001023E1"/>
    <w:rsid w:val="0010322D"/>
    <w:rsid w:val="00103FE5"/>
    <w:rsid w:val="0011143B"/>
    <w:rsid w:val="00113EA7"/>
    <w:rsid w:val="001219AF"/>
    <w:rsid w:val="001255E0"/>
    <w:rsid w:val="00134DF5"/>
    <w:rsid w:val="00135C07"/>
    <w:rsid w:val="001369BE"/>
    <w:rsid w:val="001421CB"/>
    <w:rsid w:val="001426C5"/>
    <w:rsid w:val="0014712E"/>
    <w:rsid w:val="00150A47"/>
    <w:rsid w:val="00160DAF"/>
    <w:rsid w:val="001613BF"/>
    <w:rsid w:val="00165818"/>
    <w:rsid w:val="00166C9B"/>
    <w:rsid w:val="00173B6B"/>
    <w:rsid w:val="0018064A"/>
    <w:rsid w:val="00185744"/>
    <w:rsid w:val="00193EDE"/>
    <w:rsid w:val="001941D3"/>
    <w:rsid w:val="00194E7B"/>
    <w:rsid w:val="001A672E"/>
    <w:rsid w:val="001B381E"/>
    <w:rsid w:val="001C04F3"/>
    <w:rsid w:val="001C2BBC"/>
    <w:rsid w:val="001D5E89"/>
    <w:rsid w:val="001D6D5E"/>
    <w:rsid w:val="001E1855"/>
    <w:rsid w:val="001F5533"/>
    <w:rsid w:val="00205422"/>
    <w:rsid w:val="002108E8"/>
    <w:rsid w:val="002172A9"/>
    <w:rsid w:val="00220A28"/>
    <w:rsid w:val="00225F0D"/>
    <w:rsid w:val="00226205"/>
    <w:rsid w:val="00227474"/>
    <w:rsid w:val="00231A7F"/>
    <w:rsid w:val="00235FE7"/>
    <w:rsid w:val="0023746F"/>
    <w:rsid w:val="00237E80"/>
    <w:rsid w:val="002411C2"/>
    <w:rsid w:val="00244F42"/>
    <w:rsid w:val="00252D51"/>
    <w:rsid w:val="00257756"/>
    <w:rsid w:val="00265524"/>
    <w:rsid w:val="0029086A"/>
    <w:rsid w:val="002A157E"/>
    <w:rsid w:val="002A2BAB"/>
    <w:rsid w:val="002A3605"/>
    <w:rsid w:val="002B3D7C"/>
    <w:rsid w:val="002C3BE2"/>
    <w:rsid w:val="002C48C5"/>
    <w:rsid w:val="002C4A5D"/>
    <w:rsid w:val="002D5340"/>
    <w:rsid w:val="002E1494"/>
    <w:rsid w:val="002E7967"/>
    <w:rsid w:val="002F1FF5"/>
    <w:rsid w:val="002F3AFD"/>
    <w:rsid w:val="002F3FC3"/>
    <w:rsid w:val="002F67F2"/>
    <w:rsid w:val="00304822"/>
    <w:rsid w:val="0030506E"/>
    <w:rsid w:val="003050A7"/>
    <w:rsid w:val="003146BD"/>
    <w:rsid w:val="003231E8"/>
    <w:rsid w:val="00324FBD"/>
    <w:rsid w:val="00326FE9"/>
    <w:rsid w:val="00334A5C"/>
    <w:rsid w:val="00340447"/>
    <w:rsid w:val="00346F19"/>
    <w:rsid w:val="003541D0"/>
    <w:rsid w:val="00360BDF"/>
    <w:rsid w:val="00362AE7"/>
    <w:rsid w:val="00365757"/>
    <w:rsid w:val="0036724B"/>
    <w:rsid w:val="003801EC"/>
    <w:rsid w:val="003839E4"/>
    <w:rsid w:val="003842D0"/>
    <w:rsid w:val="00390967"/>
    <w:rsid w:val="003A624C"/>
    <w:rsid w:val="003B16B1"/>
    <w:rsid w:val="003D3755"/>
    <w:rsid w:val="003D6E11"/>
    <w:rsid w:val="003D7801"/>
    <w:rsid w:val="003F55E2"/>
    <w:rsid w:val="003F5DB2"/>
    <w:rsid w:val="00410386"/>
    <w:rsid w:val="0041120F"/>
    <w:rsid w:val="00412256"/>
    <w:rsid w:val="004122FE"/>
    <w:rsid w:val="00412589"/>
    <w:rsid w:val="00417C8B"/>
    <w:rsid w:val="00420F29"/>
    <w:rsid w:val="00433F77"/>
    <w:rsid w:val="00456413"/>
    <w:rsid w:val="00467389"/>
    <w:rsid w:val="00472424"/>
    <w:rsid w:val="00474B41"/>
    <w:rsid w:val="00475D75"/>
    <w:rsid w:val="004776EC"/>
    <w:rsid w:val="00482628"/>
    <w:rsid w:val="004840C4"/>
    <w:rsid w:val="0048444E"/>
    <w:rsid w:val="004A333C"/>
    <w:rsid w:val="004A3B8D"/>
    <w:rsid w:val="004A74CD"/>
    <w:rsid w:val="004B06EF"/>
    <w:rsid w:val="004C1377"/>
    <w:rsid w:val="004C4A43"/>
    <w:rsid w:val="004C554C"/>
    <w:rsid w:val="004D21F4"/>
    <w:rsid w:val="004E66C4"/>
    <w:rsid w:val="004F294B"/>
    <w:rsid w:val="004F63FD"/>
    <w:rsid w:val="00504DFD"/>
    <w:rsid w:val="00506AFC"/>
    <w:rsid w:val="00506F22"/>
    <w:rsid w:val="00507D8A"/>
    <w:rsid w:val="00522D87"/>
    <w:rsid w:val="005239FA"/>
    <w:rsid w:val="0052679D"/>
    <w:rsid w:val="005567AA"/>
    <w:rsid w:val="005654F3"/>
    <w:rsid w:val="00574299"/>
    <w:rsid w:val="00575E9B"/>
    <w:rsid w:val="00580292"/>
    <w:rsid w:val="00585979"/>
    <w:rsid w:val="0058644B"/>
    <w:rsid w:val="00591B75"/>
    <w:rsid w:val="005A344F"/>
    <w:rsid w:val="005A4B58"/>
    <w:rsid w:val="005B03FA"/>
    <w:rsid w:val="005B1708"/>
    <w:rsid w:val="005B764A"/>
    <w:rsid w:val="005C1E40"/>
    <w:rsid w:val="005D2264"/>
    <w:rsid w:val="005D3FC3"/>
    <w:rsid w:val="005D4157"/>
    <w:rsid w:val="005D737E"/>
    <w:rsid w:val="005E1727"/>
    <w:rsid w:val="005E41C5"/>
    <w:rsid w:val="005F2ACE"/>
    <w:rsid w:val="0060144A"/>
    <w:rsid w:val="0060320D"/>
    <w:rsid w:val="00603EC7"/>
    <w:rsid w:val="00604816"/>
    <w:rsid w:val="00607B60"/>
    <w:rsid w:val="0061519C"/>
    <w:rsid w:val="00620427"/>
    <w:rsid w:val="006207C7"/>
    <w:rsid w:val="00621FF5"/>
    <w:rsid w:val="006351E8"/>
    <w:rsid w:val="00636019"/>
    <w:rsid w:val="00636836"/>
    <w:rsid w:val="00642CE2"/>
    <w:rsid w:val="0067110F"/>
    <w:rsid w:val="006760E8"/>
    <w:rsid w:val="006768B5"/>
    <w:rsid w:val="006777E6"/>
    <w:rsid w:val="00681C08"/>
    <w:rsid w:val="0068306A"/>
    <w:rsid w:val="0068431C"/>
    <w:rsid w:val="00684D39"/>
    <w:rsid w:val="006A2522"/>
    <w:rsid w:val="006A4C1A"/>
    <w:rsid w:val="006B0FB8"/>
    <w:rsid w:val="006B6675"/>
    <w:rsid w:val="006C206E"/>
    <w:rsid w:val="006C4843"/>
    <w:rsid w:val="006C7C60"/>
    <w:rsid w:val="006D30B0"/>
    <w:rsid w:val="006E6B4A"/>
    <w:rsid w:val="006F2095"/>
    <w:rsid w:val="00700B79"/>
    <w:rsid w:val="0071165E"/>
    <w:rsid w:val="0071195C"/>
    <w:rsid w:val="007163FA"/>
    <w:rsid w:val="00723562"/>
    <w:rsid w:val="00727E17"/>
    <w:rsid w:val="00731AED"/>
    <w:rsid w:val="00745903"/>
    <w:rsid w:val="00745BCB"/>
    <w:rsid w:val="00752461"/>
    <w:rsid w:val="00752AF8"/>
    <w:rsid w:val="00752B89"/>
    <w:rsid w:val="007543A7"/>
    <w:rsid w:val="0075594A"/>
    <w:rsid w:val="00756D6F"/>
    <w:rsid w:val="007606B2"/>
    <w:rsid w:val="007613E2"/>
    <w:rsid w:val="007777A2"/>
    <w:rsid w:val="00777966"/>
    <w:rsid w:val="00785548"/>
    <w:rsid w:val="007928AC"/>
    <w:rsid w:val="00794FE4"/>
    <w:rsid w:val="007A21BE"/>
    <w:rsid w:val="007A6DFE"/>
    <w:rsid w:val="007B6C93"/>
    <w:rsid w:val="007C34D8"/>
    <w:rsid w:val="007C5458"/>
    <w:rsid w:val="007D026D"/>
    <w:rsid w:val="007D4CBA"/>
    <w:rsid w:val="007D7E44"/>
    <w:rsid w:val="007E2CC3"/>
    <w:rsid w:val="007E5BC9"/>
    <w:rsid w:val="007F37F0"/>
    <w:rsid w:val="008014B2"/>
    <w:rsid w:val="00801F9C"/>
    <w:rsid w:val="00804595"/>
    <w:rsid w:val="0081601E"/>
    <w:rsid w:val="008175D9"/>
    <w:rsid w:val="008229DE"/>
    <w:rsid w:val="00830E8F"/>
    <w:rsid w:val="00832284"/>
    <w:rsid w:val="0083450B"/>
    <w:rsid w:val="0084160D"/>
    <w:rsid w:val="00851A2F"/>
    <w:rsid w:val="0086102E"/>
    <w:rsid w:val="00865409"/>
    <w:rsid w:val="0087472E"/>
    <w:rsid w:val="00876630"/>
    <w:rsid w:val="008825DA"/>
    <w:rsid w:val="00884B10"/>
    <w:rsid w:val="0089069C"/>
    <w:rsid w:val="008924A4"/>
    <w:rsid w:val="008A50DE"/>
    <w:rsid w:val="008A72E3"/>
    <w:rsid w:val="008C651B"/>
    <w:rsid w:val="008D558A"/>
    <w:rsid w:val="008E0278"/>
    <w:rsid w:val="008F5889"/>
    <w:rsid w:val="008F7BDB"/>
    <w:rsid w:val="00900B41"/>
    <w:rsid w:val="00902153"/>
    <w:rsid w:val="009055F3"/>
    <w:rsid w:val="00905D13"/>
    <w:rsid w:val="00907F1E"/>
    <w:rsid w:val="00911EA8"/>
    <w:rsid w:val="00916960"/>
    <w:rsid w:val="00927BD4"/>
    <w:rsid w:val="00930F72"/>
    <w:rsid w:val="00935C36"/>
    <w:rsid w:val="00940ED6"/>
    <w:rsid w:val="009512D6"/>
    <w:rsid w:val="00962D8C"/>
    <w:rsid w:val="00965D61"/>
    <w:rsid w:val="00983C9E"/>
    <w:rsid w:val="00993142"/>
    <w:rsid w:val="009A1CB2"/>
    <w:rsid w:val="009B2316"/>
    <w:rsid w:val="009B3282"/>
    <w:rsid w:val="009B4A99"/>
    <w:rsid w:val="009B651C"/>
    <w:rsid w:val="009C1047"/>
    <w:rsid w:val="009E3ACB"/>
    <w:rsid w:val="009E4113"/>
    <w:rsid w:val="009E6A66"/>
    <w:rsid w:val="009E6AAC"/>
    <w:rsid w:val="00A07F8B"/>
    <w:rsid w:val="00A14504"/>
    <w:rsid w:val="00A17E88"/>
    <w:rsid w:val="00A21127"/>
    <w:rsid w:val="00A32F0D"/>
    <w:rsid w:val="00A400AE"/>
    <w:rsid w:val="00A42825"/>
    <w:rsid w:val="00A43054"/>
    <w:rsid w:val="00A43BDC"/>
    <w:rsid w:val="00A605DD"/>
    <w:rsid w:val="00A610FC"/>
    <w:rsid w:val="00A611F2"/>
    <w:rsid w:val="00A617A1"/>
    <w:rsid w:val="00A617F7"/>
    <w:rsid w:val="00A61FAA"/>
    <w:rsid w:val="00A6643B"/>
    <w:rsid w:val="00A678FD"/>
    <w:rsid w:val="00A82DE5"/>
    <w:rsid w:val="00A90799"/>
    <w:rsid w:val="00A928BD"/>
    <w:rsid w:val="00AA20F9"/>
    <w:rsid w:val="00AA768F"/>
    <w:rsid w:val="00AB2188"/>
    <w:rsid w:val="00AB34A7"/>
    <w:rsid w:val="00AB34B5"/>
    <w:rsid w:val="00AB34CC"/>
    <w:rsid w:val="00AB3CD0"/>
    <w:rsid w:val="00AC08B4"/>
    <w:rsid w:val="00AD102F"/>
    <w:rsid w:val="00AD7558"/>
    <w:rsid w:val="00AE1332"/>
    <w:rsid w:val="00AF56C4"/>
    <w:rsid w:val="00B006E2"/>
    <w:rsid w:val="00B01397"/>
    <w:rsid w:val="00B01C7C"/>
    <w:rsid w:val="00B10711"/>
    <w:rsid w:val="00B11954"/>
    <w:rsid w:val="00B13A42"/>
    <w:rsid w:val="00B20A4A"/>
    <w:rsid w:val="00B21AC1"/>
    <w:rsid w:val="00B23F82"/>
    <w:rsid w:val="00B2566A"/>
    <w:rsid w:val="00B40C63"/>
    <w:rsid w:val="00B44204"/>
    <w:rsid w:val="00B44E9C"/>
    <w:rsid w:val="00B473C2"/>
    <w:rsid w:val="00B477C0"/>
    <w:rsid w:val="00B51389"/>
    <w:rsid w:val="00B72BEE"/>
    <w:rsid w:val="00B81212"/>
    <w:rsid w:val="00BA00AE"/>
    <w:rsid w:val="00BA0CF4"/>
    <w:rsid w:val="00BA1E77"/>
    <w:rsid w:val="00BA521B"/>
    <w:rsid w:val="00BB4195"/>
    <w:rsid w:val="00BB5BD5"/>
    <w:rsid w:val="00BD180E"/>
    <w:rsid w:val="00BD6411"/>
    <w:rsid w:val="00BE6747"/>
    <w:rsid w:val="00BF2D36"/>
    <w:rsid w:val="00C0136C"/>
    <w:rsid w:val="00C10916"/>
    <w:rsid w:val="00C152CD"/>
    <w:rsid w:val="00C1641D"/>
    <w:rsid w:val="00C2049C"/>
    <w:rsid w:val="00C20983"/>
    <w:rsid w:val="00C24549"/>
    <w:rsid w:val="00C413AA"/>
    <w:rsid w:val="00C47194"/>
    <w:rsid w:val="00C5434B"/>
    <w:rsid w:val="00C54560"/>
    <w:rsid w:val="00C56801"/>
    <w:rsid w:val="00C63D56"/>
    <w:rsid w:val="00C7195E"/>
    <w:rsid w:val="00C86AA2"/>
    <w:rsid w:val="00C906E7"/>
    <w:rsid w:val="00C97FA1"/>
    <w:rsid w:val="00CA2211"/>
    <w:rsid w:val="00CA4757"/>
    <w:rsid w:val="00CB72C4"/>
    <w:rsid w:val="00CC0363"/>
    <w:rsid w:val="00CC1033"/>
    <w:rsid w:val="00CC130B"/>
    <w:rsid w:val="00CC2172"/>
    <w:rsid w:val="00CC7D79"/>
    <w:rsid w:val="00CD330B"/>
    <w:rsid w:val="00CE3F3F"/>
    <w:rsid w:val="00CF25C4"/>
    <w:rsid w:val="00CF4FA4"/>
    <w:rsid w:val="00D0400A"/>
    <w:rsid w:val="00D05B02"/>
    <w:rsid w:val="00D07B45"/>
    <w:rsid w:val="00D11EDA"/>
    <w:rsid w:val="00D1360C"/>
    <w:rsid w:val="00D13D19"/>
    <w:rsid w:val="00D35A8C"/>
    <w:rsid w:val="00D37E09"/>
    <w:rsid w:val="00D63832"/>
    <w:rsid w:val="00D64FC8"/>
    <w:rsid w:val="00D66029"/>
    <w:rsid w:val="00D67A18"/>
    <w:rsid w:val="00D76C9D"/>
    <w:rsid w:val="00D77C73"/>
    <w:rsid w:val="00D84795"/>
    <w:rsid w:val="00D86AB6"/>
    <w:rsid w:val="00D87EBC"/>
    <w:rsid w:val="00DA1672"/>
    <w:rsid w:val="00DB0ECC"/>
    <w:rsid w:val="00DB2AAC"/>
    <w:rsid w:val="00DB69FD"/>
    <w:rsid w:val="00DC3FF4"/>
    <w:rsid w:val="00DC5768"/>
    <w:rsid w:val="00DD32F4"/>
    <w:rsid w:val="00DD3C9A"/>
    <w:rsid w:val="00DE121E"/>
    <w:rsid w:val="00DE77F8"/>
    <w:rsid w:val="00E00020"/>
    <w:rsid w:val="00E01ECB"/>
    <w:rsid w:val="00E06705"/>
    <w:rsid w:val="00E10A85"/>
    <w:rsid w:val="00E111FB"/>
    <w:rsid w:val="00E162B8"/>
    <w:rsid w:val="00E1690C"/>
    <w:rsid w:val="00E2347E"/>
    <w:rsid w:val="00E4314F"/>
    <w:rsid w:val="00E4509A"/>
    <w:rsid w:val="00E53090"/>
    <w:rsid w:val="00E54DC8"/>
    <w:rsid w:val="00E60004"/>
    <w:rsid w:val="00E612F9"/>
    <w:rsid w:val="00E624CD"/>
    <w:rsid w:val="00E670FE"/>
    <w:rsid w:val="00E70059"/>
    <w:rsid w:val="00E75417"/>
    <w:rsid w:val="00E83CDD"/>
    <w:rsid w:val="00E91D25"/>
    <w:rsid w:val="00E936DA"/>
    <w:rsid w:val="00EB0142"/>
    <w:rsid w:val="00EB35F9"/>
    <w:rsid w:val="00EC1F22"/>
    <w:rsid w:val="00EC5AD2"/>
    <w:rsid w:val="00EE1773"/>
    <w:rsid w:val="00EE35DB"/>
    <w:rsid w:val="00EE4A00"/>
    <w:rsid w:val="00EE4EE6"/>
    <w:rsid w:val="00EF1CE1"/>
    <w:rsid w:val="00EF394D"/>
    <w:rsid w:val="00EF5A60"/>
    <w:rsid w:val="00EF78A3"/>
    <w:rsid w:val="00F01C38"/>
    <w:rsid w:val="00F0298F"/>
    <w:rsid w:val="00F06DBF"/>
    <w:rsid w:val="00F15051"/>
    <w:rsid w:val="00F252A0"/>
    <w:rsid w:val="00F30FB0"/>
    <w:rsid w:val="00F317F8"/>
    <w:rsid w:val="00F33974"/>
    <w:rsid w:val="00F33FBC"/>
    <w:rsid w:val="00F54CF8"/>
    <w:rsid w:val="00F577E5"/>
    <w:rsid w:val="00F57B96"/>
    <w:rsid w:val="00F6403D"/>
    <w:rsid w:val="00F720D8"/>
    <w:rsid w:val="00F74000"/>
    <w:rsid w:val="00F76832"/>
    <w:rsid w:val="00F815AA"/>
    <w:rsid w:val="00F87E7F"/>
    <w:rsid w:val="00F94C57"/>
    <w:rsid w:val="00F95B51"/>
    <w:rsid w:val="00FA50D8"/>
    <w:rsid w:val="00FB18B7"/>
    <w:rsid w:val="00FC0EC6"/>
    <w:rsid w:val="00FD23FF"/>
    <w:rsid w:val="00FD7AF7"/>
    <w:rsid w:val="00FE3986"/>
    <w:rsid w:val="00FE3FBD"/>
    <w:rsid w:val="00FE79EF"/>
    <w:rsid w:val="00FF2019"/>
    <w:rsid w:val="00FF43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08F21"/>
  <w15:docId w15:val="{8E18CDAC-3188-D24A-A93F-609E0DFC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4"/>
        <w:szCs w:val="24"/>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F5533"/>
    <w:rPr>
      <w:rFonts w:ascii="Times New Roman" w:eastAsia="Times New Roman" w:hAnsi="Times New Roman" w:cs="Times New Roman"/>
      <w:color w:val="auto"/>
    </w:rPr>
  </w:style>
  <w:style w:type="paragraph" w:styleId="1">
    <w:name w:val="heading 1"/>
    <w:uiPriority w:val="9"/>
    <w:qFormat/>
    <w:pPr>
      <w:pBdr>
        <w:bottom w:val="single" w:sz="4" w:space="4" w:color="2E75B6"/>
      </w:pBdr>
      <w:spacing w:before="480" w:after="240"/>
      <w:outlineLvl w:val="0"/>
    </w:pPr>
    <w:rPr>
      <w:b/>
      <w:bCs/>
      <w:color w:val="1F3864"/>
      <w:sz w:val="36"/>
      <w:szCs w:val="36"/>
    </w:rPr>
  </w:style>
  <w:style w:type="paragraph" w:styleId="2">
    <w:name w:val="heading 2"/>
    <w:uiPriority w:val="9"/>
    <w:unhideWhenUsed/>
    <w:qFormat/>
    <w:pPr>
      <w:spacing w:before="360" w:after="180"/>
      <w:outlineLvl w:val="1"/>
    </w:pPr>
    <w:rPr>
      <w:b/>
      <w:bCs/>
      <w:color w:val="2E75B6"/>
      <w:sz w:val="28"/>
      <w:szCs w:val="28"/>
    </w:rPr>
  </w:style>
  <w:style w:type="paragraph" w:styleId="3">
    <w:name w:val="heading 3"/>
    <w:uiPriority w:val="9"/>
    <w:unhideWhenUsed/>
    <w:qFormat/>
    <w:pPr>
      <w:spacing w:before="240" w:after="120"/>
      <w:outlineLvl w:val="2"/>
    </w:pPr>
    <w:rPr>
      <w:b/>
      <w:bCs/>
      <w:color w:val="595959"/>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customStyle="1" w:styleId="TitleStyle">
    <w:name w:val="Title Style"/>
    <w:pPr>
      <w:spacing w:after="120"/>
      <w:jc w:val="center"/>
    </w:pPr>
    <w:rPr>
      <w:b/>
      <w:bCs/>
      <w:color w:val="FFFFFF"/>
      <w:sz w:val="64"/>
      <w:szCs w:val="64"/>
    </w:rPr>
  </w:style>
  <w:style w:type="paragraph" w:customStyle="1" w:styleId="SubtitleStyle">
    <w:name w:val="Subtitle Style"/>
    <w:pPr>
      <w:spacing w:after="240"/>
      <w:jc w:val="center"/>
    </w:pPr>
    <w:rPr>
      <w:color w:val="D6E4F7"/>
      <w:sz w:val="32"/>
      <w:szCs w:val="32"/>
    </w:rPr>
  </w:style>
  <w:style w:type="paragraph" w:styleId="a9">
    <w:name w:val="Body Text"/>
    <w:pPr>
      <w:spacing w:before="120" w:after="120"/>
      <w:jc w:val="both"/>
    </w:pPr>
  </w:style>
  <w:style w:type="paragraph" w:styleId="aa">
    <w:name w:val="TOC Heading"/>
    <w:pPr>
      <w:spacing w:before="240" w:after="240"/>
    </w:pPr>
    <w:rPr>
      <w:b/>
      <w:bCs/>
      <w:color w:val="1F3864"/>
      <w:sz w:val="32"/>
      <w:szCs w:val="32"/>
    </w:rPr>
  </w:style>
  <w:style w:type="paragraph" w:styleId="11">
    <w:name w:val="toc 1"/>
    <w:basedOn w:val="a"/>
    <w:next w:val="a"/>
    <w:autoRedefine/>
    <w:uiPriority w:val="39"/>
    <w:unhideWhenUsed/>
    <w:rsid w:val="00745903"/>
    <w:pPr>
      <w:spacing w:after="100"/>
    </w:pPr>
  </w:style>
  <w:style w:type="paragraph" w:styleId="20">
    <w:name w:val="toc 2"/>
    <w:basedOn w:val="a"/>
    <w:next w:val="a"/>
    <w:autoRedefine/>
    <w:uiPriority w:val="39"/>
    <w:unhideWhenUsed/>
    <w:rsid w:val="00745903"/>
    <w:pPr>
      <w:spacing w:after="100"/>
      <w:ind w:left="240"/>
    </w:pPr>
  </w:style>
  <w:style w:type="paragraph" w:styleId="30">
    <w:name w:val="toc 3"/>
    <w:basedOn w:val="a"/>
    <w:next w:val="a"/>
    <w:autoRedefine/>
    <w:uiPriority w:val="39"/>
    <w:unhideWhenUsed/>
    <w:rsid w:val="00745903"/>
    <w:pPr>
      <w:spacing w:after="100"/>
      <w:ind w:left="480"/>
    </w:pPr>
  </w:style>
  <w:style w:type="paragraph" w:styleId="40">
    <w:name w:val="toc 4"/>
    <w:basedOn w:val="a"/>
    <w:next w:val="a"/>
    <w:autoRedefine/>
    <w:uiPriority w:val="39"/>
    <w:unhideWhenUsed/>
    <w:rsid w:val="00F30FB0"/>
    <w:pPr>
      <w:spacing w:after="100"/>
      <w:ind w:left="720"/>
    </w:pPr>
    <w:rPr>
      <w:rFonts w:asciiTheme="minorHAnsi" w:eastAsiaTheme="minorEastAsia" w:hAnsiTheme="minorHAnsi" w:cstheme="minorBidi"/>
    </w:rPr>
  </w:style>
  <w:style w:type="paragraph" w:styleId="50">
    <w:name w:val="toc 5"/>
    <w:basedOn w:val="a"/>
    <w:next w:val="a"/>
    <w:autoRedefine/>
    <w:uiPriority w:val="39"/>
    <w:unhideWhenUsed/>
    <w:rsid w:val="00F30FB0"/>
    <w:pPr>
      <w:spacing w:after="100"/>
      <w:ind w:left="960"/>
    </w:pPr>
    <w:rPr>
      <w:rFonts w:asciiTheme="minorHAnsi" w:eastAsiaTheme="minorEastAsia" w:hAnsiTheme="minorHAnsi" w:cstheme="minorBidi"/>
    </w:rPr>
  </w:style>
  <w:style w:type="paragraph" w:styleId="60">
    <w:name w:val="toc 6"/>
    <w:basedOn w:val="a"/>
    <w:next w:val="a"/>
    <w:autoRedefine/>
    <w:uiPriority w:val="39"/>
    <w:unhideWhenUsed/>
    <w:rsid w:val="00F30FB0"/>
    <w:pPr>
      <w:spacing w:after="100"/>
      <w:ind w:left="1200"/>
    </w:pPr>
    <w:rPr>
      <w:rFonts w:asciiTheme="minorHAnsi" w:eastAsiaTheme="minorEastAsia" w:hAnsiTheme="minorHAnsi" w:cstheme="minorBidi"/>
    </w:rPr>
  </w:style>
  <w:style w:type="paragraph" w:styleId="7">
    <w:name w:val="toc 7"/>
    <w:basedOn w:val="a"/>
    <w:next w:val="a"/>
    <w:autoRedefine/>
    <w:uiPriority w:val="39"/>
    <w:unhideWhenUsed/>
    <w:rsid w:val="00F30FB0"/>
    <w:pPr>
      <w:spacing w:after="100"/>
      <w:ind w:left="1440"/>
    </w:pPr>
    <w:rPr>
      <w:rFonts w:asciiTheme="minorHAnsi" w:eastAsiaTheme="minorEastAsia" w:hAnsiTheme="minorHAnsi" w:cstheme="minorBidi"/>
    </w:rPr>
  </w:style>
  <w:style w:type="paragraph" w:styleId="8">
    <w:name w:val="toc 8"/>
    <w:basedOn w:val="a"/>
    <w:next w:val="a"/>
    <w:autoRedefine/>
    <w:uiPriority w:val="39"/>
    <w:unhideWhenUsed/>
    <w:rsid w:val="00F30FB0"/>
    <w:pPr>
      <w:spacing w:after="100"/>
      <w:ind w:left="1680"/>
    </w:pPr>
    <w:rPr>
      <w:rFonts w:asciiTheme="minorHAnsi" w:eastAsiaTheme="minorEastAsia" w:hAnsiTheme="minorHAnsi" w:cstheme="minorBidi"/>
    </w:rPr>
  </w:style>
  <w:style w:type="paragraph" w:styleId="9">
    <w:name w:val="toc 9"/>
    <w:basedOn w:val="a"/>
    <w:next w:val="a"/>
    <w:autoRedefine/>
    <w:uiPriority w:val="39"/>
    <w:unhideWhenUsed/>
    <w:rsid w:val="00F30FB0"/>
    <w:pPr>
      <w:spacing w:after="100"/>
      <w:ind w:left="1920"/>
    </w:pPr>
    <w:rPr>
      <w:rFonts w:asciiTheme="minorHAnsi" w:eastAsiaTheme="minorEastAsia" w:hAnsiTheme="minorHAnsi" w:cstheme="minorBidi"/>
    </w:rPr>
  </w:style>
  <w:style w:type="character" w:styleId="ab">
    <w:name w:val="Unresolved Mention"/>
    <w:basedOn w:val="a0"/>
    <w:uiPriority w:val="99"/>
    <w:semiHidden/>
    <w:unhideWhenUsed/>
    <w:rsid w:val="00F30FB0"/>
    <w:rPr>
      <w:color w:val="605E5C"/>
      <w:shd w:val="clear" w:color="auto" w:fill="E1DFDD"/>
    </w:rPr>
  </w:style>
  <w:style w:type="character" w:styleId="ac">
    <w:name w:val="annotation reference"/>
    <w:basedOn w:val="a0"/>
    <w:uiPriority w:val="99"/>
    <w:semiHidden/>
    <w:unhideWhenUsed/>
    <w:rsid w:val="00700B79"/>
    <w:rPr>
      <w:sz w:val="16"/>
      <w:szCs w:val="16"/>
    </w:rPr>
  </w:style>
  <w:style w:type="paragraph" w:styleId="ad">
    <w:name w:val="annotation text"/>
    <w:basedOn w:val="a"/>
    <w:link w:val="ae"/>
    <w:uiPriority w:val="99"/>
    <w:semiHidden/>
    <w:unhideWhenUsed/>
    <w:rsid w:val="00700B79"/>
    <w:rPr>
      <w:sz w:val="20"/>
      <w:szCs w:val="20"/>
    </w:rPr>
  </w:style>
  <w:style w:type="character" w:customStyle="1" w:styleId="ae">
    <w:name w:val="Текст примечания Знак"/>
    <w:basedOn w:val="a0"/>
    <w:link w:val="ad"/>
    <w:uiPriority w:val="99"/>
    <w:semiHidden/>
    <w:rsid w:val="00700B79"/>
    <w:rPr>
      <w:rFonts w:ascii="Times New Roman" w:eastAsia="Times New Roman" w:hAnsi="Times New Roman" w:cs="Times New Roman"/>
      <w:color w:val="auto"/>
      <w:sz w:val="20"/>
      <w:szCs w:val="20"/>
    </w:rPr>
  </w:style>
  <w:style w:type="paragraph" w:styleId="af">
    <w:name w:val="annotation subject"/>
    <w:basedOn w:val="ad"/>
    <w:next w:val="ad"/>
    <w:link w:val="af0"/>
    <w:uiPriority w:val="99"/>
    <w:semiHidden/>
    <w:unhideWhenUsed/>
    <w:rsid w:val="00700B79"/>
    <w:rPr>
      <w:b/>
      <w:bCs/>
    </w:rPr>
  </w:style>
  <w:style w:type="character" w:customStyle="1" w:styleId="af0">
    <w:name w:val="Тема примечания Знак"/>
    <w:basedOn w:val="ae"/>
    <w:link w:val="af"/>
    <w:uiPriority w:val="99"/>
    <w:semiHidden/>
    <w:rsid w:val="00700B79"/>
    <w:rPr>
      <w:rFonts w:ascii="Times New Roman" w:eastAsia="Times New Roman" w:hAnsi="Times New Roman" w:cs="Times New Roman"/>
      <w:b/>
      <w:bCs/>
      <w:color w:val="auto"/>
      <w:sz w:val="20"/>
      <w:szCs w:val="20"/>
    </w:rPr>
  </w:style>
  <w:style w:type="paragraph" w:styleId="af1">
    <w:name w:val="Balloon Text"/>
    <w:basedOn w:val="a"/>
    <w:link w:val="af2"/>
    <w:uiPriority w:val="99"/>
    <w:semiHidden/>
    <w:unhideWhenUsed/>
    <w:rsid w:val="00700B79"/>
    <w:rPr>
      <w:sz w:val="18"/>
      <w:szCs w:val="18"/>
    </w:rPr>
  </w:style>
  <w:style w:type="character" w:customStyle="1" w:styleId="af2">
    <w:name w:val="Текст выноски Знак"/>
    <w:basedOn w:val="a0"/>
    <w:link w:val="af1"/>
    <w:uiPriority w:val="99"/>
    <w:semiHidden/>
    <w:rsid w:val="00700B79"/>
    <w:rPr>
      <w:rFonts w:ascii="Times New Roman" w:eastAsia="Times New Roman" w:hAnsi="Times New Roman" w:cs="Times New Roman"/>
      <w:color w:val="auto"/>
      <w:sz w:val="18"/>
      <w:szCs w:val="18"/>
    </w:rPr>
  </w:style>
  <w:style w:type="character" w:styleId="af3">
    <w:name w:val="FollowedHyperlink"/>
    <w:basedOn w:val="a0"/>
    <w:uiPriority w:val="99"/>
    <w:semiHidden/>
    <w:unhideWhenUsed/>
    <w:rsid w:val="00410386"/>
    <w:rPr>
      <w:color w:val="954F72" w:themeColor="followedHyperlink"/>
      <w:u w:val="single"/>
    </w:rPr>
  </w:style>
  <w:style w:type="paragraph" w:styleId="af4">
    <w:name w:val="endnote text"/>
    <w:basedOn w:val="a"/>
    <w:link w:val="af5"/>
    <w:uiPriority w:val="99"/>
    <w:semiHidden/>
    <w:unhideWhenUsed/>
    <w:rsid w:val="00410386"/>
    <w:rPr>
      <w:sz w:val="20"/>
      <w:szCs w:val="20"/>
    </w:rPr>
  </w:style>
  <w:style w:type="character" w:customStyle="1" w:styleId="af5">
    <w:name w:val="Текст концевой сноски Знак"/>
    <w:basedOn w:val="a0"/>
    <w:link w:val="af4"/>
    <w:uiPriority w:val="99"/>
    <w:semiHidden/>
    <w:rsid w:val="00410386"/>
    <w:rPr>
      <w:rFonts w:ascii="Times New Roman" w:eastAsia="Times New Roman" w:hAnsi="Times New Roman" w:cs="Times New Roman"/>
      <w:color w:val="auto"/>
      <w:sz w:val="20"/>
      <w:szCs w:val="20"/>
    </w:rPr>
  </w:style>
  <w:style w:type="character" w:styleId="af6">
    <w:name w:val="endnote reference"/>
    <w:basedOn w:val="a0"/>
    <w:uiPriority w:val="99"/>
    <w:semiHidden/>
    <w:unhideWhenUsed/>
    <w:rsid w:val="00410386"/>
    <w:rPr>
      <w:vertAlign w:val="superscript"/>
    </w:rPr>
  </w:style>
  <w:style w:type="paragraph" w:customStyle="1" w:styleId="font-claude-response-body">
    <w:name w:val="font-claude-response-body"/>
    <w:basedOn w:val="a"/>
    <w:rsid w:val="00134DF5"/>
    <w:pPr>
      <w:spacing w:before="100" w:beforeAutospacing="1" w:after="100" w:afterAutospacing="1"/>
    </w:pPr>
  </w:style>
  <w:style w:type="character" w:styleId="af7">
    <w:name w:val="Strong"/>
    <w:basedOn w:val="a0"/>
    <w:uiPriority w:val="22"/>
    <w:qFormat/>
    <w:rsid w:val="00134DF5"/>
    <w:rPr>
      <w:b/>
      <w:bCs/>
    </w:rPr>
  </w:style>
  <w:style w:type="character" w:customStyle="1" w:styleId="inline-flex">
    <w:name w:val="inline-flex"/>
    <w:basedOn w:val="a0"/>
    <w:rsid w:val="00731AED"/>
  </w:style>
  <w:style w:type="character" w:customStyle="1" w:styleId="text-nowrap">
    <w:name w:val="text-nowrap"/>
    <w:basedOn w:val="a0"/>
    <w:rsid w:val="00731AED"/>
  </w:style>
  <w:style w:type="table" w:styleId="af8">
    <w:name w:val="Table Grid"/>
    <w:basedOn w:val="a1"/>
    <w:uiPriority w:val="39"/>
    <w:rsid w:val="00C152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rmal (Web)"/>
    <w:basedOn w:val="a"/>
    <w:uiPriority w:val="99"/>
    <w:semiHidden/>
    <w:unhideWhenUsed/>
    <w:rsid w:val="002B3D7C"/>
    <w:pPr>
      <w:spacing w:before="100" w:beforeAutospacing="1" w:after="100" w:afterAutospacing="1"/>
    </w:pPr>
  </w:style>
  <w:style w:type="paragraph" w:styleId="afa">
    <w:name w:val="header"/>
    <w:basedOn w:val="a"/>
    <w:link w:val="afb"/>
    <w:uiPriority w:val="99"/>
    <w:unhideWhenUsed/>
    <w:rsid w:val="002B3D7C"/>
    <w:pPr>
      <w:tabs>
        <w:tab w:val="center" w:pos="4677"/>
        <w:tab w:val="right" w:pos="9355"/>
      </w:tabs>
    </w:pPr>
  </w:style>
  <w:style w:type="character" w:customStyle="1" w:styleId="afb">
    <w:name w:val="Верхний колонтитул Знак"/>
    <w:basedOn w:val="a0"/>
    <w:link w:val="afa"/>
    <w:uiPriority w:val="99"/>
    <w:rsid w:val="002B3D7C"/>
    <w:rPr>
      <w:rFonts w:ascii="Times New Roman" w:eastAsia="Times New Roman" w:hAnsi="Times New Roman" w:cs="Times New Roman"/>
      <w:color w:val="auto"/>
    </w:rPr>
  </w:style>
  <w:style w:type="paragraph" w:styleId="afc">
    <w:name w:val="footer"/>
    <w:basedOn w:val="a"/>
    <w:link w:val="afd"/>
    <w:uiPriority w:val="99"/>
    <w:unhideWhenUsed/>
    <w:rsid w:val="002B3D7C"/>
    <w:pPr>
      <w:tabs>
        <w:tab w:val="center" w:pos="4677"/>
        <w:tab w:val="right" w:pos="9355"/>
      </w:tabs>
    </w:pPr>
  </w:style>
  <w:style w:type="character" w:customStyle="1" w:styleId="afd">
    <w:name w:val="Нижний колонтитул Знак"/>
    <w:basedOn w:val="a0"/>
    <w:link w:val="afc"/>
    <w:uiPriority w:val="99"/>
    <w:rsid w:val="002B3D7C"/>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9778">
      <w:bodyDiv w:val="1"/>
      <w:marLeft w:val="0"/>
      <w:marRight w:val="0"/>
      <w:marTop w:val="0"/>
      <w:marBottom w:val="0"/>
      <w:divBdr>
        <w:top w:val="none" w:sz="0" w:space="0" w:color="auto"/>
        <w:left w:val="none" w:sz="0" w:space="0" w:color="auto"/>
        <w:bottom w:val="none" w:sz="0" w:space="0" w:color="auto"/>
        <w:right w:val="none" w:sz="0" w:space="0" w:color="auto"/>
      </w:divBdr>
    </w:div>
    <w:div w:id="6323827">
      <w:bodyDiv w:val="1"/>
      <w:marLeft w:val="0"/>
      <w:marRight w:val="0"/>
      <w:marTop w:val="0"/>
      <w:marBottom w:val="0"/>
      <w:divBdr>
        <w:top w:val="none" w:sz="0" w:space="0" w:color="auto"/>
        <w:left w:val="none" w:sz="0" w:space="0" w:color="auto"/>
        <w:bottom w:val="none" w:sz="0" w:space="0" w:color="auto"/>
        <w:right w:val="none" w:sz="0" w:space="0" w:color="auto"/>
      </w:divBdr>
      <w:divsChild>
        <w:div w:id="20378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60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54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257814">
      <w:bodyDiv w:val="1"/>
      <w:marLeft w:val="0"/>
      <w:marRight w:val="0"/>
      <w:marTop w:val="0"/>
      <w:marBottom w:val="0"/>
      <w:divBdr>
        <w:top w:val="none" w:sz="0" w:space="0" w:color="auto"/>
        <w:left w:val="none" w:sz="0" w:space="0" w:color="auto"/>
        <w:bottom w:val="none" w:sz="0" w:space="0" w:color="auto"/>
        <w:right w:val="none" w:sz="0" w:space="0" w:color="auto"/>
      </w:divBdr>
    </w:div>
    <w:div w:id="39669410">
      <w:bodyDiv w:val="1"/>
      <w:marLeft w:val="0"/>
      <w:marRight w:val="0"/>
      <w:marTop w:val="0"/>
      <w:marBottom w:val="0"/>
      <w:divBdr>
        <w:top w:val="none" w:sz="0" w:space="0" w:color="auto"/>
        <w:left w:val="none" w:sz="0" w:space="0" w:color="auto"/>
        <w:bottom w:val="none" w:sz="0" w:space="0" w:color="auto"/>
        <w:right w:val="none" w:sz="0" w:space="0" w:color="auto"/>
      </w:divBdr>
    </w:div>
    <w:div w:id="46685219">
      <w:bodyDiv w:val="1"/>
      <w:marLeft w:val="0"/>
      <w:marRight w:val="0"/>
      <w:marTop w:val="0"/>
      <w:marBottom w:val="0"/>
      <w:divBdr>
        <w:top w:val="none" w:sz="0" w:space="0" w:color="auto"/>
        <w:left w:val="none" w:sz="0" w:space="0" w:color="auto"/>
        <w:bottom w:val="none" w:sz="0" w:space="0" w:color="auto"/>
        <w:right w:val="none" w:sz="0" w:space="0" w:color="auto"/>
      </w:divBdr>
    </w:div>
    <w:div w:id="57479526">
      <w:bodyDiv w:val="1"/>
      <w:marLeft w:val="0"/>
      <w:marRight w:val="0"/>
      <w:marTop w:val="0"/>
      <w:marBottom w:val="0"/>
      <w:divBdr>
        <w:top w:val="none" w:sz="0" w:space="0" w:color="auto"/>
        <w:left w:val="none" w:sz="0" w:space="0" w:color="auto"/>
        <w:bottom w:val="none" w:sz="0" w:space="0" w:color="auto"/>
        <w:right w:val="none" w:sz="0" w:space="0" w:color="auto"/>
      </w:divBdr>
    </w:div>
    <w:div w:id="63723993">
      <w:bodyDiv w:val="1"/>
      <w:marLeft w:val="0"/>
      <w:marRight w:val="0"/>
      <w:marTop w:val="0"/>
      <w:marBottom w:val="0"/>
      <w:divBdr>
        <w:top w:val="none" w:sz="0" w:space="0" w:color="auto"/>
        <w:left w:val="none" w:sz="0" w:space="0" w:color="auto"/>
        <w:bottom w:val="none" w:sz="0" w:space="0" w:color="auto"/>
        <w:right w:val="none" w:sz="0" w:space="0" w:color="auto"/>
      </w:divBdr>
    </w:div>
    <w:div w:id="64233023">
      <w:bodyDiv w:val="1"/>
      <w:marLeft w:val="0"/>
      <w:marRight w:val="0"/>
      <w:marTop w:val="0"/>
      <w:marBottom w:val="0"/>
      <w:divBdr>
        <w:top w:val="none" w:sz="0" w:space="0" w:color="auto"/>
        <w:left w:val="none" w:sz="0" w:space="0" w:color="auto"/>
        <w:bottom w:val="none" w:sz="0" w:space="0" w:color="auto"/>
        <w:right w:val="none" w:sz="0" w:space="0" w:color="auto"/>
      </w:divBdr>
    </w:div>
    <w:div w:id="67729288">
      <w:bodyDiv w:val="1"/>
      <w:marLeft w:val="0"/>
      <w:marRight w:val="0"/>
      <w:marTop w:val="0"/>
      <w:marBottom w:val="0"/>
      <w:divBdr>
        <w:top w:val="none" w:sz="0" w:space="0" w:color="auto"/>
        <w:left w:val="none" w:sz="0" w:space="0" w:color="auto"/>
        <w:bottom w:val="none" w:sz="0" w:space="0" w:color="auto"/>
        <w:right w:val="none" w:sz="0" w:space="0" w:color="auto"/>
      </w:divBdr>
    </w:div>
    <w:div w:id="70273780">
      <w:bodyDiv w:val="1"/>
      <w:marLeft w:val="0"/>
      <w:marRight w:val="0"/>
      <w:marTop w:val="0"/>
      <w:marBottom w:val="0"/>
      <w:divBdr>
        <w:top w:val="none" w:sz="0" w:space="0" w:color="auto"/>
        <w:left w:val="none" w:sz="0" w:space="0" w:color="auto"/>
        <w:bottom w:val="none" w:sz="0" w:space="0" w:color="auto"/>
        <w:right w:val="none" w:sz="0" w:space="0" w:color="auto"/>
      </w:divBdr>
    </w:div>
    <w:div w:id="77094930">
      <w:bodyDiv w:val="1"/>
      <w:marLeft w:val="0"/>
      <w:marRight w:val="0"/>
      <w:marTop w:val="0"/>
      <w:marBottom w:val="0"/>
      <w:divBdr>
        <w:top w:val="none" w:sz="0" w:space="0" w:color="auto"/>
        <w:left w:val="none" w:sz="0" w:space="0" w:color="auto"/>
        <w:bottom w:val="none" w:sz="0" w:space="0" w:color="auto"/>
        <w:right w:val="none" w:sz="0" w:space="0" w:color="auto"/>
      </w:divBdr>
    </w:div>
    <w:div w:id="81336847">
      <w:bodyDiv w:val="1"/>
      <w:marLeft w:val="0"/>
      <w:marRight w:val="0"/>
      <w:marTop w:val="0"/>
      <w:marBottom w:val="0"/>
      <w:divBdr>
        <w:top w:val="none" w:sz="0" w:space="0" w:color="auto"/>
        <w:left w:val="none" w:sz="0" w:space="0" w:color="auto"/>
        <w:bottom w:val="none" w:sz="0" w:space="0" w:color="auto"/>
        <w:right w:val="none" w:sz="0" w:space="0" w:color="auto"/>
      </w:divBdr>
    </w:div>
    <w:div w:id="81993538">
      <w:bodyDiv w:val="1"/>
      <w:marLeft w:val="0"/>
      <w:marRight w:val="0"/>
      <w:marTop w:val="0"/>
      <w:marBottom w:val="0"/>
      <w:divBdr>
        <w:top w:val="none" w:sz="0" w:space="0" w:color="auto"/>
        <w:left w:val="none" w:sz="0" w:space="0" w:color="auto"/>
        <w:bottom w:val="none" w:sz="0" w:space="0" w:color="auto"/>
        <w:right w:val="none" w:sz="0" w:space="0" w:color="auto"/>
      </w:divBdr>
    </w:div>
    <w:div w:id="85032053">
      <w:bodyDiv w:val="1"/>
      <w:marLeft w:val="0"/>
      <w:marRight w:val="0"/>
      <w:marTop w:val="0"/>
      <w:marBottom w:val="0"/>
      <w:divBdr>
        <w:top w:val="none" w:sz="0" w:space="0" w:color="auto"/>
        <w:left w:val="none" w:sz="0" w:space="0" w:color="auto"/>
        <w:bottom w:val="none" w:sz="0" w:space="0" w:color="auto"/>
        <w:right w:val="none" w:sz="0" w:space="0" w:color="auto"/>
      </w:divBdr>
    </w:div>
    <w:div w:id="91971446">
      <w:bodyDiv w:val="1"/>
      <w:marLeft w:val="0"/>
      <w:marRight w:val="0"/>
      <w:marTop w:val="0"/>
      <w:marBottom w:val="0"/>
      <w:divBdr>
        <w:top w:val="none" w:sz="0" w:space="0" w:color="auto"/>
        <w:left w:val="none" w:sz="0" w:space="0" w:color="auto"/>
        <w:bottom w:val="none" w:sz="0" w:space="0" w:color="auto"/>
        <w:right w:val="none" w:sz="0" w:space="0" w:color="auto"/>
      </w:divBdr>
    </w:div>
    <w:div w:id="99881199">
      <w:bodyDiv w:val="1"/>
      <w:marLeft w:val="0"/>
      <w:marRight w:val="0"/>
      <w:marTop w:val="0"/>
      <w:marBottom w:val="0"/>
      <w:divBdr>
        <w:top w:val="none" w:sz="0" w:space="0" w:color="auto"/>
        <w:left w:val="none" w:sz="0" w:space="0" w:color="auto"/>
        <w:bottom w:val="none" w:sz="0" w:space="0" w:color="auto"/>
        <w:right w:val="none" w:sz="0" w:space="0" w:color="auto"/>
      </w:divBdr>
    </w:div>
    <w:div w:id="119542431">
      <w:bodyDiv w:val="1"/>
      <w:marLeft w:val="0"/>
      <w:marRight w:val="0"/>
      <w:marTop w:val="0"/>
      <w:marBottom w:val="0"/>
      <w:divBdr>
        <w:top w:val="none" w:sz="0" w:space="0" w:color="auto"/>
        <w:left w:val="none" w:sz="0" w:space="0" w:color="auto"/>
        <w:bottom w:val="none" w:sz="0" w:space="0" w:color="auto"/>
        <w:right w:val="none" w:sz="0" w:space="0" w:color="auto"/>
      </w:divBdr>
    </w:div>
    <w:div w:id="124203151">
      <w:bodyDiv w:val="1"/>
      <w:marLeft w:val="0"/>
      <w:marRight w:val="0"/>
      <w:marTop w:val="0"/>
      <w:marBottom w:val="0"/>
      <w:divBdr>
        <w:top w:val="none" w:sz="0" w:space="0" w:color="auto"/>
        <w:left w:val="none" w:sz="0" w:space="0" w:color="auto"/>
        <w:bottom w:val="none" w:sz="0" w:space="0" w:color="auto"/>
        <w:right w:val="none" w:sz="0" w:space="0" w:color="auto"/>
      </w:divBdr>
    </w:div>
    <w:div w:id="131021280">
      <w:bodyDiv w:val="1"/>
      <w:marLeft w:val="0"/>
      <w:marRight w:val="0"/>
      <w:marTop w:val="0"/>
      <w:marBottom w:val="0"/>
      <w:divBdr>
        <w:top w:val="none" w:sz="0" w:space="0" w:color="auto"/>
        <w:left w:val="none" w:sz="0" w:space="0" w:color="auto"/>
        <w:bottom w:val="none" w:sz="0" w:space="0" w:color="auto"/>
        <w:right w:val="none" w:sz="0" w:space="0" w:color="auto"/>
      </w:divBdr>
    </w:div>
    <w:div w:id="138545500">
      <w:bodyDiv w:val="1"/>
      <w:marLeft w:val="0"/>
      <w:marRight w:val="0"/>
      <w:marTop w:val="0"/>
      <w:marBottom w:val="0"/>
      <w:divBdr>
        <w:top w:val="none" w:sz="0" w:space="0" w:color="auto"/>
        <w:left w:val="none" w:sz="0" w:space="0" w:color="auto"/>
        <w:bottom w:val="none" w:sz="0" w:space="0" w:color="auto"/>
        <w:right w:val="none" w:sz="0" w:space="0" w:color="auto"/>
      </w:divBdr>
    </w:div>
    <w:div w:id="151609631">
      <w:bodyDiv w:val="1"/>
      <w:marLeft w:val="0"/>
      <w:marRight w:val="0"/>
      <w:marTop w:val="0"/>
      <w:marBottom w:val="0"/>
      <w:divBdr>
        <w:top w:val="none" w:sz="0" w:space="0" w:color="auto"/>
        <w:left w:val="none" w:sz="0" w:space="0" w:color="auto"/>
        <w:bottom w:val="none" w:sz="0" w:space="0" w:color="auto"/>
        <w:right w:val="none" w:sz="0" w:space="0" w:color="auto"/>
      </w:divBdr>
    </w:div>
    <w:div w:id="172689617">
      <w:bodyDiv w:val="1"/>
      <w:marLeft w:val="0"/>
      <w:marRight w:val="0"/>
      <w:marTop w:val="0"/>
      <w:marBottom w:val="0"/>
      <w:divBdr>
        <w:top w:val="none" w:sz="0" w:space="0" w:color="auto"/>
        <w:left w:val="none" w:sz="0" w:space="0" w:color="auto"/>
        <w:bottom w:val="none" w:sz="0" w:space="0" w:color="auto"/>
        <w:right w:val="none" w:sz="0" w:space="0" w:color="auto"/>
      </w:divBdr>
    </w:div>
    <w:div w:id="172915358">
      <w:bodyDiv w:val="1"/>
      <w:marLeft w:val="0"/>
      <w:marRight w:val="0"/>
      <w:marTop w:val="0"/>
      <w:marBottom w:val="0"/>
      <w:divBdr>
        <w:top w:val="none" w:sz="0" w:space="0" w:color="auto"/>
        <w:left w:val="none" w:sz="0" w:space="0" w:color="auto"/>
        <w:bottom w:val="none" w:sz="0" w:space="0" w:color="auto"/>
        <w:right w:val="none" w:sz="0" w:space="0" w:color="auto"/>
      </w:divBdr>
    </w:div>
    <w:div w:id="173109908">
      <w:bodyDiv w:val="1"/>
      <w:marLeft w:val="0"/>
      <w:marRight w:val="0"/>
      <w:marTop w:val="0"/>
      <w:marBottom w:val="0"/>
      <w:divBdr>
        <w:top w:val="none" w:sz="0" w:space="0" w:color="auto"/>
        <w:left w:val="none" w:sz="0" w:space="0" w:color="auto"/>
        <w:bottom w:val="none" w:sz="0" w:space="0" w:color="auto"/>
        <w:right w:val="none" w:sz="0" w:space="0" w:color="auto"/>
      </w:divBdr>
    </w:div>
    <w:div w:id="189611199">
      <w:bodyDiv w:val="1"/>
      <w:marLeft w:val="0"/>
      <w:marRight w:val="0"/>
      <w:marTop w:val="0"/>
      <w:marBottom w:val="0"/>
      <w:divBdr>
        <w:top w:val="none" w:sz="0" w:space="0" w:color="auto"/>
        <w:left w:val="none" w:sz="0" w:space="0" w:color="auto"/>
        <w:bottom w:val="none" w:sz="0" w:space="0" w:color="auto"/>
        <w:right w:val="none" w:sz="0" w:space="0" w:color="auto"/>
      </w:divBdr>
    </w:div>
    <w:div w:id="197814604">
      <w:bodyDiv w:val="1"/>
      <w:marLeft w:val="0"/>
      <w:marRight w:val="0"/>
      <w:marTop w:val="0"/>
      <w:marBottom w:val="0"/>
      <w:divBdr>
        <w:top w:val="none" w:sz="0" w:space="0" w:color="auto"/>
        <w:left w:val="none" w:sz="0" w:space="0" w:color="auto"/>
        <w:bottom w:val="none" w:sz="0" w:space="0" w:color="auto"/>
        <w:right w:val="none" w:sz="0" w:space="0" w:color="auto"/>
      </w:divBdr>
    </w:div>
    <w:div w:id="200634701">
      <w:bodyDiv w:val="1"/>
      <w:marLeft w:val="0"/>
      <w:marRight w:val="0"/>
      <w:marTop w:val="0"/>
      <w:marBottom w:val="0"/>
      <w:divBdr>
        <w:top w:val="none" w:sz="0" w:space="0" w:color="auto"/>
        <w:left w:val="none" w:sz="0" w:space="0" w:color="auto"/>
        <w:bottom w:val="none" w:sz="0" w:space="0" w:color="auto"/>
        <w:right w:val="none" w:sz="0" w:space="0" w:color="auto"/>
      </w:divBdr>
    </w:div>
    <w:div w:id="207423346">
      <w:bodyDiv w:val="1"/>
      <w:marLeft w:val="0"/>
      <w:marRight w:val="0"/>
      <w:marTop w:val="0"/>
      <w:marBottom w:val="0"/>
      <w:divBdr>
        <w:top w:val="none" w:sz="0" w:space="0" w:color="auto"/>
        <w:left w:val="none" w:sz="0" w:space="0" w:color="auto"/>
        <w:bottom w:val="none" w:sz="0" w:space="0" w:color="auto"/>
        <w:right w:val="none" w:sz="0" w:space="0" w:color="auto"/>
      </w:divBdr>
    </w:div>
    <w:div w:id="235014231">
      <w:bodyDiv w:val="1"/>
      <w:marLeft w:val="0"/>
      <w:marRight w:val="0"/>
      <w:marTop w:val="0"/>
      <w:marBottom w:val="0"/>
      <w:divBdr>
        <w:top w:val="none" w:sz="0" w:space="0" w:color="auto"/>
        <w:left w:val="none" w:sz="0" w:space="0" w:color="auto"/>
        <w:bottom w:val="none" w:sz="0" w:space="0" w:color="auto"/>
        <w:right w:val="none" w:sz="0" w:space="0" w:color="auto"/>
      </w:divBdr>
    </w:div>
    <w:div w:id="316106874">
      <w:bodyDiv w:val="1"/>
      <w:marLeft w:val="0"/>
      <w:marRight w:val="0"/>
      <w:marTop w:val="0"/>
      <w:marBottom w:val="0"/>
      <w:divBdr>
        <w:top w:val="none" w:sz="0" w:space="0" w:color="auto"/>
        <w:left w:val="none" w:sz="0" w:space="0" w:color="auto"/>
        <w:bottom w:val="none" w:sz="0" w:space="0" w:color="auto"/>
        <w:right w:val="none" w:sz="0" w:space="0" w:color="auto"/>
      </w:divBdr>
    </w:div>
    <w:div w:id="316694811">
      <w:bodyDiv w:val="1"/>
      <w:marLeft w:val="0"/>
      <w:marRight w:val="0"/>
      <w:marTop w:val="0"/>
      <w:marBottom w:val="0"/>
      <w:divBdr>
        <w:top w:val="none" w:sz="0" w:space="0" w:color="auto"/>
        <w:left w:val="none" w:sz="0" w:space="0" w:color="auto"/>
        <w:bottom w:val="none" w:sz="0" w:space="0" w:color="auto"/>
        <w:right w:val="none" w:sz="0" w:space="0" w:color="auto"/>
      </w:divBdr>
    </w:div>
    <w:div w:id="330373981">
      <w:bodyDiv w:val="1"/>
      <w:marLeft w:val="0"/>
      <w:marRight w:val="0"/>
      <w:marTop w:val="0"/>
      <w:marBottom w:val="0"/>
      <w:divBdr>
        <w:top w:val="none" w:sz="0" w:space="0" w:color="auto"/>
        <w:left w:val="none" w:sz="0" w:space="0" w:color="auto"/>
        <w:bottom w:val="none" w:sz="0" w:space="0" w:color="auto"/>
        <w:right w:val="none" w:sz="0" w:space="0" w:color="auto"/>
      </w:divBdr>
    </w:div>
    <w:div w:id="339166807">
      <w:bodyDiv w:val="1"/>
      <w:marLeft w:val="0"/>
      <w:marRight w:val="0"/>
      <w:marTop w:val="0"/>
      <w:marBottom w:val="0"/>
      <w:divBdr>
        <w:top w:val="none" w:sz="0" w:space="0" w:color="auto"/>
        <w:left w:val="none" w:sz="0" w:space="0" w:color="auto"/>
        <w:bottom w:val="none" w:sz="0" w:space="0" w:color="auto"/>
        <w:right w:val="none" w:sz="0" w:space="0" w:color="auto"/>
      </w:divBdr>
    </w:div>
    <w:div w:id="345403512">
      <w:bodyDiv w:val="1"/>
      <w:marLeft w:val="0"/>
      <w:marRight w:val="0"/>
      <w:marTop w:val="0"/>
      <w:marBottom w:val="0"/>
      <w:divBdr>
        <w:top w:val="none" w:sz="0" w:space="0" w:color="auto"/>
        <w:left w:val="none" w:sz="0" w:space="0" w:color="auto"/>
        <w:bottom w:val="none" w:sz="0" w:space="0" w:color="auto"/>
        <w:right w:val="none" w:sz="0" w:space="0" w:color="auto"/>
      </w:divBdr>
    </w:div>
    <w:div w:id="366415709">
      <w:bodyDiv w:val="1"/>
      <w:marLeft w:val="0"/>
      <w:marRight w:val="0"/>
      <w:marTop w:val="0"/>
      <w:marBottom w:val="0"/>
      <w:divBdr>
        <w:top w:val="none" w:sz="0" w:space="0" w:color="auto"/>
        <w:left w:val="none" w:sz="0" w:space="0" w:color="auto"/>
        <w:bottom w:val="none" w:sz="0" w:space="0" w:color="auto"/>
        <w:right w:val="none" w:sz="0" w:space="0" w:color="auto"/>
      </w:divBdr>
    </w:div>
    <w:div w:id="396705888">
      <w:bodyDiv w:val="1"/>
      <w:marLeft w:val="0"/>
      <w:marRight w:val="0"/>
      <w:marTop w:val="0"/>
      <w:marBottom w:val="0"/>
      <w:divBdr>
        <w:top w:val="none" w:sz="0" w:space="0" w:color="auto"/>
        <w:left w:val="none" w:sz="0" w:space="0" w:color="auto"/>
        <w:bottom w:val="none" w:sz="0" w:space="0" w:color="auto"/>
        <w:right w:val="none" w:sz="0" w:space="0" w:color="auto"/>
      </w:divBdr>
    </w:div>
    <w:div w:id="406612497">
      <w:bodyDiv w:val="1"/>
      <w:marLeft w:val="0"/>
      <w:marRight w:val="0"/>
      <w:marTop w:val="0"/>
      <w:marBottom w:val="0"/>
      <w:divBdr>
        <w:top w:val="none" w:sz="0" w:space="0" w:color="auto"/>
        <w:left w:val="none" w:sz="0" w:space="0" w:color="auto"/>
        <w:bottom w:val="none" w:sz="0" w:space="0" w:color="auto"/>
        <w:right w:val="none" w:sz="0" w:space="0" w:color="auto"/>
      </w:divBdr>
    </w:div>
    <w:div w:id="421145130">
      <w:bodyDiv w:val="1"/>
      <w:marLeft w:val="0"/>
      <w:marRight w:val="0"/>
      <w:marTop w:val="0"/>
      <w:marBottom w:val="0"/>
      <w:divBdr>
        <w:top w:val="none" w:sz="0" w:space="0" w:color="auto"/>
        <w:left w:val="none" w:sz="0" w:space="0" w:color="auto"/>
        <w:bottom w:val="none" w:sz="0" w:space="0" w:color="auto"/>
        <w:right w:val="none" w:sz="0" w:space="0" w:color="auto"/>
      </w:divBdr>
    </w:div>
    <w:div w:id="430049001">
      <w:bodyDiv w:val="1"/>
      <w:marLeft w:val="0"/>
      <w:marRight w:val="0"/>
      <w:marTop w:val="0"/>
      <w:marBottom w:val="0"/>
      <w:divBdr>
        <w:top w:val="none" w:sz="0" w:space="0" w:color="auto"/>
        <w:left w:val="none" w:sz="0" w:space="0" w:color="auto"/>
        <w:bottom w:val="none" w:sz="0" w:space="0" w:color="auto"/>
        <w:right w:val="none" w:sz="0" w:space="0" w:color="auto"/>
      </w:divBdr>
    </w:div>
    <w:div w:id="453446943">
      <w:bodyDiv w:val="1"/>
      <w:marLeft w:val="0"/>
      <w:marRight w:val="0"/>
      <w:marTop w:val="0"/>
      <w:marBottom w:val="0"/>
      <w:divBdr>
        <w:top w:val="none" w:sz="0" w:space="0" w:color="auto"/>
        <w:left w:val="none" w:sz="0" w:space="0" w:color="auto"/>
        <w:bottom w:val="none" w:sz="0" w:space="0" w:color="auto"/>
        <w:right w:val="none" w:sz="0" w:space="0" w:color="auto"/>
      </w:divBdr>
    </w:div>
    <w:div w:id="456338903">
      <w:bodyDiv w:val="1"/>
      <w:marLeft w:val="0"/>
      <w:marRight w:val="0"/>
      <w:marTop w:val="0"/>
      <w:marBottom w:val="0"/>
      <w:divBdr>
        <w:top w:val="none" w:sz="0" w:space="0" w:color="auto"/>
        <w:left w:val="none" w:sz="0" w:space="0" w:color="auto"/>
        <w:bottom w:val="none" w:sz="0" w:space="0" w:color="auto"/>
        <w:right w:val="none" w:sz="0" w:space="0" w:color="auto"/>
      </w:divBdr>
    </w:div>
    <w:div w:id="460274134">
      <w:bodyDiv w:val="1"/>
      <w:marLeft w:val="0"/>
      <w:marRight w:val="0"/>
      <w:marTop w:val="0"/>
      <w:marBottom w:val="0"/>
      <w:divBdr>
        <w:top w:val="none" w:sz="0" w:space="0" w:color="auto"/>
        <w:left w:val="none" w:sz="0" w:space="0" w:color="auto"/>
        <w:bottom w:val="none" w:sz="0" w:space="0" w:color="auto"/>
        <w:right w:val="none" w:sz="0" w:space="0" w:color="auto"/>
      </w:divBdr>
    </w:div>
    <w:div w:id="463932372">
      <w:bodyDiv w:val="1"/>
      <w:marLeft w:val="0"/>
      <w:marRight w:val="0"/>
      <w:marTop w:val="0"/>
      <w:marBottom w:val="0"/>
      <w:divBdr>
        <w:top w:val="none" w:sz="0" w:space="0" w:color="auto"/>
        <w:left w:val="none" w:sz="0" w:space="0" w:color="auto"/>
        <w:bottom w:val="none" w:sz="0" w:space="0" w:color="auto"/>
        <w:right w:val="none" w:sz="0" w:space="0" w:color="auto"/>
      </w:divBdr>
    </w:div>
    <w:div w:id="477694184">
      <w:bodyDiv w:val="1"/>
      <w:marLeft w:val="0"/>
      <w:marRight w:val="0"/>
      <w:marTop w:val="0"/>
      <w:marBottom w:val="0"/>
      <w:divBdr>
        <w:top w:val="none" w:sz="0" w:space="0" w:color="auto"/>
        <w:left w:val="none" w:sz="0" w:space="0" w:color="auto"/>
        <w:bottom w:val="none" w:sz="0" w:space="0" w:color="auto"/>
        <w:right w:val="none" w:sz="0" w:space="0" w:color="auto"/>
      </w:divBdr>
    </w:div>
    <w:div w:id="486869093">
      <w:bodyDiv w:val="1"/>
      <w:marLeft w:val="0"/>
      <w:marRight w:val="0"/>
      <w:marTop w:val="0"/>
      <w:marBottom w:val="0"/>
      <w:divBdr>
        <w:top w:val="none" w:sz="0" w:space="0" w:color="auto"/>
        <w:left w:val="none" w:sz="0" w:space="0" w:color="auto"/>
        <w:bottom w:val="none" w:sz="0" w:space="0" w:color="auto"/>
        <w:right w:val="none" w:sz="0" w:space="0" w:color="auto"/>
      </w:divBdr>
    </w:div>
    <w:div w:id="495731607">
      <w:bodyDiv w:val="1"/>
      <w:marLeft w:val="0"/>
      <w:marRight w:val="0"/>
      <w:marTop w:val="0"/>
      <w:marBottom w:val="0"/>
      <w:divBdr>
        <w:top w:val="none" w:sz="0" w:space="0" w:color="auto"/>
        <w:left w:val="none" w:sz="0" w:space="0" w:color="auto"/>
        <w:bottom w:val="none" w:sz="0" w:space="0" w:color="auto"/>
        <w:right w:val="none" w:sz="0" w:space="0" w:color="auto"/>
      </w:divBdr>
    </w:div>
    <w:div w:id="496531861">
      <w:bodyDiv w:val="1"/>
      <w:marLeft w:val="0"/>
      <w:marRight w:val="0"/>
      <w:marTop w:val="0"/>
      <w:marBottom w:val="0"/>
      <w:divBdr>
        <w:top w:val="none" w:sz="0" w:space="0" w:color="auto"/>
        <w:left w:val="none" w:sz="0" w:space="0" w:color="auto"/>
        <w:bottom w:val="none" w:sz="0" w:space="0" w:color="auto"/>
        <w:right w:val="none" w:sz="0" w:space="0" w:color="auto"/>
      </w:divBdr>
    </w:div>
    <w:div w:id="499732709">
      <w:bodyDiv w:val="1"/>
      <w:marLeft w:val="0"/>
      <w:marRight w:val="0"/>
      <w:marTop w:val="0"/>
      <w:marBottom w:val="0"/>
      <w:divBdr>
        <w:top w:val="none" w:sz="0" w:space="0" w:color="auto"/>
        <w:left w:val="none" w:sz="0" w:space="0" w:color="auto"/>
        <w:bottom w:val="none" w:sz="0" w:space="0" w:color="auto"/>
        <w:right w:val="none" w:sz="0" w:space="0" w:color="auto"/>
      </w:divBdr>
    </w:div>
    <w:div w:id="509755366">
      <w:bodyDiv w:val="1"/>
      <w:marLeft w:val="0"/>
      <w:marRight w:val="0"/>
      <w:marTop w:val="0"/>
      <w:marBottom w:val="0"/>
      <w:divBdr>
        <w:top w:val="none" w:sz="0" w:space="0" w:color="auto"/>
        <w:left w:val="none" w:sz="0" w:space="0" w:color="auto"/>
        <w:bottom w:val="none" w:sz="0" w:space="0" w:color="auto"/>
        <w:right w:val="none" w:sz="0" w:space="0" w:color="auto"/>
      </w:divBdr>
    </w:div>
    <w:div w:id="514000496">
      <w:bodyDiv w:val="1"/>
      <w:marLeft w:val="0"/>
      <w:marRight w:val="0"/>
      <w:marTop w:val="0"/>
      <w:marBottom w:val="0"/>
      <w:divBdr>
        <w:top w:val="none" w:sz="0" w:space="0" w:color="auto"/>
        <w:left w:val="none" w:sz="0" w:space="0" w:color="auto"/>
        <w:bottom w:val="none" w:sz="0" w:space="0" w:color="auto"/>
        <w:right w:val="none" w:sz="0" w:space="0" w:color="auto"/>
      </w:divBdr>
    </w:div>
    <w:div w:id="517737147">
      <w:bodyDiv w:val="1"/>
      <w:marLeft w:val="0"/>
      <w:marRight w:val="0"/>
      <w:marTop w:val="0"/>
      <w:marBottom w:val="0"/>
      <w:divBdr>
        <w:top w:val="none" w:sz="0" w:space="0" w:color="auto"/>
        <w:left w:val="none" w:sz="0" w:space="0" w:color="auto"/>
        <w:bottom w:val="none" w:sz="0" w:space="0" w:color="auto"/>
        <w:right w:val="none" w:sz="0" w:space="0" w:color="auto"/>
      </w:divBdr>
    </w:div>
    <w:div w:id="536893644">
      <w:bodyDiv w:val="1"/>
      <w:marLeft w:val="0"/>
      <w:marRight w:val="0"/>
      <w:marTop w:val="0"/>
      <w:marBottom w:val="0"/>
      <w:divBdr>
        <w:top w:val="none" w:sz="0" w:space="0" w:color="auto"/>
        <w:left w:val="none" w:sz="0" w:space="0" w:color="auto"/>
        <w:bottom w:val="none" w:sz="0" w:space="0" w:color="auto"/>
        <w:right w:val="none" w:sz="0" w:space="0" w:color="auto"/>
      </w:divBdr>
    </w:div>
    <w:div w:id="544831171">
      <w:bodyDiv w:val="1"/>
      <w:marLeft w:val="0"/>
      <w:marRight w:val="0"/>
      <w:marTop w:val="0"/>
      <w:marBottom w:val="0"/>
      <w:divBdr>
        <w:top w:val="none" w:sz="0" w:space="0" w:color="auto"/>
        <w:left w:val="none" w:sz="0" w:space="0" w:color="auto"/>
        <w:bottom w:val="none" w:sz="0" w:space="0" w:color="auto"/>
        <w:right w:val="none" w:sz="0" w:space="0" w:color="auto"/>
      </w:divBdr>
    </w:div>
    <w:div w:id="558707276">
      <w:bodyDiv w:val="1"/>
      <w:marLeft w:val="0"/>
      <w:marRight w:val="0"/>
      <w:marTop w:val="0"/>
      <w:marBottom w:val="0"/>
      <w:divBdr>
        <w:top w:val="none" w:sz="0" w:space="0" w:color="auto"/>
        <w:left w:val="none" w:sz="0" w:space="0" w:color="auto"/>
        <w:bottom w:val="none" w:sz="0" w:space="0" w:color="auto"/>
        <w:right w:val="none" w:sz="0" w:space="0" w:color="auto"/>
      </w:divBdr>
    </w:div>
    <w:div w:id="571619611">
      <w:bodyDiv w:val="1"/>
      <w:marLeft w:val="0"/>
      <w:marRight w:val="0"/>
      <w:marTop w:val="0"/>
      <w:marBottom w:val="0"/>
      <w:divBdr>
        <w:top w:val="none" w:sz="0" w:space="0" w:color="auto"/>
        <w:left w:val="none" w:sz="0" w:space="0" w:color="auto"/>
        <w:bottom w:val="none" w:sz="0" w:space="0" w:color="auto"/>
        <w:right w:val="none" w:sz="0" w:space="0" w:color="auto"/>
      </w:divBdr>
    </w:div>
    <w:div w:id="572735251">
      <w:bodyDiv w:val="1"/>
      <w:marLeft w:val="0"/>
      <w:marRight w:val="0"/>
      <w:marTop w:val="0"/>
      <w:marBottom w:val="0"/>
      <w:divBdr>
        <w:top w:val="none" w:sz="0" w:space="0" w:color="auto"/>
        <w:left w:val="none" w:sz="0" w:space="0" w:color="auto"/>
        <w:bottom w:val="none" w:sz="0" w:space="0" w:color="auto"/>
        <w:right w:val="none" w:sz="0" w:space="0" w:color="auto"/>
      </w:divBdr>
    </w:div>
    <w:div w:id="575748496">
      <w:bodyDiv w:val="1"/>
      <w:marLeft w:val="0"/>
      <w:marRight w:val="0"/>
      <w:marTop w:val="0"/>
      <w:marBottom w:val="0"/>
      <w:divBdr>
        <w:top w:val="none" w:sz="0" w:space="0" w:color="auto"/>
        <w:left w:val="none" w:sz="0" w:space="0" w:color="auto"/>
        <w:bottom w:val="none" w:sz="0" w:space="0" w:color="auto"/>
        <w:right w:val="none" w:sz="0" w:space="0" w:color="auto"/>
      </w:divBdr>
    </w:div>
    <w:div w:id="575895383">
      <w:bodyDiv w:val="1"/>
      <w:marLeft w:val="0"/>
      <w:marRight w:val="0"/>
      <w:marTop w:val="0"/>
      <w:marBottom w:val="0"/>
      <w:divBdr>
        <w:top w:val="none" w:sz="0" w:space="0" w:color="auto"/>
        <w:left w:val="none" w:sz="0" w:space="0" w:color="auto"/>
        <w:bottom w:val="none" w:sz="0" w:space="0" w:color="auto"/>
        <w:right w:val="none" w:sz="0" w:space="0" w:color="auto"/>
      </w:divBdr>
    </w:div>
    <w:div w:id="589658147">
      <w:bodyDiv w:val="1"/>
      <w:marLeft w:val="0"/>
      <w:marRight w:val="0"/>
      <w:marTop w:val="0"/>
      <w:marBottom w:val="0"/>
      <w:divBdr>
        <w:top w:val="none" w:sz="0" w:space="0" w:color="auto"/>
        <w:left w:val="none" w:sz="0" w:space="0" w:color="auto"/>
        <w:bottom w:val="none" w:sz="0" w:space="0" w:color="auto"/>
        <w:right w:val="none" w:sz="0" w:space="0" w:color="auto"/>
      </w:divBdr>
    </w:div>
    <w:div w:id="600532075">
      <w:bodyDiv w:val="1"/>
      <w:marLeft w:val="0"/>
      <w:marRight w:val="0"/>
      <w:marTop w:val="0"/>
      <w:marBottom w:val="0"/>
      <w:divBdr>
        <w:top w:val="none" w:sz="0" w:space="0" w:color="auto"/>
        <w:left w:val="none" w:sz="0" w:space="0" w:color="auto"/>
        <w:bottom w:val="none" w:sz="0" w:space="0" w:color="auto"/>
        <w:right w:val="none" w:sz="0" w:space="0" w:color="auto"/>
      </w:divBdr>
    </w:div>
    <w:div w:id="624312131">
      <w:bodyDiv w:val="1"/>
      <w:marLeft w:val="0"/>
      <w:marRight w:val="0"/>
      <w:marTop w:val="0"/>
      <w:marBottom w:val="0"/>
      <w:divBdr>
        <w:top w:val="none" w:sz="0" w:space="0" w:color="auto"/>
        <w:left w:val="none" w:sz="0" w:space="0" w:color="auto"/>
        <w:bottom w:val="none" w:sz="0" w:space="0" w:color="auto"/>
        <w:right w:val="none" w:sz="0" w:space="0" w:color="auto"/>
      </w:divBdr>
    </w:div>
    <w:div w:id="629434237">
      <w:bodyDiv w:val="1"/>
      <w:marLeft w:val="0"/>
      <w:marRight w:val="0"/>
      <w:marTop w:val="0"/>
      <w:marBottom w:val="0"/>
      <w:divBdr>
        <w:top w:val="none" w:sz="0" w:space="0" w:color="auto"/>
        <w:left w:val="none" w:sz="0" w:space="0" w:color="auto"/>
        <w:bottom w:val="none" w:sz="0" w:space="0" w:color="auto"/>
        <w:right w:val="none" w:sz="0" w:space="0" w:color="auto"/>
      </w:divBdr>
    </w:div>
    <w:div w:id="654457638">
      <w:bodyDiv w:val="1"/>
      <w:marLeft w:val="0"/>
      <w:marRight w:val="0"/>
      <w:marTop w:val="0"/>
      <w:marBottom w:val="0"/>
      <w:divBdr>
        <w:top w:val="none" w:sz="0" w:space="0" w:color="auto"/>
        <w:left w:val="none" w:sz="0" w:space="0" w:color="auto"/>
        <w:bottom w:val="none" w:sz="0" w:space="0" w:color="auto"/>
        <w:right w:val="none" w:sz="0" w:space="0" w:color="auto"/>
      </w:divBdr>
    </w:div>
    <w:div w:id="660352644">
      <w:bodyDiv w:val="1"/>
      <w:marLeft w:val="0"/>
      <w:marRight w:val="0"/>
      <w:marTop w:val="0"/>
      <w:marBottom w:val="0"/>
      <w:divBdr>
        <w:top w:val="none" w:sz="0" w:space="0" w:color="auto"/>
        <w:left w:val="none" w:sz="0" w:space="0" w:color="auto"/>
        <w:bottom w:val="none" w:sz="0" w:space="0" w:color="auto"/>
        <w:right w:val="none" w:sz="0" w:space="0" w:color="auto"/>
      </w:divBdr>
    </w:div>
    <w:div w:id="694157386">
      <w:bodyDiv w:val="1"/>
      <w:marLeft w:val="0"/>
      <w:marRight w:val="0"/>
      <w:marTop w:val="0"/>
      <w:marBottom w:val="0"/>
      <w:divBdr>
        <w:top w:val="none" w:sz="0" w:space="0" w:color="auto"/>
        <w:left w:val="none" w:sz="0" w:space="0" w:color="auto"/>
        <w:bottom w:val="none" w:sz="0" w:space="0" w:color="auto"/>
        <w:right w:val="none" w:sz="0" w:space="0" w:color="auto"/>
      </w:divBdr>
      <w:divsChild>
        <w:div w:id="1424298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278727">
      <w:bodyDiv w:val="1"/>
      <w:marLeft w:val="0"/>
      <w:marRight w:val="0"/>
      <w:marTop w:val="0"/>
      <w:marBottom w:val="0"/>
      <w:divBdr>
        <w:top w:val="none" w:sz="0" w:space="0" w:color="auto"/>
        <w:left w:val="none" w:sz="0" w:space="0" w:color="auto"/>
        <w:bottom w:val="none" w:sz="0" w:space="0" w:color="auto"/>
        <w:right w:val="none" w:sz="0" w:space="0" w:color="auto"/>
      </w:divBdr>
    </w:div>
    <w:div w:id="712273760">
      <w:bodyDiv w:val="1"/>
      <w:marLeft w:val="0"/>
      <w:marRight w:val="0"/>
      <w:marTop w:val="0"/>
      <w:marBottom w:val="0"/>
      <w:divBdr>
        <w:top w:val="none" w:sz="0" w:space="0" w:color="auto"/>
        <w:left w:val="none" w:sz="0" w:space="0" w:color="auto"/>
        <w:bottom w:val="none" w:sz="0" w:space="0" w:color="auto"/>
        <w:right w:val="none" w:sz="0" w:space="0" w:color="auto"/>
      </w:divBdr>
    </w:div>
    <w:div w:id="720129498">
      <w:bodyDiv w:val="1"/>
      <w:marLeft w:val="0"/>
      <w:marRight w:val="0"/>
      <w:marTop w:val="0"/>
      <w:marBottom w:val="0"/>
      <w:divBdr>
        <w:top w:val="none" w:sz="0" w:space="0" w:color="auto"/>
        <w:left w:val="none" w:sz="0" w:space="0" w:color="auto"/>
        <w:bottom w:val="none" w:sz="0" w:space="0" w:color="auto"/>
        <w:right w:val="none" w:sz="0" w:space="0" w:color="auto"/>
      </w:divBdr>
    </w:div>
    <w:div w:id="727460528">
      <w:bodyDiv w:val="1"/>
      <w:marLeft w:val="0"/>
      <w:marRight w:val="0"/>
      <w:marTop w:val="0"/>
      <w:marBottom w:val="0"/>
      <w:divBdr>
        <w:top w:val="none" w:sz="0" w:space="0" w:color="auto"/>
        <w:left w:val="none" w:sz="0" w:space="0" w:color="auto"/>
        <w:bottom w:val="none" w:sz="0" w:space="0" w:color="auto"/>
        <w:right w:val="none" w:sz="0" w:space="0" w:color="auto"/>
      </w:divBdr>
    </w:div>
    <w:div w:id="753209825">
      <w:bodyDiv w:val="1"/>
      <w:marLeft w:val="0"/>
      <w:marRight w:val="0"/>
      <w:marTop w:val="0"/>
      <w:marBottom w:val="0"/>
      <w:divBdr>
        <w:top w:val="none" w:sz="0" w:space="0" w:color="auto"/>
        <w:left w:val="none" w:sz="0" w:space="0" w:color="auto"/>
        <w:bottom w:val="none" w:sz="0" w:space="0" w:color="auto"/>
        <w:right w:val="none" w:sz="0" w:space="0" w:color="auto"/>
      </w:divBdr>
    </w:div>
    <w:div w:id="793325560">
      <w:bodyDiv w:val="1"/>
      <w:marLeft w:val="0"/>
      <w:marRight w:val="0"/>
      <w:marTop w:val="0"/>
      <w:marBottom w:val="0"/>
      <w:divBdr>
        <w:top w:val="none" w:sz="0" w:space="0" w:color="auto"/>
        <w:left w:val="none" w:sz="0" w:space="0" w:color="auto"/>
        <w:bottom w:val="none" w:sz="0" w:space="0" w:color="auto"/>
        <w:right w:val="none" w:sz="0" w:space="0" w:color="auto"/>
      </w:divBdr>
    </w:div>
    <w:div w:id="794176366">
      <w:bodyDiv w:val="1"/>
      <w:marLeft w:val="0"/>
      <w:marRight w:val="0"/>
      <w:marTop w:val="0"/>
      <w:marBottom w:val="0"/>
      <w:divBdr>
        <w:top w:val="none" w:sz="0" w:space="0" w:color="auto"/>
        <w:left w:val="none" w:sz="0" w:space="0" w:color="auto"/>
        <w:bottom w:val="none" w:sz="0" w:space="0" w:color="auto"/>
        <w:right w:val="none" w:sz="0" w:space="0" w:color="auto"/>
      </w:divBdr>
    </w:div>
    <w:div w:id="827744396">
      <w:bodyDiv w:val="1"/>
      <w:marLeft w:val="0"/>
      <w:marRight w:val="0"/>
      <w:marTop w:val="0"/>
      <w:marBottom w:val="0"/>
      <w:divBdr>
        <w:top w:val="none" w:sz="0" w:space="0" w:color="auto"/>
        <w:left w:val="none" w:sz="0" w:space="0" w:color="auto"/>
        <w:bottom w:val="none" w:sz="0" w:space="0" w:color="auto"/>
        <w:right w:val="none" w:sz="0" w:space="0" w:color="auto"/>
      </w:divBdr>
      <w:divsChild>
        <w:div w:id="1064796013">
          <w:marLeft w:val="0"/>
          <w:marRight w:val="0"/>
          <w:marTop w:val="0"/>
          <w:marBottom w:val="0"/>
          <w:divBdr>
            <w:top w:val="none" w:sz="0" w:space="0" w:color="auto"/>
            <w:left w:val="none" w:sz="0" w:space="0" w:color="auto"/>
            <w:bottom w:val="none" w:sz="0" w:space="0" w:color="auto"/>
            <w:right w:val="none" w:sz="0" w:space="0" w:color="auto"/>
          </w:divBdr>
          <w:divsChild>
            <w:div w:id="1558125008">
              <w:marLeft w:val="0"/>
              <w:marRight w:val="0"/>
              <w:marTop w:val="0"/>
              <w:marBottom w:val="0"/>
              <w:divBdr>
                <w:top w:val="none" w:sz="0" w:space="0" w:color="auto"/>
                <w:left w:val="none" w:sz="0" w:space="0" w:color="auto"/>
                <w:bottom w:val="none" w:sz="0" w:space="0" w:color="auto"/>
                <w:right w:val="none" w:sz="0" w:space="0" w:color="auto"/>
              </w:divBdr>
              <w:divsChild>
                <w:div w:id="570701096">
                  <w:marLeft w:val="0"/>
                  <w:marRight w:val="0"/>
                  <w:marTop w:val="0"/>
                  <w:marBottom w:val="0"/>
                  <w:divBdr>
                    <w:top w:val="none" w:sz="0" w:space="0" w:color="auto"/>
                    <w:left w:val="none" w:sz="0" w:space="0" w:color="auto"/>
                    <w:bottom w:val="none" w:sz="0" w:space="0" w:color="auto"/>
                    <w:right w:val="none" w:sz="0" w:space="0" w:color="auto"/>
                  </w:divBdr>
                  <w:divsChild>
                    <w:div w:id="927426244">
                      <w:marLeft w:val="0"/>
                      <w:marRight w:val="0"/>
                      <w:marTop w:val="0"/>
                      <w:marBottom w:val="0"/>
                      <w:divBdr>
                        <w:top w:val="none" w:sz="0" w:space="0" w:color="auto"/>
                        <w:left w:val="none" w:sz="0" w:space="0" w:color="auto"/>
                        <w:bottom w:val="none" w:sz="0" w:space="0" w:color="auto"/>
                        <w:right w:val="none" w:sz="0" w:space="0" w:color="auto"/>
                      </w:divBdr>
                      <w:divsChild>
                        <w:div w:id="894271225">
                          <w:marLeft w:val="0"/>
                          <w:marRight w:val="0"/>
                          <w:marTop w:val="0"/>
                          <w:marBottom w:val="0"/>
                          <w:divBdr>
                            <w:top w:val="none" w:sz="0" w:space="0" w:color="auto"/>
                            <w:left w:val="none" w:sz="0" w:space="0" w:color="auto"/>
                            <w:bottom w:val="none" w:sz="0" w:space="0" w:color="auto"/>
                            <w:right w:val="none" w:sz="0" w:space="0" w:color="auto"/>
                          </w:divBdr>
                          <w:divsChild>
                            <w:div w:id="977801872">
                              <w:marLeft w:val="0"/>
                              <w:marRight w:val="0"/>
                              <w:marTop w:val="0"/>
                              <w:marBottom w:val="0"/>
                              <w:divBdr>
                                <w:top w:val="none" w:sz="0" w:space="0" w:color="auto"/>
                                <w:left w:val="none" w:sz="0" w:space="0" w:color="auto"/>
                                <w:bottom w:val="none" w:sz="0" w:space="0" w:color="auto"/>
                                <w:right w:val="none" w:sz="0" w:space="0" w:color="auto"/>
                              </w:divBdr>
                              <w:divsChild>
                                <w:div w:id="1031958174">
                                  <w:marLeft w:val="0"/>
                                  <w:marRight w:val="0"/>
                                  <w:marTop w:val="0"/>
                                  <w:marBottom w:val="0"/>
                                  <w:divBdr>
                                    <w:top w:val="none" w:sz="0" w:space="0" w:color="auto"/>
                                    <w:left w:val="none" w:sz="0" w:space="0" w:color="auto"/>
                                    <w:bottom w:val="none" w:sz="0" w:space="0" w:color="auto"/>
                                    <w:right w:val="none" w:sz="0" w:space="0" w:color="auto"/>
                                  </w:divBdr>
                                  <w:divsChild>
                                    <w:div w:id="12361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0001534">
      <w:bodyDiv w:val="1"/>
      <w:marLeft w:val="0"/>
      <w:marRight w:val="0"/>
      <w:marTop w:val="0"/>
      <w:marBottom w:val="0"/>
      <w:divBdr>
        <w:top w:val="none" w:sz="0" w:space="0" w:color="auto"/>
        <w:left w:val="none" w:sz="0" w:space="0" w:color="auto"/>
        <w:bottom w:val="none" w:sz="0" w:space="0" w:color="auto"/>
        <w:right w:val="none" w:sz="0" w:space="0" w:color="auto"/>
      </w:divBdr>
    </w:div>
    <w:div w:id="840126468">
      <w:bodyDiv w:val="1"/>
      <w:marLeft w:val="0"/>
      <w:marRight w:val="0"/>
      <w:marTop w:val="0"/>
      <w:marBottom w:val="0"/>
      <w:divBdr>
        <w:top w:val="none" w:sz="0" w:space="0" w:color="auto"/>
        <w:left w:val="none" w:sz="0" w:space="0" w:color="auto"/>
        <w:bottom w:val="none" w:sz="0" w:space="0" w:color="auto"/>
        <w:right w:val="none" w:sz="0" w:space="0" w:color="auto"/>
      </w:divBdr>
    </w:div>
    <w:div w:id="881020035">
      <w:bodyDiv w:val="1"/>
      <w:marLeft w:val="0"/>
      <w:marRight w:val="0"/>
      <w:marTop w:val="0"/>
      <w:marBottom w:val="0"/>
      <w:divBdr>
        <w:top w:val="none" w:sz="0" w:space="0" w:color="auto"/>
        <w:left w:val="none" w:sz="0" w:space="0" w:color="auto"/>
        <w:bottom w:val="none" w:sz="0" w:space="0" w:color="auto"/>
        <w:right w:val="none" w:sz="0" w:space="0" w:color="auto"/>
      </w:divBdr>
    </w:div>
    <w:div w:id="890650740">
      <w:bodyDiv w:val="1"/>
      <w:marLeft w:val="0"/>
      <w:marRight w:val="0"/>
      <w:marTop w:val="0"/>
      <w:marBottom w:val="0"/>
      <w:divBdr>
        <w:top w:val="none" w:sz="0" w:space="0" w:color="auto"/>
        <w:left w:val="none" w:sz="0" w:space="0" w:color="auto"/>
        <w:bottom w:val="none" w:sz="0" w:space="0" w:color="auto"/>
        <w:right w:val="none" w:sz="0" w:space="0" w:color="auto"/>
      </w:divBdr>
    </w:div>
    <w:div w:id="892228973">
      <w:bodyDiv w:val="1"/>
      <w:marLeft w:val="0"/>
      <w:marRight w:val="0"/>
      <w:marTop w:val="0"/>
      <w:marBottom w:val="0"/>
      <w:divBdr>
        <w:top w:val="none" w:sz="0" w:space="0" w:color="auto"/>
        <w:left w:val="none" w:sz="0" w:space="0" w:color="auto"/>
        <w:bottom w:val="none" w:sz="0" w:space="0" w:color="auto"/>
        <w:right w:val="none" w:sz="0" w:space="0" w:color="auto"/>
      </w:divBdr>
    </w:div>
    <w:div w:id="896088998">
      <w:bodyDiv w:val="1"/>
      <w:marLeft w:val="0"/>
      <w:marRight w:val="0"/>
      <w:marTop w:val="0"/>
      <w:marBottom w:val="0"/>
      <w:divBdr>
        <w:top w:val="none" w:sz="0" w:space="0" w:color="auto"/>
        <w:left w:val="none" w:sz="0" w:space="0" w:color="auto"/>
        <w:bottom w:val="none" w:sz="0" w:space="0" w:color="auto"/>
        <w:right w:val="none" w:sz="0" w:space="0" w:color="auto"/>
      </w:divBdr>
    </w:div>
    <w:div w:id="900676264">
      <w:bodyDiv w:val="1"/>
      <w:marLeft w:val="0"/>
      <w:marRight w:val="0"/>
      <w:marTop w:val="0"/>
      <w:marBottom w:val="0"/>
      <w:divBdr>
        <w:top w:val="none" w:sz="0" w:space="0" w:color="auto"/>
        <w:left w:val="none" w:sz="0" w:space="0" w:color="auto"/>
        <w:bottom w:val="none" w:sz="0" w:space="0" w:color="auto"/>
        <w:right w:val="none" w:sz="0" w:space="0" w:color="auto"/>
      </w:divBdr>
    </w:div>
    <w:div w:id="915747634">
      <w:bodyDiv w:val="1"/>
      <w:marLeft w:val="0"/>
      <w:marRight w:val="0"/>
      <w:marTop w:val="0"/>
      <w:marBottom w:val="0"/>
      <w:divBdr>
        <w:top w:val="none" w:sz="0" w:space="0" w:color="auto"/>
        <w:left w:val="none" w:sz="0" w:space="0" w:color="auto"/>
        <w:bottom w:val="none" w:sz="0" w:space="0" w:color="auto"/>
        <w:right w:val="none" w:sz="0" w:space="0" w:color="auto"/>
      </w:divBdr>
      <w:divsChild>
        <w:div w:id="2063168154">
          <w:marLeft w:val="0"/>
          <w:marRight w:val="0"/>
          <w:marTop w:val="0"/>
          <w:marBottom w:val="0"/>
          <w:divBdr>
            <w:top w:val="none" w:sz="0" w:space="0" w:color="auto"/>
            <w:left w:val="none" w:sz="0" w:space="0" w:color="auto"/>
            <w:bottom w:val="none" w:sz="0" w:space="0" w:color="auto"/>
            <w:right w:val="none" w:sz="0" w:space="0" w:color="auto"/>
          </w:divBdr>
        </w:div>
      </w:divsChild>
    </w:div>
    <w:div w:id="940378461">
      <w:bodyDiv w:val="1"/>
      <w:marLeft w:val="0"/>
      <w:marRight w:val="0"/>
      <w:marTop w:val="0"/>
      <w:marBottom w:val="0"/>
      <w:divBdr>
        <w:top w:val="none" w:sz="0" w:space="0" w:color="auto"/>
        <w:left w:val="none" w:sz="0" w:space="0" w:color="auto"/>
        <w:bottom w:val="none" w:sz="0" w:space="0" w:color="auto"/>
        <w:right w:val="none" w:sz="0" w:space="0" w:color="auto"/>
      </w:divBdr>
    </w:div>
    <w:div w:id="942809677">
      <w:bodyDiv w:val="1"/>
      <w:marLeft w:val="0"/>
      <w:marRight w:val="0"/>
      <w:marTop w:val="0"/>
      <w:marBottom w:val="0"/>
      <w:divBdr>
        <w:top w:val="none" w:sz="0" w:space="0" w:color="auto"/>
        <w:left w:val="none" w:sz="0" w:space="0" w:color="auto"/>
        <w:bottom w:val="none" w:sz="0" w:space="0" w:color="auto"/>
        <w:right w:val="none" w:sz="0" w:space="0" w:color="auto"/>
      </w:divBdr>
    </w:div>
    <w:div w:id="950942811">
      <w:bodyDiv w:val="1"/>
      <w:marLeft w:val="0"/>
      <w:marRight w:val="0"/>
      <w:marTop w:val="0"/>
      <w:marBottom w:val="0"/>
      <w:divBdr>
        <w:top w:val="none" w:sz="0" w:space="0" w:color="auto"/>
        <w:left w:val="none" w:sz="0" w:space="0" w:color="auto"/>
        <w:bottom w:val="none" w:sz="0" w:space="0" w:color="auto"/>
        <w:right w:val="none" w:sz="0" w:space="0" w:color="auto"/>
      </w:divBdr>
    </w:div>
    <w:div w:id="960570901">
      <w:bodyDiv w:val="1"/>
      <w:marLeft w:val="0"/>
      <w:marRight w:val="0"/>
      <w:marTop w:val="0"/>
      <w:marBottom w:val="0"/>
      <w:divBdr>
        <w:top w:val="none" w:sz="0" w:space="0" w:color="auto"/>
        <w:left w:val="none" w:sz="0" w:space="0" w:color="auto"/>
        <w:bottom w:val="none" w:sz="0" w:space="0" w:color="auto"/>
        <w:right w:val="none" w:sz="0" w:space="0" w:color="auto"/>
      </w:divBdr>
    </w:div>
    <w:div w:id="965429323">
      <w:bodyDiv w:val="1"/>
      <w:marLeft w:val="0"/>
      <w:marRight w:val="0"/>
      <w:marTop w:val="0"/>
      <w:marBottom w:val="0"/>
      <w:divBdr>
        <w:top w:val="none" w:sz="0" w:space="0" w:color="auto"/>
        <w:left w:val="none" w:sz="0" w:space="0" w:color="auto"/>
        <w:bottom w:val="none" w:sz="0" w:space="0" w:color="auto"/>
        <w:right w:val="none" w:sz="0" w:space="0" w:color="auto"/>
      </w:divBdr>
      <w:divsChild>
        <w:div w:id="129981511">
          <w:marLeft w:val="0"/>
          <w:marRight w:val="0"/>
          <w:marTop w:val="0"/>
          <w:marBottom w:val="0"/>
          <w:divBdr>
            <w:top w:val="none" w:sz="0" w:space="0" w:color="auto"/>
            <w:left w:val="none" w:sz="0" w:space="0" w:color="auto"/>
            <w:bottom w:val="none" w:sz="0" w:space="0" w:color="auto"/>
            <w:right w:val="none" w:sz="0" w:space="0" w:color="auto"/>
          </w:divBdr>
          <w:divsChild>
            <w:div w:id="1804612008">
              <w:marLeft w:val="0"/>
              <w:marRight w:val="0"/>
              <w:marTop w:val="0"/>
              <w:marBottom w:val="0"/>
              <w:divBdr>
                <w:top w:val="none" w:sz="0" w:space="0" w:color="auto"/>
                <w:left w:val="none" w:sz="0" w:space="0" w:color="auto"/>
                <w:bottom w:val="none" w:sz="0" w:space="0" w:color="auto"/>
                <w:right w:val="none" w:sz="0" w:space="0" w:color="auto"/>
              </w:divBdr>
              <w:divsChild>
                <w:div w:id="267548960">
                  <w:marLeft w:val="0"/>
                  <w:marRight w:val="0"/>
                  <w:marTop w:val="0"/>
                  <w:marBottom w:val="0"/>
                  <w:divBdr>
                    <w:top w:val="none" w:sz="0" w:space="0" w:color="auto"/>
                    <w:left w:val="none" w:sz="0" w:space="0" w:color="auto"/>
                    <w:bottom w:val="none" w:sz="0" w:space="0" w:color="auto"/>
                    <w:right w:val="none" w:sz="0" w:space="0" w:color="auto"/>
                  </w:divBdr>
                  <w:divsChild>
                    <w:div w:id="1990746753">
                      <w:marLeft w:val="0"/>
                      <w:marRight w:val="0"/>
                      <w:marTop w:val="0"/>
                      <w:marBottom w:val="0"/>
                      <w:divBdr>
                        <w:top w:val="none" w:sz="0" w:space="0" w:color="auto"/>
                        <w:left w:val="none" w:sz="0" w:space="0" w:color="auto"/>
                        <w:bottom w:val="none" w:sz="0" w:space="0" w:color="auto"/>
                        <w:right w:val="none" w:sz="0" w:space="0" w:color="auto"/>
                      </w:divBdr>
                      <w:divsChild>
                        <w:div w:id="1736202503">
                          <w:marLeft w:val="0"/>
                          <w:marRight w:val="0"/>
                          <w:marTop w:val="0"/>
                          <w:marBottom w:val="0"/>
                          <w:divBdr>
                            <w:top w:val="none" w:sz="0" w:space="0" w:color="auto"/>
                            <w:left w:val="none" w:sz="0" w:space="0" w:color="auto"/>
                            <w:bottom w:val="none" w:sz="0" w:space="0" w:color="auto"/>
                            <w:right w:val="none" w:sz="0" w:space="0" w:color="auto"/>
                          </w:divBdr>
                          <w:divsChild>
                            <w:div w:id="866136837">
                              <w:marLeft w:val="0"/>
                              <w:marRight w:val="0"/>
                              <w:marTop w:val="0"/>
                              <w:marBottom w:val="0"/>
                              <w:divBdr>
                                <w:top w:val="none" w:sz="0" w:space="0" w:color="auto"/>
                                <w:left w:val="none" w:sz="0" w:space="0" w:color="auto"/>
                                <w:bottom w:val="none" w:sz="0" w:space="0" w:color="auto"/>
                                <w:right w:val="none" w:sz="0" w:space="0" w:color="auto"/>
                              </w:divBdr>
                              <w:divsChild>
                                <w:div w:id="776218691">
                                  <w:marLeft w:val="0"/>
                                  <w:marRight w:val="0"/>
                                  <w:marTop w:val="0"/>
                                  <w:marBottom w:val="0"/>
                                  <w:divBdr>
                                    <w:top w:val="none" w:sz="0" w:space="0" w:color="auto"/>
                                    <w:left w:val="none" w:sz="0" w:space="0" w:color="auto"/>
                                    <w:bottom w:val="none" w:sz="0" w:space="0" w:color="auto"/>
                                    <w:right w:val="none" w:sz="0" w:space="0" w:color="auto"/>
                                  </w:divBdr>
                                  <w:divsChild>
                                    <w:div w:id="44446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432810">
      <w:bodyDiv w:val="1"/>
      <w:marLeft w:val="0"/>
      <w:marRight w:val="0"/>
      <w:marTop w:val="0"/>
      <w:marBottom w:val="0"/>
      <w:divBdr>
        <w:top w:val="none" w:sz="0" w:space="0" w:color="auto"/>
        <w:left w:val="none" w:sz="0" w:space="0" w:color="auto"/>
        <w:bottom w:val="none" w:sz="0" w:space="0" w:color="auto"/>
        <w:right w:val="none" w:sz="0" w:space="0" w:color="auto"/>
      </w:divBdr>
    </w:div>
    <w:div w:id="971859953">
      <w:bodyDiv w:val="1"/>
      <w:marLeft w:val="0"/>
      <w:marRight w:val="0"/>
      <w:marTop w:val="0"/>
      <w:marBottom w:val="0"/>
      <w:divBdr>
        <w:top w:val="none" w:sz="0" w:space="0" w:color="auto"/>
        <w:left w:val="none" w:sz="0" w:space="0" w:color="auto"/>
        <w:bottom w:val="none" w:sz="0" w:space="0" w:color="auto"/>
        <w:right w:val="none" w:sz="0" w:space="0" w:color="auto"/>
      </w:divBdr>
    </w:div>
    <w:div w:id="1013606240">
      <w:bodyDiv w:val="1"/>
      <w:marLeft w:val="0"/>
      <w:marRight w:val="0"/>
      <w:marTop w:val="0"/>
      <w:marBottom w:val="0"/>
      <w:divBdr>
        <w:top w:val="none" w:sz="0" w:space="0" w:color="auto"/>
        <w:left w:val="none" w:sz="0" w:space="0" w:color="auto"/>
        <w:bottom w:val="none" w:sz="0" w:space="0" w:color="auto"/>
        <w:right w:val="none" w:sz="0" w:space="0" w:color="auto"/>
      </w:divBdr>
    </w:div>
    <w:div w:id="1045252016">
      <w:bodyDiv w:val="1"/>
      <w:marLeft w:val="0"/>
      <w:marRight w:val="0"/>
      <w:marTop w:val="0"/>
      <w:marBottom w:val="0"/>
      <w:divBdr>
        <w:top w:val="none" w:sz="0" w:space="0" w:color="auto"/>
        <w:left w:val="none" w:sz="0" w:space="0" w:color="auto"/>
        <w:bottom w:val="none" w:sz="0" w:space="0" w:color="auto"/>
        <w:right w:val="none" w:sz="0" w:space="0" w:color="auto"/>
      </w:divBdr>
    </w:div>
    <w:div w:id="1048266483">
      <w:bodyDiv w:val="1"/>
      <w:marLeft w:val="0"/>
      <w:marRight w:val="0"/>
      <w:marTop w:val="0"/>
      <w:marBottom w:val="0"/>
      <w:divBdr>
        <w:top w:val="none" w:sz="0" w:space="0" w:color="auto"/>
        <w:left w:val="none" w:sz="0" w:space="0" w:color="auto"/>
        <w:bottom w:val="none" w:sz="0" w:space="0" w:color="auto"/>
        <w:right w:val="none" w:sz="0" w:space="0" w:color="auto"/>
      </w:divBdr>
    </w:div>
    <w:div w:id="1048333175">
      <w:bodyDiv w:val="1"/>
      <w:marLeft w:val="0"/>
      <w:marRight w:val="0"/>
      <w:marTop w:val="0"/>
      <w:marBottom w:val="0"/>
      <w:divBdr>
        <w:top w:val="none" w:sz="0" w:space="0" w:color="auto"/>
        <w:left w:val="none" w:sz="0" w:space="0" w:color="auto"/>
        <w:bottom w:val="none" w:sz="0" w:space="0" w:color="auto"/>
        <w:right w:val="none" w:sz="0" w:space="0" w:color="auto"/>
      </w:divBdr>
    </w:div>
    <w:div w:id="1049841759">
      <w:bodyDiv w:val="1"/>
      <w:marLeft w:val="0"/>
      <w:marRight w:val="0"/>
      <w:marTop w:val="0"/>
      <w:marBottom w:val="0"/>
      <w:divBdr>
        <w:top w:val="none" w:sz="0" w:space="0" w:color="auto"/>
        <w:left w:val="none" w:sz="0" w:space="0" w:color="auto"/>
        <w:bottom w:val="none" w:sz="0" w:space="0" w:color="auto"/>
        <w:right w:val="none" w:sz="0" w:space="0" w:color="auto"/>
      </w:divBdr>
    </w:div>
    <w:div w:id="1052312735">
      <w:bodyDiv w:val="1"/>
      <w:marLeft w:val="0"/>
      <w:marRight w:val="0"/>
      <w:marTop w:val="0"/>
      <w:marBottom w:val="0"/>
      <w:divBdr>
        <w:top w:val="none" w:sz="0" w:space="0" w:color="auto"/>
        <w:left w:val="none" w:sz="0" w:space="0" w:color="auto"/>
        <w:bottom w:val="none" w:sz="0" w:space="0" w:color="auto"/>
        <w:right w:val="none" w:sz="0" w:space="0" w:color="auto"/>
      </w:divBdr>
    </w:div>
    <w:div w:id="1052389781">
      <w:bodyDiv w:val="1"/>
      <w:marLeft w:val="0"/>
      <w:marRight w:val="0"/>
      <w:marTop w:val="0"/>
      <w:marBottom w:val="0"/>
      <w:divBdr>
        <w:top w:val="none" w:sz="0" w:space="0" w:color="auto"/>
        <w:left w:val="none" w:sz="0" w:space="0" w:color="auto"/>
        <w:bottom w:val="none" w:sz="0" w:space="0" w:color="auto"/>
        <w:right w:val="none" w:sz="0" w:space="0" w:color="auto"/>
      </w:divBdr>
    </w:div>
    <w:div w:id="1077435366">
      <w:bodyDiv w:val="1"/>
      <w:marLeft w:val="0"/>
      <w:marRight w:val="0"/>
      <w:marTop w:val="0"/>
      <w:marBottom w:val="0"/>
      <w:divBdr>
        <w:top w:val="none" w:sz="0" w:space="0" w:color="auto"/>
        <w:left w:val="none" w:sz="0" w:space="0" w:color="auto"/>
        <w:bottom w:val="none" w:sz="0" w:space="0" w:color="auto"/>
        <w:right w:val="none" w:sz="0" w:space="0" w:color="auto"/>
      </w:divBdr>
    </w:div>
    <w:div w:id="1078284621">
      <w:bodyDiv w:val="1"/>
      <w:marLeft w:val="0"/>
      <w:marRight w:val="0"/>
      <w:marTop w:val="0"/>
      <w:marBottom w:val="0"/>
      <w:divBdr>
        <w:top w:val="none" w:sz="0" w:space="0" w:color="auto"/>
        <w:left w:val="none" w:sz="0" w:space="0" w:color="auto"/>
        <w:bottom w:val="none" w:sz="0" w:space="0" w:color="auto"/>
        <w:right w:val="none" w:sz="0" w:space="0" w:color="auto"/>
      </w:divBdr>
    </w:div>
    <w:div w:id="1178085154">
      <w:bodyDiv w:val="1"/>
      <w:marLeft w:val="0"/>
      <w:marRight w:val="0"/>
      <w:marTop w:val="0"/>
      <w:marBottom w:val="0"/>
      <w:divBdr>
        <w:top w:val="none" w:sz="0" w:space="0" w:color="auto"/>
        <w:left w:val="none" w:sz="0" w:space="0" w:color="auto"/>
        <w:bottom w:val="none" w:sz="0" w:space="0" w:color="auto"/>
        <w:right w:val="none" w:sz="0" w:space="0" w:color="auto"/>
      </w:divBdr>
    </w:div>
    <w:div w:id="1180120140">
      <w:bodyDiv w:val="1"/>
      <w:marLeft w:val="0"/>
      <w:marRight w:val="0"/>
      <w:marTop w:val="0"/>
      <w:marBottom w:val="0"/>
      <w:divBdr>
        <w:top w:val="none" w:sz="0" w:space="0" w:color="auto"/>
        <w:left w:val="none" w:sz="0" w:space="0" w:color="auto"/>
        <w:bottom w:val="none" w:sz="0" w:space="0" w:color="auto"/>
        <w:right w:val="none" w:sz="0" w:space="0" w:color="auto"/>
      </w:divBdr>
    </w:div>
    <w:div w:id="1220897232">
      <w:bodyDiv w:val="1"/>
      <w:marLeft w:val="0"/>
      <w:marRight w:val="0"/>
      <w:marTop w:val="0"/>
      <w:marBottom w:val="0"/>
      <w:divBdr>
        <w:top w:val="none" w:sz="0" w:space="0" w:color="auto"/>
        <w:left w:val="none" w:sz="0" w:space="0" w:color="auto"/>
        <w:bottom w:val="none" w:sz="0" w:space="0" w:color="auto"/>
        <w:right w:val="none" w:sz="0" w:space="0" w:color="auto"/>
      </w:divBdr>
    </w:div>
    <w:div w:id="1226989957">
      <w:bodyDiv w:val="1"/>
      <w:marLeft w:val="0"/>
      <w:marRight w:val="0"/>
      <w:marTop w:val="0"/>
      <w:marBottom w:val="0"/>
      <w:divBdr>
        <w:top w:val="none" w:sz="0" w:space="0" w:color="auto"/>
        <w:left w:val="none" w:sz="0" w:space="0" w:color="auto"/>
        <w:bottom w:val="none" w:sz="0" w:space="0" w:color="auto"/>
        <w:right w:val="none" w:sz="0" w:space="0" w:color="auto"/>
      </w:divBdr>
    </w:div>
    <w:div w:id="1228302102">
      <w:bodyDiv w:val="1"/>
      <w:marLeft w:val="0"/>
      <w:marRight w:val="0"/>
      <w:marTop w:val="0"/>
      <w:marBottom w:val="0"/>
      <w:divBdr>
        <w:top w:val="none" w:sz="0" w:space="0" w:color="auto"/>
        <w:left w:val="none" w:sz="0" w:space="0" w:color="auto"/>
        <w:bottom w:val="none" w:sz="0" w:space="0" w:color="auto"/>
        <w:right w:val="none" w:sz="0" w:space="0" w:color="auto"/>
      </w:divBdr>
    </w:div>
    <w:div w:id="1228423236">
      <w:bodyDiv w:val="1"/>
      <w:marLeft w:val="0"/>
      <w:marRight w:val="0"/>
      <w:marTop w:val="0"/>
      <w:marBottom w:val="0"/>
      <w:divBdr>
        <w:top w:val="none" w:sz="0" w:space="0" w:color="auto"/>
        <w:left w:val="none" w:sz="0" w:space="0" w:color="auto"/>
        <w:bottom w:val="none" w:sz="0" w:space="0" w:color="auto"/>
        <w:right w:val="none" w:sz="0" w:space="0" w:color="auto"/>
      </w:divBdr>
    </w:div>
    <w:div w:id="1233467084">
      <w:bodyDiv w:val="1"/>
      <w:marLeft w:val="0"/>
      <w:marRight w:val="0"/>
      <w:marTop w:val="0"/>
      <w:marBottom w:val="0"/>
      <w:divBdr>
        <w:top w:val="none" w:sz="0" w:space="0" w:color="auto"/>
        <w:left w:val="none" w:sz="0" w:space="0" w:color="auto"/>
        <w:bottom w:val="none" w:sz="0" w:space="0" w:color="auto"/>
        <w:right w:val="none" w:sz="0" w:space="0" w:color="auto"/>
      </w:divBdr>
    </w:div>
    <w:div w:id="1237596058">
      <w:bodyDiv w:val="1"/>
      <w:marLeft w:val="0"/>
      <w:marRight w:val="0"/>
      <w:marTop w:val="0"/>
      <w:marBottom w:val="0"/>
      <w:divBdr>
        <w:top w:val="none" w:sz="0" w:space="0" w:color="auto"/>
        <w:left w:val="none" w:sz="0" w:space="0" w:color="auto"/>
        <w:bottom w:val="none" w:sz="0" w:space="0" w:color="auto"/>
        <w:right w:val="none" w:sz="0" w:space="0" w:color="auto"/>
      </w:divBdr>
    </w:div>
    <w:div w:id="1238787401">
      <w:bodyDiv w:val="1"/>
      <w:marLeft w:val="0"/>
      <w:marRight w:val="0"/>
      <w:marTop w:val="0"/>
      <w:marBottom w:val="0"/>
      <w:divBdr>
        <w:top w:val="none" w:sz="0" w:space="0" w:color="auto"/>
        <w:left w:val="none" w:sz="0" w:space="0" w:color="auto"/>
        <w:bottom w:val="none" w:sz="0" w:space="0" w:color="auto"/>
        <w:right w:val="none" w:sz="0" w:space="0" w:color="auto"/>
      </w:divBdr>
    </w:div>
    <w:div w:id="1245139835">
      <w:bodyDiv w:val="1"/>
      <w:marLeft w:val="0"/>
      <w:marRight w:val="0"/>
      <w:marTop w:val="0"/>
      <w:marBottom w:val="0"/>
      <w:divBdr>
        <w:top w:val="none" w:sz="0" w:space="0" w:color="auto"/>
        <w:left w:val="none" w:sz="0" w:space="0" w:color="auto"/>
        <w:bottom w:val="none" w:sz="0" w:space="0" w:color="auto"/>
        <w:right w:val="none" w:sz="0" w:space="0" w:color="auto"/>
      </w:divBdr>
    </w:div>
    <w:div w:id="1264529574">
      <w:bodyDiv w:val="1"/>
      <w:marLeft w:val="0"/>
      <w:marRight w:val="0"/>
      <w:marTop w:val="0"/>
      <w:marBottom w:val="0"/>
      <w:divBdr>
        <w:top w:val="none" w:sz="0" w:space="0" w:color="auto"/>
        <w:left w:val="none" w:sz="0" w:space="0" w:color="auto"/>
        <w:bottom w:val="none" w:sz="0" w:space="0" w:color="auto"/>
        <w:right w:val="none" w:sz="0" w:space="0" w:color="auto"/>
      </w:divBdr>
    </w:div>
    <w:div w:id="1292519556">
      <w:bodyDiv w:val="1"/>
      <w:marLeft w:val="0"/>
      <w:marRight w:val="0"/>
      <w:marTop w:val="0"/>
      <w:marBottom w:val="0"/>
      <w:divBdr>
        <w:top w:val="none" w:sz="0" w:space="0" w:color="auto"/>
        <w:left w:val="none" w:sz="0" w:space="0" w:color="auto"/>
        <w:bottom w:val="none" w:sz="0" w:space="0" w:color="auto"/>
        <w:right w:val="none" w:sz="0" w:space="0" w:color="auto"/>
      </w:divBdr>
    </w:div>
    <w:div w:id="1297251184">
      <w:bodyDiv w:val="1"/>
      <w:marLeft w:val="0"/>
      <w:marRight w:val="0"/>
      <w:marTop w:val="0"/>
      <w:marBottom w:val="0"/>
      <w:divBdr>
        <w:top w:val="none" w:sz="0" w:space="0" w:color="auto"/>
        <w:left w:val="none" w:sz="0" w:space="0" w:color="auto"/>
        <w:bottom w:val="none" w:sz="0" w:space="0" w:color="auto"/>
        <w:right w:val="none" w:sz="0" w:space="0" w:color="auto"/>
      </w:divBdr>
    </w:div>
    <w:div w:id="1327051164">
      <w:bodyDiv w:val="1"/>
      <w:marLeft w:val="0"/>
      <w:marRight w:val="0"/>
      <w:marTop w:val="0"/>
      <w:marBottom w:val="0"/>
      <w:divBdr>
        <w:top w:val="none" w:sz="0" w:space="0" w:color="auto"/>
        <w:left w:val="none" w:sz="0" w:space="0" w:color="auto"/>
        <w:bottom w:val="none" w:sz="0" w:space="0" w:color="auto"/>
        <w:right w:val="none" w:sz="0" w:space="0" w:color="auto"/>
      </w:divBdr>
    </w:div>
    <w:div w:id="1349872499">
      <w:bodyDiv w:val="1"/>
      <w:marLeft w:val="0"/>
      <w:marRight w:val="0"/>
      <w:marTop w:val="0"/>
      <w:marBottom w:val="0"/>
      <w:divBdr>
        <w:top w:val="none" w:sz="0" w:space="0" w:color="auto"/>
        <w:left w:val="none" w:sz="0" w:space="0" w:color="auto"/>
        <w:bottom w:val="none" w:sz="0" w:space="0" w:color="auto"/>
        <w:right w:val="none" w:sz="0" w:space="0" w:color="auto"/>
      </w:divBdr>
    </w:div>
    <w:div w:id="1356423225">
      <w:bodyDiv w:val="1"/>
      <w:marLeft w:val="0"/>
      <w:marRight w:val="0"/>
      <w:marTop w:val="0"/>
      <w:marBottom w:val="0"/>
      <w:divBdr>
        <w:top w:val="none" w:sz="0" w:space="0" w:color="auto"/>
        <w:left w:val="none" w:sz="0" w:space="0" w:color="auto"/>
        <w:bottom w:val="none" w:sz="0" w:space="0" w:color="auto"/>
        <w:right w:val="none" w:sz="0" w:space="0" w:color="auto"/>
      </w:divBdr>
    </w:div>
    <w:div w:id="1361974360">
      <w:bodyDiv w:val="1"/>
      <w:marLeft w:val="0"/>
      <w:marRight w:val="0"/>
      <w:marTop w:val="0"/>
      <w:marBottom w:val="0"/>
      <w:divBdr>
        <w:top w:val="none" w:sz="0" w:space="0" w:color="auto"/>
        <w:left w:val="none" w:sz="0" w:space="0" w:color="auto"/>
        <w:bottom w:val="none" w:sz="0" w:space="0" w:color="auto"/>
        <w:right w:val="none" w:sz="0" w:space="0" w:color="auto"/>
      </w:divBdr>
    </w:div>
    <w:div w:id="1363894451">
      <w:bodyDiv w:val="1"/>
      <w:marLeft w:val="0"/>
      <w:marRight w:val="0"/>
      <w:marTop w:val="0"/>
      <w:marBottom w:val="0"/>
      <w:divBdr>
        <w:top w:val="none" w:sz="0" w:space="0" w:color="auto"/>
        <w:left w:val="none" w:sz="0" w:space="0" w:color="auto"/>
        <w:bottom w:val="none" w:sz="0" w:space="0" w:color="auto"/>
        <w:right w:val="none" w:sz="0" w:space="0" w:color="auto"/>
      </w:divBdr>
    </w:div>
    <w:div w:id="1367677872">
      <w:bodyDiv w:val="1"/>
      <w:marLeft w:val="0"/>
      <w:marRight w:val="0"/>
      <w:marTop w:val="0"/>
      <w:marBottom w:val="0"/>
      <w:divBdr>
        <w:top w:val="none" w:sz="0" w:space="0" w:color="auto"/>
        <w:left w:val="none" w:sz="0" w:space="0" w:color="auto"/>
        <w:bottom w:val="none" w:sz="0" w:space="0" w:color="auto"/>
        <w:right w:val="none" w:sz="0" w:space="0" w:color="auto"/>
      </w:divBdr>
    </w:div>
    <w:div w:id="1367828589">
      <w:bodyDiv w:val="1"/>
      <w:marLeft w:val="0"/>
      <w:marRight w:val="0"/>
      <w:marTop w:val="0"/>
      <w:marBottom w:val="0"/>
      <w:divBdr>
        <w:top w:val="none" w:sz="0" w:space="0" w:color="auto"/>
        <w:left w:val="none" w:sz="0" w:space="0" w:color="auto"/>
        <w:bottom w:val="none" w:sz="0" w:space="0" w:color="auto"/>
        <w:right w:val="none" w:sz="0" w:space="0" w:color="auto"/>
      </w:divBdr>
    </w:div>
    <w:div w:id="1378238716">
      <w:bodyDiv w:val="1"/>
      <w:marLeft w:val="0"/>
      <w:marRight w:val="0"/>
      <w:marTop w:val="0"/>
      <w:marBottom w:val="0"/>
      <w:divBdr>
        <w:top w:val="none" w:sz="0" w:space="0" w:color="auto"/>
        <w:left w:val="none" w:sz="0" w:space="0" w:color="auto"/>
        <w:bottom w:val="none" w:sz="0" w:space="0" w:color="auto"/>
        <w:right w:val="none" w:sz="0" w:space="0" w:color="auto"/>
      </w:divBdr>
    </w:div>
    <w:div w:id="1398475320">
      <w:bodyDiv w:val="1"/>
      <w:marLeft w:val="0"/>
      <w:marRight w:val="0"/>
      <w:marTop w:val="0"/>
      <w:marBottom w:val="0"/>
      <w:divBdr>
        <w:top w:val="none" w:sz="0" w:space="0" w:color="auto"/>
        <w:left w:val="none" w:sz="0" w:space="0" w:color="auto"/>
        <w:bottom w:val="none" w:sz="0" w:space="0" w:color="auto"/>
        <w:right w:val="none" w:sz="0" w:space="0" w:color="auto"/>
      </w:divBdr>
    </w:div>
    <w:div w:id="1404372610">
      <w:bodyDiv w:val="1"/>
      <w:marLeft w:val="0"/>
      <w:marRight w:val="0"/>
      <w:marTop w:val="0"/>
      <w:marBottom w:val="0"/>
      <w:divBdr>
        <w:top w:val="none" w:sz="0" w:space="0" w:color="auto"/>
        <w:left w:val="none" w:sz="0" w:space="0" w:color="auto"/>
        <w:bottom w:val="none" w:sz="0" w:space="0" w:color="auto"/>
        <w:right w:val="none" w:sz="0" w:space="0" w:color="auto"/>
      </w:divBdr>
    </w:div>
    <w:div w:id="1407456115">
      <w:bodyDiv w:val="1"/>
      <w:marLeft w:val="0"/>
      <w:marRight w:val="0"/>
      <w:marTop w:val="0"/>
      <w:marBottom w:val="0"/>
      <w:divBdr>
        <w:top w:val="none" w:sz="0" w:space="0" w:color="auto"/>
        <w:left w:val="none" w:sz="0" w:space="0" w:color="auto"/>
        <w:bottom w:val="none" w:sz="0" w:space="0" w:color="auto"/>
        <w:right w:val="none" w:sz="0" w:space="0" w:color="auto"/>
      </w:divBdr>
    </w:div>
    <w:div w:id="1431003312">
      <w:bodyDiv w:val="1"/>
      <w:marLeft w:val="0"/>
      <w:marRight w:val="0"/>
      <w:marTop w:val="0"/>
      <w:marBottom w:val="0"/>
      <w:divBdr>
        <w:top w:val="none" w:sz="0" w:space="0" w:color="auto"/>
        <w:left w:val="none" w:sz="0" w:space="0" w:color="auto"/>
        <w:bottom w:val="none" w:sz="0" w:space="0" w:color="auto"/>
        <w:right w:val="none" w:sz="0" w:space="0" w:color="auto"/>
      </w:divBdr>
    </w:div>
    <w:div w:id="1437216142">
      <w:bodyDiv w:val="1"/>
      <w:marLeft w:val="0"/>
      <w:marRight w:val="0"/>
      <w:marTop w:val="0"/>
      <w:marBottom w:val="0"/>
      <w:divBdr>
        <w:top w:val="none" w:sz="0" w:space="0" w:color="auto"/>
        <w:left w:val="none" w:sz="0" w:space="0" w:color="auto"/>
        <w:bottom w:val="none" w:sz="0" w:space="0" w:color="auto"/>
        <w:right w:val="none" w:sz="0" w:space="0" w:color="auto"/>
      </w:divBdr>
    </w:div>
    <w:div w:id="1454715562">
      <w:bodyDiv w:val="1"/>
      <w:marLeft w:val="0"/>
      <w:marRight w:val="0"/>
      <w:marTop w:val="0"/>
      <w:marBottom w:val="0"/>
      <w:divBdr>
        <w:top w:val="none" w:sz="0" w:space="0" w:color="auto"/>
        <w:left w:val="none" w:sz="0" w:space="0" w:color="auto"/>
        <w:bottom w:val="none" w:sz="0" w:space="0" w:color="auto"/>
        <w:right w:val="none" w:sz="0" w:space="0" w:color="auto"/>
      </w:divBdr>
    </w:div>
    <w:div w:id="1463890766">
      <w:bodyDiv w:val="1"/>
      <w:marLeft w:val="0"/>
      <w:marRight w:val="0"/>
      <w:marTop w:val="0"/>
      <w:marBottom w:val="0"/>
      <w:divBdr>
        <w:top w:val="none" w:sz="0" w:space="0" w:color="auto"/>
        <w:left w:val="none" w:sz="0" w:space="0" w:color="auto"/>
        <w:bottom w:val="none" w:sz="0" w:space="0" w:color="auto"/>
        <w:right w:val="none" w:sz="0" w:space="0" w:color="auto"/>
      </w:divBdr>
    </w:div>
    <w:div w:id="1468470977">
      <w:bodyDiv w:val="1"/>
      <w:marLeft w:val="0"/>
      <w:marRight w:val="0"/>
      <w:marTop w:val="0"/>
      <w:marBottom w:val="0"/>
      <w:divBdr>
        <w:top w:val="none" w:sz="0" w:space="0" w:color="auto"/>
        <w:left w:val="none" w:sz="0" w:space="0" w:color="auto"/>
        <w:bottom w:val="none" w:sz="0" w:space="0" w:color="auto"/>
        <w:right w:val="none" w:sz="0" w:space="0" w:color="auto"/>
      </w:divBdr>
    </w:div>
    <w:div w:id="1468545786">
      <w:bodyDiv w:val="1"/>
      <w:marLeft w:val="0"/>
      <w:marRight w:val="0"/>
      <w:marTop w:val="0"/>
      <w:marBottom w:val="0"/>
      <w:divBdr>
        <w:top w:val="none" w:sz="0" w:space="0" w:color="auto"/>
        <w:left w:val="none" w:sz="0" w:space="0" w:color="auto"/>
        <w:bottom w:val="none" w:sz="0" w:space="0" w:color="auto"/>
        <w:right w:val="none" w:sz="0" w:space="0" w:color="auto"/>
      </w:divBdr>
    </w:div>
    <w:div w:id="1495611293">
      <w:bodyDiv w:val="1"/>
      <w:marLeft w:val="0"/>
      <w:marRight w:val="0"/>
      <w:marTop w:val="0"/>
      <w:marBottom w:val="0"/>
      <w:divBdr>
        <w:top w:val="none" w:sz="0" w:space="0" w:color="auto"/>
        <w:left w:val="none" w:sz="0" w:space="0" w:color="auto"/>
        <w:bottom w:val="none" w:sz="0" w:space="0" w:color="auto"/>
        <w:right w:val="none" w:sz="0" w:space="0" w:color="auto"/>
      </w:divBdr>
    </w:div>
    <w:div w:id="1509099087">
      <w:bodyDiv w:val="1"/>
      <w:marLeft w:val="0"/>
      <w:marRight w:val="0"/>
      <w:marTop w:val="0"/>
      <w:marBottom w:val="0"/>
      <w:divBdr>
        <w:top w:val="none" w:sz="0" w:space="0" w:color="auto"/>
        <w:left w:val="none" w:sz="0" w:space="0" w:color="auto"/>
        <w:bottom w:val="none" w:sz="0" w:space="0" w:color="auto"/>
        <w:right w:val="none" w:sz="0" w:space="0" w:color="auto"/>
      </w:divBdr>
    </w:div>
    <w:div w:id="1522163012">
      <w:bodyDiv w:val="1"/>
      <w:marLeft w:val="0"/>
      <w:marRight w:val="0"/>
      <w:marTop w:val="0"/>
      <w:marBottom w:val="0"/>
      <w:divBdr>
        <w:top w:val="none" w:sz="0" w:space="0" w:color="auto"/>
        <w:left w:val="none" w:sz="0" w:space="0" w:color="auto"/>
        <w:bottom w:val="none" w:sz="0" w:space="0" w:color="auto"/>
        <w:right w:val="none" w:sz="0" w:space="0" w:color="auto"/>
      </w:divBdr>
    </w:div>
    <w:div w:id="1524200730">
      <w:bodyDiv w:val="1"/>
      <w:marLeft w:val="0"/>
      <w:marRight w:val="0"/>
      <w:marTop w:val="0"/>
      <w:marBottom w:val="0"/>
      <w:divBdr>
        <w:top w:val="none" w:sz="0" w:space="0" w:color="auto"/>
        <w:left w:val="none" w:sz="0" w:space="0" w:color="auto"/>
        <w:bottom w:val="none" w:sz="0" w:space="0" w:color="auto"/>
        <w:right w:val="none" w:sz="0" w:space="0" w:color="auto"/>
      </w:divBdr>
      <w:divsChild>
        <w:div w:id="1761560567">
          <w:marLeft w:val="0"/>
          <w:marRight w:val="0"/>
          <w:marTop w:val="0"/>
          <w:marBottom w:val="0"/>
          <w:divBdr>
            <w:top w:val="none" w:sz="0" w:space="0" w:color="auto"/>
            <w:left w:val="none" w:sz="0" w:space="0" w:color="auto"/>
            <w:bottom w:val="none" w:sz="0" w:space="0" w:color="auto"/>
            <w:right w:val="none" w:sz="0" w:space="0" w:color="auto"/>
          </w:divBdr>
        </w:div>
      </w:divsChild>
    </w:div>
    <w:div w:id="1529874136">
      <w:bodyDiv w:val="1"/>
      <w:marLeft w:val="0"/>
      <w:marRight w:val="0"/>
      <w:marTop w:val="0"/>
      <w:marBottom w:val="0"/>
      <w:divBdr>
        <w:top w:val="none" w:sz="0" w:space="0" w:color="auto"/>
        <w:left w:val="none" w:sz="0" w:space="0" w:color="auto"/>
        <w:bottom w:val="none" w:sz="0" w:space="0" w:color="auto"/>
        <w:right w:val="none" w:sz="0" w:space="0" w:color="auto"/>
      </w:divBdr>
    </w:div>
    <w:div w:id="1536112503">
      <w:bodyDiv w:val="1"/>
      <w:marLeft w:val="0"/>
      <w:marRight w:val="0"/>
      <w:marTop w:val="0"/>
      <w:marBottom w:val="0"/>
      <w:divBdr>
        <w:top w:val="none" w:sz="0" w:space="0" w:color="auto"/>
        <w:left w:val="none" w:sz="0" w:space="0" w:color="auto"/>
        <w:bottom w:val="none" w:sz="0" w:space="0" w:color="auto"/>
        <w:right w:val="none" w:sz="0" w:space="0" w:color="auto"/>
      </w:divBdr>
    </w:div>
    <w:div w:id="1545362583">
      <w:bodyDiv w:val="1"/>
      <w:marLeft w:val="0"/>
      <w:marRight w:val="0"/>
      <w:marTop w:val="0"/>
      <w:marBottom w:val="0"/>
      <w:divBdr>
        <w:top w:val="none" w:sz="0" w:space="0" w:color="auto"/>
        <w:left w:val="none" w:sz="0" w:space="0" w:color="auto"/>
        <w:bottom w:val="none" w:sz="0" w:space="0" w:color="auto"/>
        <w:right w:val="none" w:sz="0" w:space="0" w:color="auto"/>
      </w:divBdr>
    </w:div>
    <w:div w:id="1558781649">
      <w:bodyDiv w:val="1"/>
      <w:marLeft w:val="0"/>
      <w:marRight w:val="0"/>
      <w:marTop w:val="0"/>
      <w:marBottom w:val="0"/>
      <w:divBdr>
        <w:top w:val="none" w:sz="0" w:space="0" w:color="auto"/>
        <w:left w:val="none" w:sz="0" w:space="0" w:color="auto"/>
        <w:bottom w:val="none" w:sz="0" w:space="0" w:color="auto"/>
        <w:right w:val="none" w:sz="0" w:space="0" w:color="auto"/>
      </w:divBdr>
    </w:div>
    <w:div w:id="1568153386">
      <w:bodyDiv w:val="1"/>
      <w:marLeft w:val="0"/>
      <w:marRight w:val="0"/>
      <w:marTop w:val="0"/>
      <w:marBottom w:val="0"/>
      <w:divBdr>
        <w:top w:val="none" w:sz="0" w:space="0" w:color="auto"/>
        <w:left w:val="none" w:sz="0" w:space="0" w:color="auto"/>
        <w:bottom w:val="none" w:sz="0" w:space="0" w:color="auto"/>
        <w:right w:val="none" w:sz="0" w:space="0" w:color="auto"/>
      </w:divBdr>
    </w:div>
    <w:div w:id="1570841602">
      <w:bodyDiv w:val="1"/>
      <w:marLeft w:val="0"/>
      <w:marRight w:val="0"/>
      <w:marTop w:val="0"/>
      <w:marBottom w:val="0"/>
      <w:divBdr>
        <w:top w:val="none" w:sz="0" w:space="0" w:color="auto"/>
        <w:left w:val="none" w:sz="0" w:space="0" w:color="auto"/>
        <w:bottom w:val="none" w:sz="0" w:space="0" w:color="auto"/>
        <w:right w:val="none" w:sz="0" w:space="0" w:color="auto"/>
      </w:divBdr>
    </w:div>
    <w:div w:id="1578325930">
      <w:bodyDiv w:val="1"/>
      <w:marLeft w:val="0"/>
      <w:marRight w:val="0"/>
      <w:marTop w:val="0"/>
      <w:marBottom w:val="0"/>
      <w:divBdr>
        <w:top w:val="none" w:sz="0" w:space="0" w:color="auto"/>
        <w:left w:val="none" w:sz="0" w:space="0" w:color="auto"/>
        <w:bottom w:val="none" w:sz="0" w:space="0" w:color="auto"/>
        <w:right w:val="none" w:sz="0" w:space="0" w:color="auto"/>
      </w:divBdr>
    </w:div>
    <w:div w:id="1583101836">
      <w:bodyDiv w:val="1"/>
      <w:marLeft w:val="0"/>
      <w:marRight w:val="0"/>
      <w:marTop w:val="0"/>
      <w:marBottom w:val="0"/>
      <w:divBdr>
        <w:top w:val="none" w:sz="0" w:space="0" w:color="auto"/>
        <w:left w:val="none" w:sz="0" w:space="0" w:color="auto"/>
        <w:bottom w:val="none" w:sz="0" w:space="0" w:color="auto"/>
        <w:right w:val="none" w:sz="0" w:space="0" w:color="auto"/>
      </w:divBdr>
    </w:div>
    <w:div w:id="1588415999">
      <w:bodyDiv w:val="1"/>
      <w:marLeft w:val="0"/>
      <w:marRight w:val="0"/>
      <w:marTop w:val="0"/>
      <w:marBottom w:val="0"/>
      <w:divBdr>
        <w:top w:val="none" w:sz="0" w:space="0" w:color="auto"/>
        <w:left w:val="none" w:sz="0" w:space="0" w:color="auto"/>
        <w:bottom w:val="none" w:sz="0" w:space="0" w:color="auto"/>
        <w:right w:val="none" w:sz="0" w:space="0" w:color="auto"/>
      </w:divBdr>
    </w:div>
    <w:div w:id="1589657085">
      <w:bodyDiv w:val="1"/>
      <w:marLeft w:val="0"/>
      <w:marRight w:val="0"/>
      <w:marTop w:val="0"/>
      <w:marBottom w:val="0"/>
      <w:divBdr>
        <w:top w:val="none" w:sz="0" w:space="0" w:color="auto"/>
        <w:left w:val="none" w:sz="0" w:space="0" w:color="auto"/>
        <w:bottom w:val="none" w:sz="0" w:space="0" w:color="auto"/>
        <w:right w:val="none" w:sz="0" w:space="0" w:color="auto"/>
      </w:divBdr>
    </w:div>
    <w:div w:id="1590387113">
      <w:bodyDiv w:val="1"/>
      <w:marLeft w:val="0"/>
      <w:marRight w:val="0"/>
      <w:marTop w:val="0"/>
      <w:marBottom w:val="0"/>
      <w:divBdr>
        <w:top w:val="none" w:sz="0" w:space="0" w:color="auto"/>
        <w:left w:val="none" w:sz="0" w:space="0" w:color="auto"/>
        <w:bottom w:val="none" w:sz="0" w:space="0" w:color="auto"/>
        <w:right w:val="none" w:sz="0" w:space="0" w:color="auto"/>
      </w:divBdr>
    </w:div>
    <w:div w:id="1597905462">
      <w:bodyDiv w:val="1"/>
      <w:marLeft w:val="0"/>
      <w:marRight w:val="0"/>
      <w:marTop w:val="0"/>
      <w:marBottom w:val="0"/>
      <w:divBdr>
        <w:top w:val="none" w:sz="0" w:space="0" w:color="auto"/>
        <w:left w:val="none" w:sz="0" w:space="0" w:color="auto"/>
        <w:bottom w:val="none" w:sz="0" w:space="0" w:color="auto"/>
        <w:right w:val="none" w:sz="0" w:space="0" w:color="auto"/>
      </w:divBdr>
    </w:div>
    <w:div w:id="1616910265">
      <w:bodyDiv w:val="1"/>
      <w:marLeft w:val="0"/>
      <w:marRight w:val="0"/>
      <w:marTop w:val="0"/>
      <w:marBottom w:val="0"/>
      <w:divBdr>
        <w:top w:val="none" w:sz="0" w:space="0" w:color="auto"/>
        <w:left w:val="none" w:sz="0" w:space="0" w:color="auto"/>
        <w:bottom w:val="none" w:sz="0" w:space="0" w:color="auto"/>
        <w:right w:val="none" w:sz="0" w:space="0" w:color="auto"/>
      </w:divBdr>
    </w:div>
    <w:div w:id="1620796244">
      <w:bodyDiv w:val="1"/>
      <w:marLeft w:val="0"/>
      <w:marRight w:val="0"/>
      <w:marTop w:val="0"/>
      <w:marBottom w:val="0"/>
      <w:divBdr>
        <w:top w:val="none" w:sz="0" w:space="0" w:color="auto"/>
        <w:left w:val="none" w:sz="0" w:space="0" w:color="auto"/>
        <w:bottom w:val="none" w:sz="0" w:space="0" w:color="auto"/>
        <w:right w:val="none" w:sz="0" w:space="0" w:color="auto"/>
      </w:divBdr>
    </w:div>
    <w:div w:id="1623922710">
      <w:bodyDiv w:val="1"/>
      <w:marLeft w:val="0"/>
      <w:marRight w:val="0"/>
      <w:marTop w:val="0"/>
      <w:marBottom w:val="0"/>
      <w:divBdr>
        <w:top w:val="none" w:sz="0" w:space="0" w:color="auto"/>
        <w:left w:val="none" w:sz="0" w:space="0" w:color="auto"/>
        <w:bottom w:val="none" w:sz="0" w:space="0" w:color="auto"/>
        <w:right w:val="none" w:sz="0" w:space="0" w:color="auto"/>
      </w:divBdr>
    </w:div>
    <w:div w:id="1624193516">
      <w:bodyDiv w:val="1"/>
      <w:marLeft w:val="0"/>
      <w:marRight w:val="0"/>
      <w:marTop w:val="0"/>
      <w:marBottom w:val="0"/>
      <w:divBdr>
        <w:top w:val="none" w:sz="0" w:space="0" w:color="auto"/>
        <w:left w:val="none" w:sz="0" w:space="0" w:color="auto"/>
        <w:bottom w:val="none" w:sz="0" w:space="0" w:color="auto"/>
        <w:right w:val="none" w:sz="0" w:space="0" w:color="auto"/>
      </w:divBdr>
    </w:div>
    <w:div w:id="1624459437">
      <w:bodyDiv w:val="1"/>
      <w:marLeft w:val="0"/>
      <w:marRight w:val="0"/>
      <w:marTop w:val="0"/>
      <w:marBottom w:val="0"/>
      <w:divBdr>
        <w:top w:val="none" w:sz="0" w:space="0" w:color="auto"/>
        <w:left w:val="none" w:sz="0" w:space="0" w:color="auto"/>
        <w:bottom w:val="none" w:sz="0" w:space="0" w:color="auto"/>
        <w:right w:val="none" w:sz="0" w:space="0" w:color="auto"/>
      </w:divBdr>
    </w:div>
    <w:div w:id="1626886724">
      <w:bodyDiv w:val="1"/>
      <w:marLeft w:val="0"/>
      <w:marRight w:val="0"/>
      <w:marTop w:val="0"/>
      <w:marBottom w:val="0"/>
      <w:divBdr>
        <w:top w:val="none" w:sz="0" w:space="0" w:color="auto"/>
        <w:left w:val="none" w:sz="0" w:space="0" w:color="auto"/>
        <w:bottom w:val="none" w:sz="0" w:space="0" w:color="auto"/>
        <w:right w:val="none" w:sz="0" w:space="0" w:color="auto"/>
      </w:divBdr>
    </w:div>
    <w:div w:id="1638414058">
      <w:bodyDiv w:val="1"/>
      <w:marLeft w:val="0"/>
      <w:marRight w:val="0"/>
      <w:marTop w:val="0"/>
      <w:marBottom w:val="0"/>
      <w:divBdr>
        <w:top w:val="none" w:sz="0" w:space="0" w:color="auto"/>
        <w:left w:val="none" w:sz="0" w:space="0" w:color="auto"/>
        <w:bottom w:val="none" w:sz="0" w:space="0" w:color="auto"/>
        <w:right w:val="none" w:sz="0" w:space="0" w:color="auto"/>
      </w:divBdr>
    </w:div>
    <w:div w:id="1640265263">
      <w:bodyDiv w:val="1"/>
      <w:marLeft w:val="0"/>
      <w:marRight w:val="0"/>
      <w:marTop w:val="0"/>
      <w:marBottom w:val="0"/>
      <w:divBdr>
        <w:top w:val="none" w:sz="0" w:space="0" w:color="auto"/>
        <w:left w:val="none" w:sz="0" w:space="0" w:color="auto"/>
        <w:bottom w:val="none" w:sz="0" w:space="0" w:color="auto"/>
        <w:right w:val="none" w:sz="0" w:space="0" w:color="auto"/>
      </w:divBdr>
    </w:div>
    <w:div w:id="1644115243">
      <w:bodyDiv w:val="1"/>
      <w:marLeft w:val="0"/>
      <w:marRight w:val="0"/>
      <w:marTop w:val="0"/>
      <w:marBottom w:val="0"/>
      <w:divBdr>
        <w:top w:val="none" w:sz="0" w:space="0" w:color="auto"/>
        <w:left w:val="none" w:sz="0" w:space="0" w:color="auto"/>
        <w:bottom w:val="none" w:sz="0" w:space="0" w:color="auto"/>
        <w:right w:val="none" w:sz="0" w:space="0" w:color="auto"/>
      </w:divBdr>
    </w:div>
    <w:div w:id="1650670229">
      <w:bodyDiv w:val="1"/>
      <w:marLeft w:val="0"/>
      <w:marRight w:val="0"/>
      <w:marTop w:val="0"/>
      <w:marBottom w:val="0"/>
      <w:divBdr>
        <w:top w:val="none" w:sz="0" w:space="0" w:color="auto"/>
        <w:left w:val="none" w:sz="0" w:space="0" w:color="auto"/>
        <w:bottom w:val="none" w:sz="0" w:space="0" w:color="auto"/>
        <w:right w:val="none" w:sz="0" w:space="0" w:color="auto"/>
      </w:divBdr>
    </w:div>
    <w:div w:id="1671255156">
      <w:bodyDiv w:val="1"/>
      <w:marLeft w:val="0"/>
      <w:marRight w:val="0"/>
      <w:marTop w:val="0"/>
      <w:marBottom w:val="0"/>
      <w:divBdr>
        <w:top w:val="none" w:sz="0" w:space="0" w:color="auto"/>
        <w:left w:val="none" w:sz="0" w:space="0" w:color="auto"/>
        <w:bottom w:val="none" w:sz="0" w:space="0" w:color="auto"/>
        <w:right w:val="none" w:sz="0" w:space="0" w:color="auto"/>
      </w:divBdr>
    </w:div>
    <w:div w:id="1694919770">
      <w:bodyDiv w:val="1"/>
      <w:marLeft w:val="0"/>
      <w:marRight w:val="0"/>
      <w:marTop w:val="0"/>
      <w:marBottom w:val="0"/>
      <w:divBdr>
        <w:top w:val="none" w:sz="0" w:space="0" w:color="auto"/>
        <w:left w:val="none" w:sz="0" w:space="0" w:color="auto"/>
        <w:bottom w:val="none" w:sz="0" w:space="0" w:color="auto"/>
        <w:right w:val="none" w:sz="0" w:space="0" w:color="auto"/>
      </w:divBdr>
    </w:div>
    <w:div w:id="1717898874">
      <w:bodyDiv w:val="1"/>
      <w:marLeft w:val="0"/>
      <w:marRight w:val="0"/>
      <w:marTop w:val="0"/>
      <w:marBottom w:val="0"/>
      <w:divBdr>
        <w:top w:val="none" w:sz="0" w:space="0" w:color="auto"/>
        <w:left w:val="none" w:sz="0" w:space="0" w:color="auto"/>
        <w:bottom w:val="none" w:sz="0" w:space="0" w:color="auto"/>
        <w:right w:val="none" w:sz="0" w:space="0" w:color="auto"/>
      </w:divBdr>
    </w:div>
    <w:div w:id="1718817929">
      <w:bodyDiv w:val="1"/>
      <w:marLeft w:val="0"/>
      <w:marRight w:val="0"/>
      <w:marTop w:val="0"/>
      <w:marBottom w:val="0"/>
      <w:divBdr>
        <w:top w:val="none" w:sz="0" w:space="0" w:color="auto"/>
        <w:left w:val="none" w:sz="0" w:space="0" w:color="auto"/>
        <w:bottom w:val="none" w:sz="0" w:space="0" w:color="auto"/>
        <w:right w:val="none" w:sz="0" w:space="0" w:color="auto"/>
      </w:divBdr>
    </w:div>
    <w:div w:id="1724405549">
      <w:bodyDiv w:val="1"/>
      <w:marLeft w:val="0"/>
      <w:marRight w:val="0"/>
      <w:marTop w:val="0"/>
      <w:marBottom w:val="0"/>
      <w:divBdr>
        <w:top w:val="none" w:sz="0" w:space="0" w:color="auto"/>
        <w:left w:val="none" w:sz="0" w:space="0" w:color="auto"/>
        <w:bottom w:val="none" w:sz="0" w:space="0" w:color="auto"/>
        <w:right w:val="none" w:sz="0" w:space="0" w:color="auto"/>
      </w:divBdr>
    </w:div>
    <w:div w:id="1736855319">
      <w:bodyDiv w:val="1"/>
      <w:marLeft w:val="0"/>
      <w:marRight w:val="0"/>
      <w:marTop w:val="0"/>
      <w:marBottom w:val="0"/>
      <w:divBdr>
        <w:top w:val="none" w:sz="0" w:space="0" w:color="auto"/>
        <w:left w:val="none" w:sz="0" w:space="0" w:color="auto"/>
        <w:bottom w:val="none" w:sz="0" w:space="0" w:color="auto"/>
        <w:right w:val="none" w:sz="0" w:space="0" w:color="auto"/>
      </w:divBdr>
      <w:divsChild>
        <w:div w:id="861624949">
          <w:marLeft w:val="0"/>
          <w:marRight w:val="0"/>
          <w:marTop w:val="0"/>
          <w:marBottom w:val="0"/>
          <w:divBdr>
            <w:top w:val="none" w:sz="0" w:space="0" w:color="auto"/>
            <w:left w:val="none" w:sz="0" w:space="0" w:color="auto"/>
            <w:bottom w:val="none" w:sz="0" w:space="0" w:color="auto"/>
            <w:right w:val="none" w:sz="0" w:space="0" w:color="auto"/>
          </w:divBdr>
          <w:divsChild>
            <w:div w:id="686756603">
              <w:marLeft w:val="0"/>
              <w:marRight w:val="0"/>
              <w:marTop w:val="0"/>
              <w:marBottom w:val="0"/>
              <w:divBdr>
                <w:top w:val="none" w:sz="0" w:space="0" w:color="auto"/>
                <w:left w:val="none" w:sz="0" w:space="0" w:color="auto"/>
                <w:bottom w:val="none" w:sz="0" w:space="0" w:color="auto"/>
                <w:right w:val="none" w:sz="0" w:space="0" w:color="auto"/>
              </w:divBdr>
              <w:divsChild>
                <w:div w:id="613484832">
                  <w:marLeft w:val="0"/>
                  <w:marRight w:val="0"/>
                  <w:marTop w:val="0"/>
                  <w:marBottom w:val="0"/>
                  <w:divBdr>
                    <w:top w:val="none" w:sz="0" w:space="0" w:color="auto"/>
                    <w:left w:val="none" w:sz="0" w:space="0" w:color="auto"/>
                    <w:bottom w:val="none" w:sz="0" w:space="0" w:color="auto"/>
                    <w:right w:val="none" w:sz="0" w:space="0" w:color="auto"/>
                  </w:divBdr>
                  <w:divsChild>
                    <w:div w:id="2100637070">
                      <w:marLeft w:val="0"/>
                      <w:marRight w:val="0"/>
                      <w:marTop w:val="0"/>
                      <w:marBottom w:val="0"/>
                      <w:divBdr>
                        <w:top w:val="none" w:sz="0" w:space="0" w:color="auto"/>
                        <w:left w:val="none" w:sz="0" w:space="0" w:color="auto"/>
                        <w:bottom w:val="none" w:sz="0" w:space="0" w:color="auto"/>
                        <w:right w:val="none" w:sz="0" w:space="0" w:color="auto"/>
                      </w:divBdr>
                      <w:divsChild>
                        <w:div w:id="177083847">
                          <w:marLeft w:val="0"/>
                          <w:marRight w:val="0"/>
                          <w:marTop w:val="0"/>
                          <w:marBottom w:val="0"/>
                          <w:divBdr>
                            <w:top w:val="none" w:sz="0" w:space="0" w:color="auto"/>
                            <w:left w:val="none" w:sz="0" w:space="0" w:color="auto"/>
                            <w:bottom w:val="none" w:sz="0" w:space="0" w:color="auto"/>
                            <w:right w:val="none" w:sz="0" w:space="0" w:color="auto"/>
                          </w:divBdr>
                          <w:divsChild>
                            <w:div w:id="215165762">
                              <w:marLeft w:val="0"/>
                              <w:marRight w:val="0"/>
                              <w:marTop w:val="0"/>
                              <w:marBottom w:val="0"/>
                              <w:divBdr>
                                <w:top w:val="none" w:sz="0" w:space="0" w:color="auto"/>
                                <w:left w:val="none" w:sz="0" w:space="0" w:color="auto"/>
                                <w:bottom w:val="none" w:sz="0" w:space="0" w:color="auto"/>
                                <w:right w:val="none" w:sz="0" w:space="0" w:color="auto"/>
                              </w:divBdr>
                              <w:divsChild>
                                <w:div w:id="1880587029">
                                  <w:marLeft w:val="0"/>
                                  <w:marRight w:val="0"/>
                                  <w:marTop w:val="0"/>
                                  <w:marBottom w:val="0"/>
                                  <w:divBdr>
                                    <w:top w:val="none" w:sz="0" w:space="0" w:color="auto"/>
                                    <w:left w:val="none" w:sz="0" w:space="0" w:color="auto"/>
                                    <w:bottom w:val="none" w:sz="0" w:space="0" w:color="auto"/>
                                    <w:right w:val="none" w:sz="0" w:space="0" w:color="auto"/>
                                  </w:divBdr>
                                  <w:divsChild>
                                    <w:div w:id="1050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057133">
      <w:bodyDiv w:val="1"/>
      <w:marLeft w:val="0"/>
      <w:marRight w:val="0"/>
      <w:marTop w:val="0"/>
      <w:marBottom w:val="0"/>
      <w:divBdr>
        <w:top w:val="none" w:sz="0" w:space="0" w:color="auto"/>
        <w:left w:val="none" w:sz="0" w:space="0" w:color="auto"/>
        <w:bottom w:val="none" w:sz="0" w:space="0" w:color="auto"/>
        <w:right w:val="none" w:sz="0" w:space="0" w:color="auto"/>
      </w:divBdr>
    </w:div>
    <w:div w:id="1755198428">
      <w:bodyDiv w:val="1"/>
      <w:marLeft w:val="0"/>
      <w:marRight w:val="0"/>
      <w:marTop w:val="0"/>
      <w:marBottom w:val="0"/>
      <w:divBdr>
        <w:top w:val="none" w:sz="0" w:space="0" w:color="auto"/>
        <w:left w:val="none" w:sz="0" w:space="0" w:color="auto"/>
        <w:bottom w:val="none" w:sz="0" w:space="0" w:color="auto"/>
        <w:right w:val="none" w:sz="0" w:space="0" w:color="auto"/>
      </w:divBdr>
    </w:div>
    <w:div w:id="1756786397">
      <w:bodyDiv w:val="1"/>
      <w:marLeft w:val="0"/>
      <w:marRight w:val="0"/>
      <w:marTop w:val="0"/>
      <w:marBottom w:val="0"/>
      <w:divBdr>
        <w:top w:val="none" w:sz="0" w:space="0" w:color="auto"/>
        <w:left w:val="none" w:sz="0" w:space="0" w:color="auto"/>
        <w:bottom w:val="none" w:sz="0" w:space="0" w:color="auto"/>
        <w:right w:val="none" w:sz="0" w:space="0" w:color="auto"/>
      </w:divBdr>
    </w:div>
    <w:div w:id="1782873578">
      <w:bodyDiv w:val="1"/>
      <w:marLeft w:val="0"/>
      <w:marRight w:val="0"/>
      <w:marTop w:val="0"/>
      <w:marBottom w:val="0"/>
      <w:divBdr>
        <w:top w:val="none" w:sz="0" w:space="0" w:color="auto"/>
        <w:left w:val="none" w:sz="0" w:space="0" w:color="auto"/>
        <w:bottom w:val="none" w:sz="0" w:space="0" w:color="auto"/>
        <w:right w:val="none" w:sz="0" w:space="0" w:color="auto"/>
      </w:divBdr>
    </w:div>
    <w:div w:id="1785415152">
      <w:bodyDiv w:val="1"/>
      <w:marLeft w:val="0"/>
      <w:marRight w:val="0"/>
      <w:marTop w:val="0"/>
      <w:marBottom w:val="0"/>
      <w:divBdr>
        <w:top w:val="none" w:sz="0" w:space="0" w:color="auto"/>
        <w:left w:val="none" w:sz="0" w:space="0" w:color="auto"/>
        <w:bottom w:val="none" w:sz="0" w:space="0" w:color="auto"/>
        <w:right w:val="none" w:sz="0" w:space="0" w:color="auto"/>
      </w:divBdr>
    </w:div>
    <w:div w:id="1786150780">
      <w:bodyDiv w:val="1"/>
      <w:marLeft w:val="0"/>
      <w:marRight w:val="0"/>
      <w:marTop w:val="0"/>
      <w:marBottom w:val="0"/>
      <w:divBdr>
        <w:top w:val="none" w:sz="0" w:space="0" w:color="auto"/>
        <w:left w:val="none" w:sz="0" w:space="0" w:color="auto"/>
        <w:bottom w:val="none" w:sz="0" w:space="0" w:color="auto"/>
        <w:right w:val="none" w:sz="0" w:space="0" w:color="auto"/>
      </w:divBdr>
    </w:div>
    <w:div w:id="1787389274">
      <w:bodyDiv w:val="1"/>
      <w:marLeft w:val="0"/>
      <w:marRight w:val="0"/>
      <w:marTop w:val="0"/>
      <w:marBottom w:val="0"/>
      <w:divBdr>
        <w:top w:val="none" w:sz="0" w:space="0" w:color="auto"/>
        <w:left w:val="none" w:sz="0" w:space="0" w:color="auto"/>
        <w:bottom w:val="none" w:sz="0" w:space="0" w:color="auto"/>
        <w:right w:val="none" w:sz="0" w:space="0" w:color="auto"/>
      </w:divBdr>
    </w:div>
    <w:div w:id="1789163028">
      <w:bodyDiv w:val="1"/>
      <w:marLeft w:val="0"/>
      <w:marRight w:val="0"/>
      <w:marTop w:val="0"/>
      <w:marBottom w:val="0"/>
      <w:divBdr>
        <w:top w:val="none" w:sz="0" w:space="0" w:color="auto"/>
        <w:left w:val="none" w:sz="0" w:space="0" w:color="auto"/>
        <w:bottom w:val="none" w:sz="0" w:space="0" w:color="auto"/>
        <w:right w:val="none" w:sz="0" w:space="0" w:color="auto"/>
      </w:divBdr>
    </w:div>
    <w:div w:id="1791390516">
      <w:bodyDiv w:val="1"/>
      <w:marLeft w:val="0"/>
      <w:marRight w:val="0"/>
      <w:marTop w:val="0"/>
      <w:marBottom w:val="0"/>
      <w:divBdr>
        <w:top w:val="none" w:sz="0" w:space="0" w:color="auto"/>
        <w:left w:val="none" w:sz="0" w:space="0" w:color="auto"/>
        <w:bottom w:val="none" w:sz="0" w:space="0" w:color="auto"/>
        <w:right w:val="none" w:sz="0" w:space="0" w:color="auto"/>
      </w:divBdr>
    </w:div>
    <w:div w:id="1791433950">
      <w:bodyDiv w:val="1"/>
      <w:marLeft w:val="0"/>
      <w:marRight w:val="0"/>
      <w:marTop w:val="0"/>
      <w:marBottom w:val="0"/>
      <w:divBdr>
        <w:top w:val="none" w:sz="0" w:space="0" w:color="auto"/>
        <w:left w:val="none" w:sz="0" w:space="0" w:color="auto"/>
        <w:bottom w:val="none" w:sz="0" w:space="0" w:color="auto"/>
        <w:right w:val="none" w:sz="0" w:space="0" w:color="auto"/>
      </w:divBdr>
    </w:div>
    <w:div w:id="1796825498">
      <w:bodyDiv w:val="1"/>
      <w:marLeft w:val="0"/>
      <w:marRight w:val="0"/>
      <w:marTop w:val="0"/>
      <w:marBottom w:val="0"/>
      <w:divBdr>
        <w:top w:val="none" w:sz="0" w:space="0" w:color="auto"/>
        <w:left w:val="none" w:sz="0" w:space="0" w:color="auto"/>
        <w:bottom w:val="none" w:sz="0" w:space="0" w:color="auto"/>
        <w:right w:val="none" w:sz="0" w:space="0" w:color="auto"/>
      </w:divBdr>
    </w:div>
    <w:div w:id="1799100551">
      <w:bodyDiv w:val="1"/>
      <w:marLeft w:val="0"/>
      <w:marRight w:val="0"/>
      <w:marTop w:val="0"/>
      <w:marBottom w:val="0"/>
      <w:divBdr>
        <w:top w:val="none" w:sz="0" w:space="0" w:color="auto"/>
        <w:left w:val="none" w:sz="0" w:space="0" w:color="auto"/>
        <w:bottom w:val="none" w:sz="0" w:space="0" w:color="auto"/>
        <w:right w:val="none" w:sz="0" w:space="0" w:color="auto"/>
      </w:divBdr>
    </w:div>
    <w:div w:id="1840541401">
      <w:bodyDiv w:val="1"/>
      <w:marLeft w:val="0"/>
      <w:marRight w:val="0"/>
      <w:marTop w:val="0"/>
      <w:marBottom w:val="0"/>
      <w:divBdr>
        <w:top w:val="none" w:sz="0" w:space="0" w:color="auto"/>
        <w:left w:val="none" w:sz="0" w:space="0" w:color="auto"/>
        <w:bottom w:val="none" w:sz="0" w:space="0" w:color="auto"/>
        <w:right w:val="none" w:sz="0" w:space="0" w:color="auto"/>
      </w:divBdr>
    </w:div>
    <w:div w:id="1851141322">
      <w:bodyDiv w:val="1"/>
      <w:marLeft w:val="0"/>
      <w:marRight w:val="0"/>
      <w:marTop w:val="0"/>
      <w:marBottom w:val="0"/>
      <w:divBdr>
        <w:top w:val="none" w:sz="0" w:space="0" w:color="auto"/>
        <w:left w:val="none" w:sz="0" w:space="0" w:color="auto"/>
        <w:bottom w:val="none" w:sz="0" w:space="0" w:color="auto"/>
        <w:right w:val="none" w:sz="0" w:space="0" w:color="auto"/>
      </w:divBdr>
    </w:div>
    <w:div w:id="1852254110">
      <w:bodyDiv w:val="1"/>
      <w:marLeft w:val="0"/>
      <w:marRight w:val="0"/>
      <w:marTop w:val="0"/>
      <w:marBottom w:val="0"/>
      <w:divBdr>
        <w:top w:val="none" w:sz="0" w:space="0" w:color="auto"/>
        <w:left w:val="none" w:sz="0" w:space="0" w:color="auto"/>
        <w:bottom w:val="none" w:sz="0" w:space="0" w:color="auto"/>
        <w:right w:val="none" w:sz="0" w:space="0" w:color="auto"/>
      </w:divBdr>
    </w:div>
    <w:div w:id="1854104374">
      <w:bodyDiv w:val="1"/>
      <w:marLeft w:val="0"/>
      <w:marRight w:val="0"/>
      <w:marTop w:val="0"/>
      <w:marBottom w:val="0"/>
      <w:divBdr>
        <w:top w:val="none" w:sz="0" w:space="0" w:color="auto"/>
        <w:left w:val="none" w:sz="0" w:space="0" w:color="auto"/>
        <w:bottom w:val="none" w:sz="0" w:space="0" w:color="auto"/>
        <w:right w:val="none" w:sz="0" w:space="0" w:color="auto"/>
      </w:divBdr>
    </w:div>
    <w:div w:id="1854149423">
      <w:bodyDiv w:val="1"/>
      <w:marLeft w:val="0"/>
      <w:marRight w:val="0"/>
      <w:marTop w:val="0"/>
      <w:marBottom w:val="0"/>
      <w:divBdr>
        <w:top w:val="none" w:sz="0" w:space="0" w:color="auto"/>
        <w:left w:val="none" w:sz="0" w:space="0" w:color="auto"/>
        <w:bottom w:val="none" w:sz="0" w:space="0" w:color="auto"/>
        <w:right w:val="none" w:sz="0" w:space="0" w:color="auto"/>
      </w:divBdr>
    </w:div>
    <w:div w:id="1856797696">
      <w:bodyDiv w:val="1"/>
      <w:marLeft w:val="0"/>
      <w:marRight w:val="0"/>
      <w:marTop w:val="0"/>
      <w:marBottom w:val="0"/>
      <w:divBdr>
        <w:top w:val="none" w:sz="0" w:space="0" w:color="auto"/>
        <w:left w:val="none" w:sz="0" w:space="0" w:color="auto"/>
        <w:bottom w:val="none" w:sz="0" w:space="0" w:color="auto"/>
        <w:right w:val="none" w:sz="0" w:space="0" w:color="auto"/>
      </w:divBdr>
    </w:div>
    <w:div w:id="1859931471">
      <w:bodyDiv w:val="1"/>
      <w:marLeft w:val="0"/>
      <w:marRight w:val="0"/>
      <w:marTop w:val="0"/>
      <w:marBottom w:val="0"/>
      <w:divBdr>
        <w:top w:val="none" w:sz="0" w:space="0" w:color="auto"/>
        <w:left w:val="none" w:sz="0" w:space="0" w:color="auto"/>
        <w:bottom w:val="none" w:sz="0" w:space="0" w:color="auto"/>
        <w:right w:val="none" w:sz="0" w:space="0" w:color="auto"/>
      </w:divBdr>
    </w:div>
    <w:div w:id="1873691265">
      <w:bodyDiv w:val="1"/>
      <w:marLeft w:val="0"/>
      <w:marRight w:val="0"/>
      <w:marTop w:val="0"/>
      <w:marBottom w:val="0"/>
      <w:divBdr>
        <w:top w:val="none" w:sz="0" w:space="0" w:color="auto"/>
        <w:left w:val="none" w:sz="0" w:space="0" w:color="auto"/>
        <w:bottom w:val="none" w:sz="0" w:space="0" w:color="auto"/>
        <w:right w:val="none" w:sz="0" w:space="0" w:color="auto"/>
      </w:divBdr>
    </w:div>
    <w:div w:id="1910380744">
      <w:bodyDiv w:val="1"/>
      <w:marLeft w:val="0"/>
      <w:marRight w:val="0"/>
      <w:marTop w:val="0"/>
      <w:marBottom w:val="0"/>
      <w:divBdr>
        <w:top w:val="none" w:sz="0" w:space="0" w:color="auto"/>
        <w:left w:val="none" w:sz="0" w:space="0" w:color="auto"/>
        <w:bottom w:val="none" w:sz="0" w:space="0" w:color="auto"/>
        <w:right w:val="none" w:sz="0" w:space="0" w:color="auto"/>
      </w:divBdr>
    </w:div>
    <w:div w:id="1937665184">
      <w:bodyDiv w:val="1"/>
      <w:marLeft w:val="0"/>
      <w:marRight w:val="0"/>
      <w:marTop w:val="0"/>
      <w:marBottom w:val="0"/>
      <w:divBdr>
        <w:top w:val="none" w:sz="0" w:space="0" w:color="auto"/>
        <w:left w:val="none" w:sz="0" w:space="0" w:color="auto"/>
        <w:bottom w:val="none" w:sz="0" w:space="0" w:color="auto"/>
        <w:right w:val="none" w:sz="0" w:space="0" w:color="auto"/>
      </w:divBdr>
    </w:div>
    <w:div w:id="1941646426">
      <w:bodyDiv w:val="1"/>
      <w:marLeft w:val="0"/>
      <w:marRight w:val="0"/>
      <w:marTop w:val="0"/>
      <w:marBottom w:val="0"/>
      <w:divBdr>
        <w:top w:val="none" w:sz="0" w:space="0" w:color="auto"/>
        <w:left w:val="none" w:sz="0" w:space="0" w:color="auto"/>
        <w:bottom w:val="none" w:sz="0" w:space="0" w:color="auto"/>
        <w:right w:val="none" w:sz="0" w:space="0" w:color="auto"/>
      </w:divBdr>
    </w:div>
    <w:div w:id="1945576614">
      <w:bodyDiv w:val="1"/>
      <w:marLeft w:val="0"/>
      <w:marRight w:val="0"/>
      <w:marTop w:val="0"/>
      <w:marBottom w:val="0"/>
      <w:divBdr>
        <w:top w:val="none" w:sz="0" w:space="0" w:color="auto"/>
        <w:left w:val="none" w:sz="0" w:space="0" w:color="auto"/>
        <w:bottom w:val="none" w:sz="0" w:space="0" w:color="auto"/>
        <w:right w:val="none" w:sz="0" w:space="0" w:color="auto"/>
      </w:divBdr>
    </w:div>
    <w:div w:id="1948733144">
      <w:bodyDiv w:val="1"/>
      <w:marLeft w:val="0"/>
      <w:marRight w:val="0"/>
      <w:marTop w:val="0"/>
      <w:marBottom w:val="0"/>
      <w:divBdr>
        <w:top w:val="none" w:sz="0" w:space="0" w:color="auto"/>
        <w:left w:val="none" w:sz="0" w:space="0" w:color="auto"/>
        <w:bottom w:val="none" w:sz="0" w:space="0" w:color="auto"/>
        <w:right w:val="none" w:sz="0" w:space="0" w:color="auto"/>
      </w:divBdr>
    </w:div>
    <w:div w:id="1961180286">
      <w:bodyDiv w:val="1"/>
      <w:marLeft w:val="0"/>
      <w:marRight w:val="0"/>
      <w:marTop w:val="0"/>
      <w:marBottom w:val="0"/>
      <w:divBdr>
        <w:top w:val="none" w:sz="0" w:space="0" w:color="auto"/>
        <w:left w:val="none" w:sz="0" w:space="0" w:color="auto"/>
        <w:bottom w:val="none" w:sz="0" w:space="0" w:color="auto"/>
        <w:right w:val="none" w:sz="0" w:space="0" w:color="auto"/>
      </w:divBdr>
    </w:div>
    <w:div w:id="1966807959">
      <w:bodyDiv w:val="1"/>
      <w:marLeft w:val="0"/>
      <w:marRight w:val="0"/>
      <w:marTop w:val="0"/>
      <w:marBottom w:val="0"/>
      <w:divBdr>
        <w:top w:val="none" w:sz="0" w:space="0" w:color="auto"/>
        <w:left w:val="none" w:sz="0" w:space="0" w:color="auto"/>
        <w:bottom w:val="none" w:sz="0" w:space="0" w:color="auto"/>
        <w:right w:val="none" w:sz="0" w:space="0" w:color="auto"/>
      </w:divBdr>
    </w:div>
    <w:div w:id="1984459539">
      <w:bodyDiv w:val="1"/>
      <w:marLeft w:val="0"/>
      <w:marRight w:val="0"/>
      <w:marTop w:val="0"/>
      <w:marBottom w:val="0"/>
      <w:divBdr>
        <w:top w:val="none" w:sz="0" w:space="0" w:color="auto"/>
        <w:left w:val="none" w:sz="0" w:space="0" w:color="auto"/>
        <w:bottom w:val="none" w:sz="0" w:space="0" w:color="auto"/>
        <w:right w:val="none" w:sz="0" w:space="0" w:color="auto"/>
      </w:divBdr>
    </w:div>
    <w:div w:id="1991667064">
      <w:bodyDiv w:val="1"/>
      <w:marLeft w:val="0"/>
      <w:marRight w:val="0"/>
      <w:marTop w:val="0"/>
      <w:marBottom w:val="0"/>
      <w:divBdr>
        <w:top w:val="none" w:sz="0" w:space="0" w:color="auto"/>
        <w:left w:val="none" w:sz="0" w:space="0" w:color="auto"/>
        <w:bottom w:val="none" w:sz="0" w:space="0" w:color="auto"/>
        <w:right w:val="none" w:sz="0" w:space="0" w:color="auto"/>
      </w:divBdr>
    </w:div>
    <w:div w:id="2020231771">
      <w:bodyDiv w:val="1"/>
      <w:marLeft w:val="0"/>
      <w:marRight w:val="0"/>
      <w:marTop w:val="0"/>
      <w:marBottom w:val="0"/>
      <w:divBdr>
        <w:top w:val="none" w:sz="0" w:space="0" w:color="auto"/>
        <w:left w:val="none" w:sz="0" w:space="0" w:color="auto"/>
        <w:bottom w:val="none" w:sz="0" w:space="0" w:color="auto"/>
        <w:right w:val="none" w:sz="0" w:space="0" w:color="auto"/>
      </w:divBdr>
    </w:div>
    <w:div w:id="2038580453">
      <w:bodyDiv w:val="1"/>
      <w:marLeft w:val="0"/>
      <w:marRight w:val="0"/>
      <w:marTop w:val="0"/>
      <w:marBottom w:val="0"/>
      <w:divBdr>
        <w:top w:val="none" w:sz="0" w:space="0" w:color="auto"/>
        <w:left w:val="none" w:sz="0" w:space="0" w:color="auto"/>
        <w:bottom w:val="none" w:sz="0" w:space="0" w:color="auto"/>
        <w:right w:val="none" w:sz="0" w:space="0" w:color="auto"/>
      </w:divBdr>
    </w:div>
    <w:div w:id="2046981435">
      <w:bodyDiv w:val="1"/>
      <w:marLeft w:val="0"/>
      <w:marRight w:val="0"/>
      <w:marTop w:val="0"/>
      <w:marBottom w:val="0"/>
      <w:divBdr>
        <w:top w:val="none" w:sz="0" w:space="0" w:color="auto"/>
        <w:left w:val="none" w:sz="0" w:space="0" w:color="auto"/>
        <w:bottom w:val="none" w:sz="0" w:space="0" w:color="auto"/>
        <w:right w:val="none" w:sz="0" w:space="0" w:color="auto"/>
      </w:divBdr>
    </w:div>
    <w:div w:id="2078236456">
      <w:bodyDiv w:val="1"/>
      <w:marLeft w:val="0"/>
      <w:marRight w:val="0"/>
      <w:marTop w:val="0"/>
      <w:marBottom w:val="0"/>
      <w:divBdr>
        <w:top w:val="none" w:sz="0" w:space="0" w:color="auto"/>
        <w:left w:val="none" w:sz="0" w:space="0" w:color="auto"/>
        <w:bottom w:val="none" w:sz="0" w:space="0" w:color="auto"/>
        <w:right w:val="none" w:sz="0" w:space="0" w:color="auto"/>
      </w:divBdr>
    </w:div>
    <w:div w:id="2083527556">
      <w:bodyDiv w:val="1"/>
      <w:marLeft w:val="0"/>
      <w:marRight w:val="0"/>
      <w:marTop w:val="0"/>
      <w:marBottom w:val="0"/>
      <w:divBdr>
        <w:top w:val="none" w:sz="0" w:space="0" w:color="auto"/>
        <w:left w:val="none" w:sz="0" w:space="0" w:color="auto"/>
        <w:bottom w:val="none" w:sz="0" w:space="0" w:color="auto"/>
        <w:right w:val="none" w:sz="0" w:space="0" w:color="auto"/>
      </w:divBdr>
    </w:div>
    <w:div w:id="2086682795">
      <w:bodyDiv w:val="1"/>
      <w:marLeft w:val="0"/>
      <w:marRight w:val="0"/>
      <w:marTop w:val="0"/>
      <w:marBottom w:val="0"/>
      <w:divBdr>
        <w:top w:val="none" w:sz="0" w:space="0" w:color="auto"/>
        <w:left w:val="none" w:sz="0" w:space="0" w:color="auto"/>
        <w:bottom w:val="none" w:sz="0" w:space="0" w:color="auto"/>
        <w:right w:val="none" w:sz="0" w:space="0" w:color="auto"/>
      </w:divBdr>
    </w:div>
    <w:div w:id="2093425341">
      <w:bodyDiv w:val="1"/>
      <w:marLeft w:val="0"/>
      <w:marRight w:val="0"/>
      <w:marTop w:val="0"/>
      <w:marBottom w:val="0"/>
      <w:divBdr>
        <w:top w:val="none" w:sz="0" w:space="0" w:color="auto"/>
        <w:left w:val="none" w:sz="0" w:space="0" w:color="auto"/>
        <w:bottom w:val="none" w:sz="0" w:space="0" w:color="auto"/>
        <w:right w:val="none" w:sz="0" w:space="0" w:color="auto"/>
      </w:divBdr>
    </w:div>
    <w:div w:id="2104182162">
      <w:bodyDiv w:val="1"/>
      <w:marLeft w:val="0"/>
      <w:marRight w:val="0"/>
      <w:marTop w:val="0"/>
      <w:marBottom w:val="0"/>
      <w:divBdr>
        <w:top w:val="none" w:sz="0" w:space="0" w:color="auto"/>
        <w:left w:val="none" w:sz="0" w:space="0" w:color="auto"/>
        <w:bottom w:val="none" w:sz="0" w:space="0" w:color="auto"/>
        <w:right w:val="none" w:sz="0" w:space="0" w:color="auto"/>
      </w:divBdr>
    </w:div>
    <w:div w:id="2125339856">
      <w:bodyDiv w:val="1"/>
      <w:marLeft w:val="0"/>
      <w:marRight w:val="0"/>
      <w:marTop w:val="0"/>
      <w:marBottom w:val="0"/>
      <w:divBdr>
        <w:top w:val="none" w:sz="0" w:space="0" w:color="auto"/>
        <w:left w:val="none" w:sz="0" w:space="0" w:color="auto"/>
        <w:bottom w:val="none" w:sz="0" w:space="0" w:color="auto"/>
        <w:right w:val="none" w:sz="0" w:space="0" w:color="auto"/>
      </w:divBdr>
    </w:div>
    <w:div w:id="2133788712">
      <w:bodyDiv w:val="1"/>
      <w:marLeft w:val="0"/>
      <w:marRight w:val="0"/>
      <w:marTop w:val="0"/>
      <w:marBottom w:val="0"/>
      <w:divBdr>
        <w:top w:val="none" w:sz="0" w:space="0" w:color="auto"/>
        <w:left w:val="none" w:sz="0" w:space="0" w:color="auto"/>
        <w:bottom w:val="none" w:sz="0" w:space="0" w:color="auto"/>
        <w:right w:val="none" w:sz="0" w:space="0" w:color="auto"/>
      </w:divBdr>
    </w:div>
    <w:div w:id="2139376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www.mckinsey.com/capabilities/operations/our-insights/the-next-normal-in-construction" TargetMode="External"/><Relationship Id="rId18" Type="http://schemas.openxmlformats.org/officeDocument/2006/relationships/hyperlink" Target="https://www.statista.com/topics/871/online-shopping/" TargetMode="External"/><Relationship Id="rId26" Type="http://schemas.openxmlformats.org/officeDocument/2006/relationships/hyperlink" Target="https://dubailand.gov.ae/en/open-data/real-estate-data/" TargetMode="External"/><Relationship Id="rId3" Type="http://schemas.openxmlformats.org/officeDocument/2006/relationships/styles" Target="styles.xml"/><Relationship Id="rId21" Type="http://schemas.openxmlformats.org/officeDocument/2006/relationships/hyperlink" Target="https://www.google.com/search?q=https://www.revolut.com/mortgages/" TargetMode="External"/><Relationship Id="rId7" Type="http://schemas.openxmlformats.org/officeDocument/2006/relationships/endnotes" Target="endnotes.xml"/><Relationship Id="rId12" Type="http://schemas.openxmlformats.org/officeDocument/2006/relationships/hyperlink" Target="https://www.precedenceresearch.com/proptech-market" TargetMode="External"/><Relationship Id="rId17" Type="http://schemas.openxmlformats.org/officeDocument/2006/relationships/hyperlink" Target="https://www.mordorintelligence.com/industry-reports/global-fintech-market" TargetMode="External"/><Relationship Id="rId25" Type="http://schemas.openxmlformats.org/officeDocument/2006/relationships/hyperlink" Target="https://www.google.com/search?q=https://www.rea-group.com/investor-centre/annual-reports/" TargetMode="External"/><Relationship Id="rId2" Type="http://schemas.openxmlformats.org/officeDocument/2006/relationships/numbering" Target="numbering.xml"/><Relationship Id="rId16" Type="http://schemas.openxmlformats.org/officeDocument/2006/relationships/hyperlink" Target="https://www.expertmarketresearch.com/reports/proptech-market" TargetMode="External"/><Relationship Id="rId20" Type="http://schemas.openxmlformats.org/officeDocument/2006/relationships/hyperlink" Target="https://www.google.com/search?q=https://www.dbs.com/annualreports/index.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www.savills.com/impacts/market-trends/the-total-value-of-global-real-estate.aspx" TargetMode="External"/><Relationship Id="rId24" Type="http://schemas.openxmlformats.org/officeDocument/2006/relationships/hyperlink" Target="https://www.google.com/search?q=https://www.quintoandar.com.br/imprensa/" TargetMode="External"/><Relationship Id="rId5" Type="http://schemas.openxmlformats.org/officeDocument/2006/relationships/webSettings" Target="webSettings.xml"/><Relationship Id="rId15" Type="http://schemas.openxmlformats.org/officeDocument/2006/relationships/hyperlink" Target="https://creti.org/2024-proptech-venture-capital-report" TargetMode="External"/><Relationship Id="rId23" Type="http://schemas.openxmlformats.org/officeDocument/2006/relationships/hyperlink" Target="https://www.google.com/search?q=https://investors.procore.com/financial-information/sec-filing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investors.zillowgroup.com/investors/financials/quarterly-results/default.aspx"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ckinsey.com/industries/real-estate/our-insights/six-new-imperatives-for-real-estate-players" TargetMode="External"/><Relationship Id="rId22" Type="http://schemas.openxmlformats.org/officeDocument/2006/relationships/hyperlink" Target="https://www.google.com/search?q=https://ir.ke.com/financial-information/annual-reports/" TargetMode="External"/><Relationship Id="rId27" Type="http://schemas.openxmlformats.org/officeDocument/2006/relationships/hyperlink" Target="https://www.google.com/search?q=https://www.vara.ae/en/about-us/law-and-regulations/"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finance.yahoo.com/news/proptech-market-size-worth-usd-145800000.html?guccounter=1&amp;guce_referrer=aHR0cHM6Ly9jbGF1ZGUuYWkv&amp;guce_referrer_sig=AQAAACaMd_M95yrBzDUfqXZzHPjNM5JvL_e5hh92pHSjqHdPMtFiQfywzO0lDEZg-lmNzEx6WpgV2lXUIEEX2wq8hMGvSlVHH1HFyV1S7geUAVZbQz9oReolnyzrDUEU8O7AXAwTkqjAkZtIfl4pqHGDdQqQoycTdOehdBf27yA0uHXn" TargetMode="External"/><Relationship Id="rId2" Type="http://schemas.openxmlformats.org/officeDocument/2006/relationships/hyperlink" Target="https://finance.yahoo.com/news/proptech-market-size-worth-usd-145800000.html?guccounter=1&amp;guce_referrer=aHR0cHM6Ly9jbGF1ZGUuYWkv&amp;guce_referrer_sig=AQAAACaMd_M95yrBzDUfqXZzHPjNM5JvL_e5hh92pHSjqHdPMtFiQfywzO0lDEZg-lmNzEx6WpgV2lXUIEEX2wq8hMGvSlVHH1HFyV1S7geUAVZbQz9oReolnyzrDUEU8O7AXAwTkqjAkZtIfl4pqHGDdQqQoycTdOehdBf27yA0uHXn" TargetMode="External"/><Relationship Id="rId1" Type="http://schemas.openxmlformats.org/officeDocument/2006/relationships/hyperlink" Target="https://impacts.savills.com/market-trends/how-much-is-global-real-estate-worth.html" TargetMode="External"/><Relationship Id="rId5" Type="http://schemas.openxmlformats.org/officeDocument/2006/relationships/hyperlink" Target="https://ascendixtech.com/proptech-market-map/" TargetMode="External"/><Relationship Id="rId4" Type="http://schemas.openxmlformats.org/officeDocument/2006/relationships/hyperlink" Target="https://www.mckinsey.com/industries/real-estate/our-insights/six-new-imperatives-for-real-estate-player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368BC-B086-484E-8E02-5C3DE7D80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79</Pages>
  <Words>27246</Words>
  <Characters>155304</Characters>
  <Application>Microsoft Office Word</Application>
  <DocSecurity>0</DocSecurity>
  <Lines>1294</Lines>
  <Paragraphs>364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xxx</cp:lastModifiedBy>
  <cp:revision>88</cp:revision>
  <dcterms:created xsi:type="dcterms:W3CDTF">2026-03-27T06:00:00Z</dcterms:created>
  <dcterms:modified xsi:type="dcterms:W3CDTF">2026-03-31T07:17:00Z</dcterms:modified>
</cp:coreProperties>
</file>