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Times New Roman" w:hAnsi="Times New Roman"/>
          <w:b/>
          <w:color w:val="0E4660"/>
          <w:sz w:val="36"/>
        </w:rPr>
        <w:t>Final Year Design Project Report</w:t>
      </w:r>
    </w:p>
    <w:p>
      <w:pPr>
        <w:pStyle w:val="Heading2"/>
        <w:spacing w:before="240" w:after="80"/>
      </w:pPr>
      <w:r>
        <w:rPr>
          <w:rFonts w:ascii="Times New Roman" w:hAnsi="Times New Roman"/>
          <w:b/>
          <w:color w:val="1E293B"/>
          <w:sz w:val="28"/>
        </w:rPr>
        <w:t>Pay-Together: Collaborative Expense Management, Spending Limit Alerting, and Debt Settlement System for Group Travel</w:t>
      </w:r>
    </w:p>
    <w:p>
      <w:pPr>
        <w:spacing w:before="40" w:after="80" w:line="276" w:lineRule="auto"/>
      </w:pPr>
      <w:r>
        <w:rPr>
          <w:sz w:val="22"/>
        </w:rPr>
        <w:t>Faculty of Computing &amp; Information Technology (FCIT)</w:t>
      </w:r>
    </w:p>
    <w:p>
      <w:pPr>
        <w:spacing w:before="40" w:after="80" w:line="276" w:lineRule="auto"/>
      </w:pPr>
      <w:r>
        <w:rPr>
          <w:sz w:val="22"/>
        </w:rPr>
        <w:t>University of the Punjab, Lahore</w:t>
      </w:r>
    </w:p>
    <w:p>
      <w:pPr>
        <w:pStyle w:val="Heading3"/>
        <w:spacing w:before="180" w:after="60"/>
      </w:pPr>
      <w:r>
        <w:rPr>
          <w:rFonts w:ascii="Times New Roman" w:hAnsi="Times New Roman"/>
          <w:b/>
          <w:color w:val="334155"/>
          <w:sz w:val="24"/>
        </w:rPr>
        <w:t>Project Metadata</w:t>
      </w:r>
    </w:p>
    <w:p>
      <w:pPr>
        <w:pStyle w:val="ListBullet"/>
        <w:spacing w:before="20" w:after="40"/>
      </w:pPr>
      <w:r>
        <w:rPr>
          <w:sz w:val="22"/>
        </w:rPr>
        <w:t>Degree: Bachelor of Science in Software Engineering / Computer Science (2021–2025)</w:t>
      </w:r>
    </w:p>
    <w:p>
      <w:pPr>
        <w:pStyle w:val="ListBullet"/>
        <w:spacing w:before="20" w:after="40"/>
      </w:pPr>
      <w:r>
        <w:rPr>
          <w:sz w:val="22"/>
        </w:rPr>
        <w:t>Institution: Faculty of Computing &amp; Information Technology (FCIT), University of the Punjab, Lahore</w:t>
      </w:r>
    </w:p>
    <w:p>
      <w:pPr>
        <w:pStyle w:val="ListBullet"/>
        <w:spacing w:before="20" w:after="40"/>
      </w:pPr>
      <w:r>
        <w:rPr>
          <w:sz w:val="22"/>
        </w:rPr>
        <w:t>Project Title: Pay-Together: Collaborative Expense Management, Spending Limit Alerting, and Debt Settlement System for Group Travel</w:t>
      </w:r>
    </w:p>
    <w:p>
      <w:pPr>
        <w:pStyle w:val="ListBullet"/>
        <w:spacing w:before="20" w:after="40"/>
      </w:pPr>
      <w:r>
        <w:rPr>
          <w:sz w:val="22"/>
        </w:rPr>
        <w:t>Project Team:</w:t>
      </w:r>
    </w:p>
    <w:p>
      <w:pPr>
        <w:spacing w:before="40" w:after="80" w:line="276" w:lineRule="auto"/>
      </w:pPr>
      <w:r>
        <w:rPr>
          <w:sz w:val="22"/>
        </w:rPr>
        <w:t>- Student 1 (Lead Developer &amp; System Architect) [Roll No: BXXF21Mxxx]</w:t>
      </w:r>
    </w:p>
    <w:p>
      <w:pPr>
        <w:spacing w:before="40" w:after="80" w:line="276" w:lineRule="auto"/>
      </w:pPr>
      <w:r>
        <w:rPr>
          <w:sz w:val="22"/>
        </w:rPr>
        <w:t>- Student 2 (Backend &amp; Calculation Engine Specialist) [Roll No: BXXF21Mxxx]</w:t>
      </w:r>
    </w:p>
    <w:p>
      <w:pPr>
        <w:spacing w:before="40" w:after="80" w:line="276" w:lineRule="auto"/>
      </w:pPr>
      <w:r>
        <w:rPr>
          <w:sz w:val="22"/>
        </w:rPr>
        <w:t>- Student 3 (Frontend &amp; User Experience Engineer) [Roll No: BXXF21Mxxx]</w:t>
      </w:r>
    </w:p>
    <w:p>
      <w:pPr>
        <w:spacing w:before="40" w:after="80" w:line="276" w:lineRule="auto"/>
      </w:pPr>
      <w:r>
        <w:rPr>
          <w:sz w:val="22"/>
        </w:rPr>
        <w:t>- Student 4 (QA, Testing &amp; Security Engineer) [Roll No: BXXF21Mxxx]</w:t>
      </w:r>
    </w:p>
    <w:p>
      <w:pPr>
        <w:pStyle w:val="ListBullet"/>
        <w:spacing w:before="20" w:after="40"/>
      </w:pPr>
      <w:r>
        <w:rPr>
          <w:sz w:val="22"/>
        </w:rPr>
        <w:t>Project Supervisor: Prof. Dr. Engr. Shahzad Sarwar</w:t>
      </w:r>
    </w:p>
    <w:p>
      <w:pPr>
        <w:pStyle w:val="ListBullet"/>
        <w:spacing w:before="20" w:after="40"/>
      </w:pPr>
      <w:r>
        <w:rPr>
          <w:sz w:val="22"/>
        </w:rPr>
        <w:t>Academic Year: 2021–2025</w:t>
      </w:r>
    </w:p>
    <w:p>
      <w:pPr>
        <w:pStyle w:val="Heading2"/>
        <w:spacing w:before="240" w:after="80"/>
      </w:pPr>
      <w:r>
        <w:rPr>
          <w:rFonts w:ascii="Times New Roman" w:hAnsi="Times New Roman"/>
          <w:b/>
          <w:color w:val="1E293B"/>
          <w:sz w:val="28"/>
        </w:rPr>
        <w:t>DECLARATION</w:t>
      </w:r>
    </w:p>
    <w:p>
      <w:pPr>
        <w:spacing w:before="40" w:after="80" w:line="276" w:lineRule="auto"/>
      </w:pPr>
      <w:r>
        <w:rPr>
          <w:sz w:val="22"/>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pPr>
        <w:spacing w:before="40" w:after="80" w:line="276" w:lineRule="auto"/>
      </w:pPr>
      <w:r>
        <w:rPr>
          <w:sz w:val="22"/>
        </w:rPr>
        <w:t>Signatures of the Candidates:</w:t>
      </w:r>
    </w:p>
    <w:p>
      <w:pPr>
        <w:spacing w:before="40" w:after="80" w:line="276" w:lineRule="auto"/>
      </w:pPr>
      <w:r>
        <w:rPr>
          <w:sz w:val="22"/>
        </w:rPr>
        <w:t>_____________________________ &amp;nbsp;&amp;nbsp;&amp;nbsp;&amp;nbsp;&amp;nbsp;&amp;nbsp;&amp;nbsp;&amp;nbsp;&amp;nbsp;&amp;nbsp;&amp;nbsp;&amp;nbsp;&amp;nbsp;&amp;nbsp;&amp;nbsp;&amp;nbsp;&amp;nbsp;&amp;nbsp;&amp;nbsp;&amp;nbsp;&amp;nbsp;&amp;nbsp;&amp;nbsp;&amp;nbsp; _____________________________</w:t>
      </w:r>
    </w:p>
    <w:p>
      <w:pPr>
        <w:spacing w:before="40" w:after="80" w:line="276" w:lineRule="auto"/>
      </w:pPr>
      <w:r>
        <w:rPr>
          <w:sz w:val="22"/>
        </w:rPr>
        <w:t>Student Name 1 [Roll No] &amp;nbsp;&amp;nbsp;&amp;nbsp;&amp;nbsp;&amp;nbsp;&amp;nbsp;&amp;nbsp;&amp;nbsp;&amp;nbsp;&amp;nbsp;&amp;nbsp;&amp;nbsp;&amp;nbsp;&amp;nbsp;&amp;nbsp;&amp;nbsp;&amp;nbsp;&amp;nbsp;&amp;nbsp;&amp;nbsp;&amp;nbsp;&amp;nbsp;&amp;nbsp;&amp;nbsp;&amp;nbsp;&amp;nbsp;&amp;nbsp;&amp;nbsp;&amp;nbsp;&amp;nbsp;&amp;nbsp;&amp;nbsp;&amp;nbsp;&amp;nbsp; Student Name 3 [Roll No]</w:t>
      </w:r>
    </w:p>
    <w:p>
      <w:pPr>
        <w:spacing w:before="40" w:after="80" w:line="276" w:lineRule="auto"/>
      </w:pPr>
      <w:r>
        <w:rPr>
          <w:sz w:val="22"/>
        </w:rPr>
        <w:t>_____________________________ &amp;nbsp;&amp;nbsp;&amp;nbsp;&amp;nbsp;&amp;nbsp;&amp;nbsp;&amp;nbsp;&amp;nbsp;&amp;nbsp;&amp;nbsp;&amp;nbsp;&amp;nbsp;&amp;nbsp;&amp;nbsp;&amp;nbsp;&amp;nbsp;&amp;nbsp;&amp;nbsp;&amp;nbsp;&amp;nbsp;&amp;nbsp;&amp;nbsp;&amp;nbsp;&amp;nbsp; _____________________________</w:t>
      </w:r>
    </w:p>
    <w:p>
      <w:pPr>
        <w:spacing w:before="40" w:after="80" w:line="276" w:lineRule="auto"/>
      </w:pPr>
      <w:r>
        <w:rPr>
          <w:sz w:val="22"/>
        </w:rPr>
        <w:t>Student Name 2 [Roll No] &amp;nbsp;&amp;nbsp;&amp;nbsp;&amp;nbsp;&amp;nbsp;&amp;nbsp;&amp;nbsp;&amp;nbsp;&amp;nbsp;&amp;nbsp;&amp;nbsp;&amp;nbsp;&amp;nbsp;&amp;nbsp;&amp;nbsp;&amp;nbsp;&amp;nbsp;&amp;nbsp;&amp;nbsp;&amp;nbsp;&amp;nbsp;&amp;nbsp;&amp;nbsp;&amp;nbsp;&amp;nbsp;&amp;nbsp;&amp;nbsp;&amp;nbsp;&amp;nbsp;&amp;nbsp;&amp;nbsp;&amp;nbsp;&amp;nbsp;&amp;nbsp; Student Name 4 [Roll No]</w:t>
      </w:r>
    </w:p>
    <w:p>
      <w:pPr>
        <w:pStyle w:val="Heading2"/>
        <w:spacing w:before="240" w:after="80"/>
      </w:pPr>
      <w:r>
        <w:rPr>
          <w:rFonts w:ascii="Times New Roman" w:hAnsi="Times New Roman"/>
          <w:b/>
          <w:color w:val="1E293B"/>
          <w:sz w:val="28"/>
        </w:rPr>
        <w:t>CERTIFICATE OF APPROVAL</w:t>
      </w:r>
    </w:p>
    <w:p>
      <w:pPr>
        <w:spacing w:before="40" w:after="80" w:line="276" w:lineRule="auto"/>
      </w:pPr>
      <w:r>
        <w:rPr>
          <w:sz w:val="22"/>
        </w:rPr>
        <w:t>It is to certify that the final year design project (FYDP) titled "Pay-Together: Collaborative Expense Management, Spending Limit Alerting, and Debt Settlement System for Group Travel" was developed by STUDENT NAME 1 (BXXF21Mxxx), STUDENT NAME 2 (BXXF21Mxxx), STUDENT NAME 3 (BXXF21Mxxx), and STUDENT NAME 4 (BXXF21Mxxx) under the supervision of Prof. Dr. Engr. Shahzad Sarwar. In my opinion, it is fully adequate, in scope and quality, for the degree of Bachelors of Science in Software Engineering / Computer Science, Faculty of Computing &amp; Information Technology (FCIT), University of the Punjab, Lahore.</w:t>
      </w:r>
    </w:p>
    <w:p>
      <w:pPr>
        <w:spacing w:before="40" w:after="80" w:line="276" w:lineRule="auto"/>
      </w:pPr>
      <w:r>
        <w:rPr>
          <w:sz w:val="22"/>
        </w:rPr>
        <w:t>FYDP Supervisor:</w:t>
      </w:r>
    </w:p>
    <w:p>
      <w:pPr>
        <w:spacing w:before="40" w:after="80" w:line="276" w:lineRule="auto"/>
      </w:pPr>
      <w:r>
        <w:rPr>
          <w:sz w:val="22"/>
        </w:rPr>
        <w:t>Signature: ____________________________________</w:t>
      </w:r>
    </w:p>
    <w:p>
      <w:pPr>
        <w:spacing w:before="40" w:after="80" w:line="276" w:lineRule="auto"/>
      </w:pPr>
      <w:r>
        <w:rPr>
          <w:sz w:val="22"/>
        </w:rPr>
        <w:t>Prof. Dr. Engr. Shahzad Sarwar</w:t>
      </w:r>
    </w:p>
    <w:p>
      <w:pPr>
        <w:spacing w:before="40" w:after="80" w:line="276" w:lineRule="auto"/>
      </w:pPr>
      <w:r>
        <w:rPr>
          <w:sz w:val="22"/>
        </w:rPr>
        <w:t>Faculty of Computing &amp; Information Technology (FCIT),</w:t>
      </w:r>
    </w:p>
    <w:p>
      <w:pPr>
        <w:spacing w:before="40" w:after="80" w:line="276" w:lineRule="auto"/>
      </w:pPr>
      <w:r>
        <w:rPr>
          <w:sz w:val="22"/>
        </w:rPr>
        <w:t>University of the Punjab, Lahore.</w:t>
      </w:r>
    </w:p>
    <w:p>
      <w:pPr>
        <w:spacing w:before="40" w:after="80" w:line="276" w:lineRule="auto"/>
      </w:pPr>
      <w:r>
        <w:rPr>
          <w:sz w:val="22"/>
        </w:rPr>
        <w:t>Faculty Advisory Committee (FAC):</w:t>
      </w:r>
    </w:p>
    <w:p>
      <w:pPr>
        <w:spacing w:before="40" w:after="80" w:line="276" w:lineRule="auto"/>
      </w:pPr>
      <w:r>
        <w:rPr>
          <w:sz w:val="22"/>
        </w:rPr>
        <w:t>1. Name: ________________________________ Signature: ______________________</w:t>
      </w:r>
    </w:p>
    <w:p>
      <w:pPr>
        <w:spacing w:before="40" w:after="80" w:line="276" w:lineRule="auto"/>
      </w:pPr>
      <w:r>
        <w:rPr>
          <w:sz w:val="22"/>
        </w:rPr>
        <w:t>2. Name: ________________________________ Signature: ______________________</w:t>
      </w:r>
    </w:p>
    <w:p>
      <w:pPr>
        <w:spacing w:before="40" w:after="80" w:line="276" w:lineRule="auto"/>
      </w:pPr>
      <w:r>
        <w:rPr>
          <w:sz w:val="22"/>
        </w:rPr>
        <w:t>3. Name: ________________________________ Signature: ______________________</w:t>
      </w:r>
    </w:p>
    <w:p>
      <w:pPr>
        <w:spacing w:before="40" w:after="80" w:line="276" w:lineRule="auto"/>
      </w:pPr>
      <w:r>
        <w:rPr>
          <w:sz w:val="22"/>
        </w:rPr>
        <w:t>Head of FYDP Coordination Office:</w:t>
      </w:r>
    </w:p>
    <w:p>
      <w:pPr>
        <w:spacing w:before="40" w:after="80" w:line="276" w:lineRule="auto"/>
      </w:pPr>
      <w:r>
        <w:rPr>
          <w:sz w:val="22"/>
        </w:rPr>
        <w:t>Signature: ____________________________________ &amp;nbsp;&amp;nbsp;&amp;nbsp;&amp;nbsp; Dated: __________________</w:t>
      </w:r>
    </w:p>
    <w:p>
      <w:pPr>
        <w:spacing w:before="40" w:after="80" w:line="276" w:lineRule="auto"/>
      </w:pPr>
      <w:r>
        <w:rPr>
          <w:sz w:val="22"/>
        </w:rPr>
        <w:t>Chairperson, Department of Software Engineering / Computer Science:</w:t>
      </w:r>
    </w:p>
    <w:p>
      <w:pPr>
        <w:spacing w:before="40" w:after="80" w:line="276" w:lineRule="auto"/>
      </w:pPr>
      <w:r>
        <w:rPr>
          <w:sz w:val="22"/>
        </w:rPr>
        <w:t>Signature: ____________________________________ &amp;nbsp;&amp;nbsp;&amp;nbsp;&amp;nbsp; Dated: __________________</w:t>
      </w:r>
    </w:p>
    <w:p>
      <w:pPr>
        <w:pStyle w:val="Heading2"/>
        <w:spacing w:before="240" w:after="80"/>
      </w:pPr>
      <w:r>
        <w:rPr>
          <w:rFonts w:ascii="Times New Roman" w:hAnsi="Times New Roman"/>
          <w:b/>
          <w:color w:val="1E293B"/>
          <w:sz w:val="28"/>
        </w:rPr>
        <w:t>EXECUTIVE SUMMARY</w:t>
      </w:r>
    </w:p>
    <w:p>
      <w:pPr>
        <w:spacing w:before="40" w:after="80" w:line="276" w:lineRule="auto"/>
      </w:pPr>
      <w:r>
        <w:rPr>
          <w:sz w:val="22"/>
        </w:rPr>
        <w:t>Group travel inherently involves shared, asynchronous, and diverse financial outlays across lodging, transit, food, and recreational activities. In conventional group trips, expenditures are recorded casually through paper receipts, text messages, or unstructured spreadsheets. This leads to recall bias, missing cash outlays, floating-point rounding errors, interpersonal conflicts, and mathematically inefficient circular debt networks where N travelers generate up to N(N-1)/2 bilateral settlements.</w:t>
      </w:r>
    </w:p>
    <w:p>
      <w:pPr>
        <w:spacing w:before="40" w:after="80" w:line="276" w:lineRule="auto"/>
      </w:pPr>
      <w:r>
        <w:rPr>
          <w:sz w:val="22"/>
        </w:rPr>
        <w:t>This Final Year Design Project presents Pay-Together, an enterprise-grade collaborative expense management, proactive spending limit alerting, and algorithmic debt settlement web platform. Built upon Django 5.2, Django REST Framework (DRF), and modern responsive frontend architecture with Tailwind CSS and Chart.js, Pay-Together provides isolated collaborative tour workspaces identified by secure 6-character join passcodes. The system features:</w:t>
      </w:r>
    </w:p>
    <w:p>
      <w:pPr>
        <w:spacing w:before="40" w:after="80" w:line="276" w:lineRule="auto"/>
      </w:pPr>
      <w:r>
        <w:rPr>
          <w:sz w:val="22"/>
        </w:rPr>
        <w:t>1. Multi-payer expense recording with three flexible split paradigms (equal, exact custom amounts, and percentage distributions).</w:t>
      </w:r>
    </w:p>
    <w:p>
      <w:pPr>
        <w:spacing w:before="40" w:after="80" w:line="276" w:lineRule="auto"/>
      </w:pPr>
      <w:r>
        <w:rPr>
          <w:sz w:val="22"/>
        </w:rPr>
        <w:t>2. Arbitrary-precision financial mathematics via Python Decimal with rounding half-up compensation, guaranteeing zero penny discrepancy.</w:t>
      </w:r>
    </w:p>
    <w:p>
      <w:pPr>
        <w:spacing w:before="40" w:after="80" w:line="276" w:lineRule="auto"/>
      </w:pPr>
      <w:r>
        <w:rPr>
          <w:sz w:val="22"/>
        </w:rPr>
        <w:t>3. Edge-triggered personal spending limit monitoring that issues immediate notifications when a participant's cumulative share crosses their budget threshold.</w:t>
      </w:r>
    </w:p>
    <w:p>
      <w:pPr>
        <w:spacing w:before="40" w:after="80" w:line="276" w:lineRule="auto"/>
      </w:pPr>
      <w:r>
        <w:rPr>
          <w:sz w:val="22"/>
        </w:rPr>
        <w:t>4. A greedy debt minimization engine operating in O(N log N) time, collapsing complex debt webs into at most N-1 optimal bilateral transactions.</w:t>
      </w:r>
    </w:p>
    <w:p>
      <w:pPr>
        <w:spacing w:before="40" w:after="80" w:line="276" w:lineRule="auto"/>
      </w:pPr>
      <w:r>
        <w:rPr>
          <w:sz w:val="22"/>
        </w:rPr>
        <w:t>5. Client-side offline transaction queuing with resilient synchronization upon network reconnection.</w:t>
      </w:r>
    </w:p>
    <w:p>
      <w:pPr>
        <w:spacing w:before="40" w:after="80" w:line="276" w:lineRule="auto"/>
      </w:pPr>
      <w:r>
        <w:rPr>
          <w:sz w:val="22"/>
        </w:rPr>
        <w:t>6. Multi-channel tour invitations supporting automated Google SMTP delivery with direct join URLs.</w:t>
      </w:r>
    </w:p>
    <w:p>
      <w:pPr>
        <w:spacing w:before="40" w:after="80" w:line="276" w:lineRule="auto"/>
      </w:pPr>
      <w:r>
        <w:rPr>
          <w:sz w:val="22"/>
        </w:rPr>
        <w:t>Rigorous unit, integration, performance, and security testing confirmed sub-200ms API response latencies, mathematical consistency, zero unhandled exceptions, and complete protection against OWASP Top 10 vulnerabilities.</w:t>
      </w:r>
    </w:p>
    <w:p>
      <w:pPr>
        <w:spacing w:before="40" w:after="80" w:line="276" w:lineRule="auto"/>
      </w:pPr>
      <w:r>
        <w:rPr>
          <w:sz w:val="22"/>
        </w:rPr>
        <w:t>Keywords: Group Expense Management, Debt Simplification, Greedy Algorithm, Arbitrary-Precision Arithmetic, Spending Limit Alerting, Django REST Framework.</w:t>
      </w:r>
    </w:p>
    <w:p>
      <w:pPr>
        <w:pStyle w:val="Heading2"/>
        <w:spacing w:before="240" w:after="80"/>
      </w:pPr>
      <w:r>
        <w:rPr>
          <w:rFonts w:ascii="Times New Roman" w:hAnsi="Times New Roman"/>
          <w:b/>
          <w:color w:val="1E293B"/>
          <w:sz w:val="28"/>
        </w:rPr>
        <w:t>ACKNOWLEDGEMENT</w:t>
      </w:r>
    </w:p>
    <w:p>
      <w:pPr>
        <w:spacing w:before="40" w:after="80" w:line="276" w:lineRule="auto"/>
      </w:pPr>
      <w:r>
        <w:rPr>
          <w:sz w:val="22"/>
        </w:rPr>
        <w:t>First and foremost, all praises and gratitude are due to Almighty Allah, the Most Merciful and Beneficent, Who bestowed upon us the strength, knowledge, and perseverance to successfully conceptualize, engineer, and complete this Final Year Design Project.</w:t>
      </w:r>
    </w:p>
    <w:p>
      <w:pPr>
        <w:spacing w:before="40" w:after="80" w:line="276" w:lineRule="auto"/>
      </w:pPr>
      <w:r>
        <w:rPr>
          <w:sz w:val="22"/>
        </w:rPr>
        <w:t>We express our profound gratitude and indebtedness to our esteemed project supervisor, Prof. Dr. Engr. Shahzad Sarwar, for his invaluable guidance, constructive criticism, and relentless encouragement throughout all phases of this project. His deep technical acumen and academic rigor continually inspired us to elevate the standards of our engineering output.</w:t>
      </w:r>
    </w:p>
    <w:p>
      <w:pPr>
        <w:spacing w:before="40" w:after="80" w:line="276" w:lineRule="auto"/>
      </w:pPr>
      <w:r>
        <w:rPr>
          <w:sz w:val="22"/>
        </w:rPr>
        <w:t>We also extend our sincere appreciation to the faculty members and FYDP Coordination Committee of the Faculty of Computing &amp; Information Technology (FCIT), University of the Punjab, Lahore, for providing an academically stimulating environment, laboratory facilities, and institutional support.</w:t>
      </w:r>
    </w:p>
    <w:p>
      <w:pPr>
        <w:spacing w:before="40" w:after="80" w:line="276" w:lineRule="auto"/>
      </w:pPr>
      <w:r>
        <w:rPr>
          <w:sz w:val="22"/>
        </w:rPr>
        <w:t>Finally, we owe our deepest gratitude to our parents, families, and friends, whose unwavering sacrifices, moral support, and prayers enabled us to pursue and fulfill our academic aspirations.</w:t>
      </w:r>
    </w:p>
    <w:p>
      <w:pPr>
        <w:pStyle w:val="Heading2"/>
        <w:spacing w:before="240" w:after="80"/>
      </w:pPr>
      <w:r>
        <w:rPr>
          <w:rFonts w:ascii="Times New Roman" w:hAnsi="Times New Roman"/>
          <w:b/>
          <w:color w:val="1E293B"/>
          <w:sz w:val="28"/>
        </w:rPr>
        <w:t>ABBREVIATIONS &amp; ACRONYMS</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Abbreviation</w:t>
            </w:r>
          </w:p>
        </w:tc>
        <w:tc>
          <w:tcPr>
            <w:tcW w:type="dxa" w:w="4680"/>
            <w:shd w:fill="F1F5F9"/>
          </w:tcPr>
          <w:p>
            <w:pPr>
              <w:spacing w:before="60" w:after="60"/>
            </w:pPr>
            <w:r>
              <w:rPr>
                <w:rFonts w:ascii="Times New Roman" w:hAnsi="Times New Roman"/>
                <w:b/>
                <w:color w:val="0F172A"/>
                <w:sz w:val="20"/>
              </w:rPr>
              <w:t>Full Form / Description</w:t>
            </w:r>
          </w:p>
        </w:tc>
      </w:tr>
      <w:tr>
        <w:tc>
          <w:tcPr>
            <w:tcW w:type="dxa" w:w="4680"/>
          </w:tcPr>
          <w:p>
            <w:pPr>
              <w:spacing w:before="40" w:after="40"/>
            </w:pPr>
            <w:r>
              <w:rPr>
                <w:rFonts w:ascii="Times New Roman" w:hAnsi="Times New Roman"/>
                <w:sz w:val="19"/>
              </w:rPr>
              <w:t>ACID</w:t>
            </w:r>
          </w:p>
        </w:tc>
        <w:tc>
          <w:tcPr>
            <w:tcW w:type="dxa" w:w="4680"/>
          </w:tcPr>
          <w:p>
            <w:pPr>
              <w:spacing w:before="40" w:after="40"/>
            </w:pPr>
            <w:r>
              <w:rPr>
                <w:rFonts w:ascii="Times New Roman" w:hAnsi="Times New Roman"/>
                <w:sz w:val="19"/>
              </w:rPr>
              <w:t>Atomicity, Consistency, Isolation, Durability</w:t>
            </w:r>
          </w:p>
        </w:tc>
      </w:tr>
      <w:tr>
        <w:tc>
          <w:tcPr>
            <w:tcW w:type="dxa" w:w="4680"/>
          </w:tcPr>
          <w:p>
            <w:pPr>
              <w:spacing w:before="40" w:after="40"/>
            </w:pPr>
            <w:r>
              <w:rPr>
                <w:rFonts w:ascii="Times New Roman" w:hAnsi="Times New Roman"/>
                <w:sz w:val="19"/>
              </w:rPr>
              <w:t>API</w:t>
            </w:r>
          </w:p>
        </w:tc>
        <w:tc>
          <w:tcPr>
            <w:tcW w:type="dxa" w:w="4680"/>
          </w:tcPr>
          <w:p>
            <w:pPr>
              <w:spacing w:before="40" w:after="40"/>
            </w:pPr>
            <w:r>
              <w:rPr>
                <w:rFonts w:ascii="Times New Roman" w:hAnsi="Times New Roman"/>
                <w:sz w:val="19"/>
              </w:rPr>
              <w:t>Application Programming Interface</w:t>
            </w:r>
          </w:p>
        </w:tc>
      </w:tr>
      <w:tr>
        <w:tc>
          <w:tcPr>
            <w:tcW w:type="dxa" w:w="4680"/>
          </w:tcPr>
          <w:p>
            <w:pPr>
              <w:spacing w:before="40" w:after="40"/>
            </w:pPr>
            <w:r>
              <w:rPr>
                <w:rFonts w:ascii="Times New Roman" w:hAnsi="Times New Roman"/>
                <w:sz w:val="19"/>
              </w:rPr>
              <w:t>CORS</w:t>
            </w:r>
          </w:p>
        </w:tc>
        <w:tc>
          <w:tcPr>
            <w:tcW w:type="dxa" w:w="4680"/>
          </w:tcPr>
          <w:p>
            <w:pPr>
              <w:spacing w:before="40" w:after="40"/>
            </w:pPr>
            <w:r>
              <w:rPr>
                <w:rFonts w:ascii="Times New Roman" w:hAnsi="Times New Roman"/>
                <w:sz w:val="19"/>
              </w:rPr>
              <w:t>Cross-Origin Resource Sharing</w:t>
            </w:r>
          </w:p>
        </w:tc>
      </w:tr>
      <w:tr>
        <w:tc>
          <w:tcPr>
            <w:tcW w:type="dxa" w:w="4680"/>
          </w:tcPr>
          <w:p>
            <w:pPr>
              <w:spacing w:before="40" w:after="40"/>
            </w:pPr>
            <w:r>
              <w:rPr>
                <w:rFonts w:ascii="Times New Roman" w:hAnsi="Times New Roman"/>
                <w:sz w:val="19"/>
              </w:rPr>
              <w:t>CSRF</w:t>
            </w:r>
          </w:p>
        </w:tc>
        <w:tc>
          <w:tcPr>
            <w:tcW w:type="dxa" w:w="4680"/>
          </w:tcPr>
          <w:p>
            <w:pPr>
              <w:spacing w:before="40" w:after="40"/>
            </w:pPr>
            <w:r>
              <w:rPr>
                <w:rFonts w:ascii="Times New Roman" w:hAnsi="Times New Roman"/>
                <w:sz w:val="19"/>
              </w:rPr>
              <w:t>Cross-Site Request Forgery</w:t>
            </w:r>
          </w:p>
        </w:tc>
      </w:tr>
      <w:tr>
        <w:tc>
          <w:tcPr>
            <w:tcW w:type="dxa" w:w="4680"/>
          </w:tcPr>
          <w:p>
            <w:pPr>
              <w:spacing w:before="40" w:after="40"/>
            </w:pPr>
            <w:r>
              <w:rPr>
                <w:rFonts w:ascii="Times New Roman" w:hAnsi="Times New Roman"/>
                <w:sz w:val="19"/>
              </w:rPr>
              <w:t>CSS</w:t>
            </w:r>
          </w:p>
        </w:tc>
        <w:tc>
          <w:tcPr>
            <w:tcW w:type="dxa" w:w="4680"/>
          </w:tcPr>
          <w:p>
            <w:pPr>
              <w:spacing w:before="40" w:after="40"/>
            </w:pPr>
            <w:r>
              <w:rPr>
                <w:rFonts w:ascii="Times New Roman" w:hAnsi="Times New Roman"/>
                <w:sz w:val="19"/>
              </w:rPr>
              <w:t>Cascading Style Sheets</w:t>
            </w:r>
          </w:p>
        </w:tc>
      </w:tr>
      <w:tr>
        <w:tc>
          <w:tcPr>
            <w:tcW w:type="dxa" w:w="4680"/>
          </w:tcPr>
          <w:p>
            <w:pPr>
              <w:spacing w:before="40" w:after="40"/>
            </w:pPr>
            <w:r>
              <w:rPr>
                <w:rFonts w:ascii="Times New Roman" w:hAnsi="Times New Roman"/>
                <w:sz w:val="19"/>
              </w:rPr>
              <w:t>DOM</w:t>
            </w:r>
          </w:p>
        </w:tc>
        <w:tc>
          <w:tcPr>
            <w:tcW w:type="dxa" w:w="4680"/>
          </w:tcPr>
          <w:p>
            <w:pPr>
              <w:spacing w:before="40" w:after="40"/>
            </w:pPr>
            <w:r>
              <w:rPr>
                <w:rFonts w:ascii="Times New Roman" w:hAnsi="Times New Roman"/>
                <w:sz w:val="19"/>
              </w:rPr>
              <w:t>Document Object Model</w:t>
            </w:r>
          </w:p>
        </w:tc>
      </w:tr>
      <w:tr>
        <w:tc>
          <w:tcPr>
            <w:tcW w:type="dxa" w:w="4680"/>
          </w:tcPr>
          <w:p>
            <w:pPr>
              <w:spacing w:before="40" w:after="40"/>
            </w:pPr>
            <w:r>
              <w:rPr>
                <w:rFonts w:ascii="Times New Roman" w:hAnsi="Times New Roman"/>
                <w:sz w:val="19"/>
              </w:rPr>
              <w:t>DRF</w:t>
            </w:r>
          </w:p>
        </w:tc>
        <w:tc>
          <w:tcPr>
            <w:tcW w:type="dxa" w:w="4680"/>
          </w:tcPr>
          <w:p>
            <w:pPr>
              <w:spacing w:before="40" w:after="40"/>
            </w:pPr>
            <w:r>
              <w:rPr>
                <w:rFonts w:ascii="Times New Roman" w:hAnsi="Times New Roman"/>
                <w:sz w:val="19"/>
              </w:rPr>
              <w:t>Django REST Framework</w:t>
            </w:r>
          </w:p>
        </w:tc>
      </w:tr>
      <w:tr>
        <w:tc>
          <w:tcPr>
            <w:tcW w:type="dxa" w:w="4680"/>
          </w:tcPr>
          <w:p>
            <w:pPr>
              <w:spacing w:before="40" w:after="40"/>
            </w:pPr>
            <w:r>
              <w:rPr>
                <w:rFonts w:ascii="Times New Roman" w:hAnsi="Times New Roman"/>
                <w:sz w:val="19"/>
              </w:rPr>
              <w:t>DRY</w:t>
            </w:r>
          </w:p>
        </w:tc>
        <w:tc>
          <w:tcPr>
            <w:tcW w:type="dxa" w:w="4680"/>
          </w:tcPr>
          <w:p>
            <w:pPr>
              <w:spacing w:before="40" w:after="40"/>
            </w:pPr>
            <w:r>
              <w:rPr>
                <w:rFonts w:ascii="Times New Roman" w:hAnsi="Times New Roman"/>
                <w:sz w:val="19"/>
              </w:rPr>
              <w:t>Don't Repeat Yourself (Software Engineering Principle)</w:t>
            </w:r>
          </w:p>
        </w:tc>
      </w:tr>
      <w:tr>
        <w:tc>
          <w:tcPr>
            <w:tcW w:type="dxa" w:w="4680"/>
          </w:tcPr>
          <w:p>
            <w:pPr>
              <w:spacing w:before="40" w:after="40"/>
            </w:pPr>
            <w:r>
              <w:rPr>
                <w:rFonts w:ascii="Times New Roman" w:hAnsi="Times New Roman"/>
                <w:sz w:val="19"/>
              </w:rPr>
              <w:t>ERD</w:t>
            </w:r>
          </w:p>
        </w:tc>
        <w:tc>
          <w:tcPr>
            <w:tcW w:type="dxa" w:w="4680"/>
          </w:tcPr>
          <w:p>
            <w:pPr>
              <w:spacing w:before="40" w:after="40"/>
            </w:pPr>
            <w:r>
              <w:rPr>
                <w:rFonts w:ascii="Times New Roman" w:hAnsi="Times New Roman"/>
                <w:sz w:val="19"/>
              </w:rPr>
              <w:t>Entity Relationship Diagram</w:t>
            </w:r>
          </w:p>
        </w:tc>
      </w:tr>
      <w:tr>
        <w:tc>
          <w:tcPr>
            <w:tcW w:type="dxa" w:w="4680"/>
          </w:tcPr>
          <w:p>
            <w:pPr>
              <w:spacing w:before="40" w:after="40"/>
            </w:pPr>
            <w:r>
              <w:rPr>
                <w:rFonts w:ascii="Times New Roman" w:hAnsi="Times New Roman"/>
                <w:sz w:val="19"/>
              </w:rPr>
              <w:t>FAC</w:t>
            </w:r>
          </w:p>
        </w:tc>
        <w:tc>
          <w:tcPr>
            <w:tcW w:type="dxa" w:w="4680"/>
          </w:tcPr>
          <w:p>
            <w:pPr>
              <w:spacing w:before="40" w:after="40"/>
            </w:pPr>
            <w:r>
              <w:rPr>
                <w:rFonts w:ascii="Times New Roman" w:hAnsi="Times New Roman"/>
                <w:sz w:val="19"/>
              </w:rPr>
              <w:t>Faculty Advisory Committee</w:t>
            </w:r>
          </w:p>
        </w:tc>
      </w:tr>
      <w:tr>
        <w:tc>
          <w:tcPr>
            <w:tcW w:type="dxa" w:w="4680"/>
          </w:tcPr>
          <w:p>
            <w:pPr>
              <w:spacing w:before="40" w:after="40"/>
            </w:pPr>
            <w:r>
              <w:rPr>
                <w:rFonts w:ascii="Times New Roman" w:hAnsi="Times New Roman"/>
                <w:sz w:val="19"/>
              </w:rPr>
              <w:t>FCIT</w:t>
            </w:r>
          </w:p>
        </w:tc>
        <w:tc>
          <w:tcPr>
            <w:tcW w:type="dxa" w:w="4680"/>
          </w:tcPr>
          <w:p>
            <w:pPr>
              <w:spacing w:before="40" w:after="40"/>
            </w:pPr>
            <w:r>
              <w:rPr>
                <w:rFonts w:ascii="Times New Roman" w:hAnsi="Times New Roman"/>
                <w:sz w:val="19"/>
              </w:rPr>
              <w:t>Faculty of Computing &amp; Information Technology</w:t>
            </w:r>
          </w:p>
        </w:tc>
      </w:tr>
      <w:tr>
        <w:tc>
          <w:tcPr>
            <w:tcW w:type="dxa" w:w="4680"/>
          </w:tcPr>
          <w:p>
            <w:pPr>
              <w:spacing w:before="40" w:after="40"/>
            </w:pPr>
            <w:r>
              <w:rPr>
                <w:rFonts w:ascii="Times New Roman" w:hAnsi="Times New Roman"/>
                <w:sz w:val="19"/>
              </w:rPr>
              <w:t>FR</w:t>
            </w:r>
          </w:p>
        </w:tc>
        <w:tc>
          <w:tcPr>
            <w:tcW w:type="dxa" w:w="4680"/>
          </w:tcPr>
          <w:p>
            <w:pPr>
              <w:spacing w:before="40" w:after="40"/>
            </w:pPr>
            <w:r>
              <w:rPr>
                <w:rFonts w:ascii="Times New Roman" w:hAnsi="Times New Roman"/>
                <w:sz w:val="19"/>
              </w:rPr>
              <w:t>Functional Requirement</w:t>
            </w:r>
          </w:p>
        </w:tc>
      </w:tr>
      <w:tr>
        <w:tc>
          <w:tcPr>
            <w:tcW w:type="dxa" w:w="4680"/>
          </w:tcPr>
          <w:p>
            <w:pPr>
              <w:spacing w:before="40" w:after="40"/>
            </w:pPr>
            <w:r>
              <w:rPr>
                <w:rFonts w:ascii="Times New Roman" w:hAnsi="Times New Roman"/>
                <w:sz w:val="19"/>
              </w:rPr>
              <w:t>FYDP</w:t>
            </w:r>
          </w:p>
        </w:tc>
        <w:tc>
          <w:tcPr>
            <w:tcW w:type="dxa" w:w="4680"/>
          </w:tcPr>
          <w:p>
            <w:pPr>
              <w:spacing w:before="40" w:after="40"/>
            </w:pPr>
            <w:r>
              <w:rPr>
                <w:rFonts w:ascii="Times New Roman" w:hAnsi="Times New Roman"/>
                <w:sz w:val="19"/>
              </w:rPr>
              <w:t>Final Year Design Project</w:t>
            </w:r>
          </w:p>
        </w:tc>
      </w:tr>
      <w:tr>
        <w:tc>
          <w:tcPr>
            <w:tcW w:type="dxa" w:w="4680"/>
          </w:tcPr>
          <w:p>
            <w:pPr>
              <w:spacing w:before="40" w:after="40"/>
            </w:pPr>
            <w:r>
              <w:rPr>
                <w:rFonts w:ascii="Times New Roman" w:hAnsi="Times New Roman"/>
                <w:sz w:val="19"/>
              </w:rPr>
              <w:t>HTML</w:t>
            </w:r>
          </w:p>
        </w:tc>
        <w:tc>
          <w:tcPr>
            <w:tcW w:type="dxa" w:w="4680"/>
          </w:tcPr>
          <w:p>
            <w:pPr>
              <w:spacing w:before="40" w:after="40"/>
            </w:pPr>
            <w:r>
              <w:rPr>
                <w:rFonts w:ascii="Times New Roman" w:hAnsi="Times New Roman"/>
                <w:sz w:val="19"/>
              </w:rPr>
              <w:t>HyperText Markup Language</w:t>
            </w:r>
          </w:p>
        </w:tc>
      </w:tr>
      <w:tr>
        <w:tc>
          <w:tcPr>
            <w:tcW w:type="dxa" w:w="4680"/>
          </w:tcPr>
          <w:p>
            <w:pPr>
              <w:spacing w:before="40" w:after="40"/>
            </w:pPr>
            <w:r>
              <w:rPr>
                <w:rFonts w:ascii="Times New Roman" w:hAnsi="Times New Roman"/>
                <w:sz w:val="19"/>
              </w:rPr>
              <w:t>HTTP</w:t>
            </w:r>
          </w:p>
        </w:tc>
        <w:tc>
          <w:tcPr>
            <w:tcW w:type="dxa" w:w="4680"/>
          </w:tcPr>
          <w:p>
            <w:pPr>
              <w:spacing w:before="40" w:after="40"/>
            </w:pPr>
            <w:r>
              <w:rPr>
                <w:rFonts w:ascii="Times New Roman" w:hAnsi="Times New Roman"/>
                <w:sz w:val="19"/>
              </w:rPr>
              <w:t>HyperText Transfer Protocol</w:t>
            </w:r>
          </w:p>
        </w:tc>
      </w:tr>
      <w:tr>
        <w:tc>
          <w:tcPr>
            <w:tcW w:type="dxa" w:w="4680"/>
          </w:tcPr>
          <w:p>
            <w:pPr>
              <w:spacing w:before="40" w:after="40"/>
            </w:pPr>
            <w:r>
              <w:rPr>
                <w:rFonts w:ascii="Times New Roman" w:hAnsi="Times New Roman"/>
                <w:sz w:val="19"/>
              </w:rPr>
              <w:t>IEEE</w:t>
            </w:r>
          </w:p>
        </w:tc>
        <w:tc>
          <w:tcPr>
            <w:tcW w:type="dxa" w:w="4680"/>
          </w:tcPr>
          <w:p>
            <w:pPr>
              <w:spacing w:before="40" w:after="40"/>
            </w:pPr>
            <w:r>
              <w:rPr>
                <w:rFonts w:ascii="Times New Roman" w:hAnsi="Times New Roman"/>
                <w:sz w:val="19"/>
              </w:rPr>
              <w:t>Institute of Electrical and Electronics Engineers</w:t>
            </w:r>
          </w:p>
        </w:tc>
      </w:tr>
      <w:tr>
        <w:tc>
          <w:tcPr>
            <w:tcW w:type="dxa" w:w="4680"/>
          </w:tcPr>
          <w:p>
            <w:pPr>
              <w:spacing w:before="40" w:after="40"/>
            </w:pPr>
            <w:r>
              <w:rPr>
                <w:rFonts w:ascii="Times New Roman" w:hAnsi="Times New Roman"/>
                <w:sz w:val="19"/>
              </w:rPr>
              <w:t>JSON</w:t>
            </w:r>
          </w:p>
        </w:tc>
        <w:tc>
          <w:tcPr>
            <w:tcW w:type="dxa" w:w="4680"/>
          </w:tcPr>
          <w:p>
            <w:pPr>
              <w:spacing w:before="40" w:after="40"/>
            </w:pPr>
            <w:r>
              <w:rPr>
                <w:rFonts w:ascii="Times New Roman" w:hAnsi="Times New Roman"/>
                <w:sz w:val="19"/>
              </w:rPr>
              <w:t>JavaScript Object Notation</w:t>
            </w:r>
          </w:p>
        </w:tc>
      </w:tr>
      <w:tr>
        <w:tc>
          <w:tcPr>
            <w:tcW w:type="dxa" w:w="4680"/>
          </w:tcPr>
          <w:p>
            <w:pPr>
              <w:spacing w:before="40" w:after="40"/>
            </w:pPr>
            <w:r>
              <w:rPr>
                <w:rFonts w:ascii="Times New Roman" w:hAnsi="Times New Roman"/>
                <w:sz w:val="19"/>
              </w:rPr>
              <w:t>JWT</w:t>
            </w:r>
          </w:p>
        </w:tc>
        <w:tc>
          <w:tcPr>
            <w:tcW w:type="dxa" w:w="4680"/>
          </w:tcPr>
          <w:p>
            <w:pPr>
              <w:spacing w:before="40" w:after="40"/>
            </w:pPr>
            <w:r>
              <w:rPr>
                <w:rFonts w:ascii="Times New Roman" w:hAnsi="Times New Roman"/>
                <w:sz w:val="19"/>
              </w:rPr>
              <w:t>JSON Web Token</w:t>
            </w:r>
          </w:p>
        </w:tc>
      </w:tr>
      <w:tr>
        <w:tc>
          <w:tcPr>
            <w:tcW w:type="dxa" w:w="4680"/>
          </w:tcPr>
          <w:p>
            <w:pPr>
              <w:spacing w:before="40" w:after="40"/>
            </w:pPr>
            <w:r>
              <w:rPr>
                <w:rFonts w:ascii="Times New Roman" w:hAnsi="Times New Roman"/>
                <w:sz w:val="19"/>
              </w:rPr>
              <w:t>MTBF</w:t>
            </w:r>
          </w:p>
        </w:tc>
        <w:tc>
          <w:tcPr>
            <w:tcW w:type="dxa" w:w="4680"/>
          </w:tcPr>
          <w:p>
            <w:pPr>
              <w:spacing w:before="40" w:after="40"/>
            </w:pPr>
            <w:r>
              <w:rPr>
                <w:rFonts w:ascii="Times New Roman" w:hAnsi="Times New Roman"/>
                <w:sz w:val="19"/>
              </w:rPr>
              <w:t>Mean Time Between Failures</w:t>
            </w:r>
          </w:p>
        </w:tc>
      </w:tr>
      <w:tr>
        <w:tc>
          <w:tcPr>
            <w:tcW w:type="dxa" w:w="4680"/>
          </w:tcPr>
          <w:p>
            <w:pPr>
              <w:spacing w:before="40" w:after="40"/>
            </w:pPr>
            <w:r>
              <w:rPr>
                <w:rFonts w:ascii="Times New Roman" w:hAnsi="Times New Roman"/>
                <w:sz w:val="19"/>
              </w:rPr>
              <w:t>MVC</w:t>
            </w:r>
          </w:p>
        </w:tc>
        <w:tc>
          <w:tcPr>
            <w:tcW w:type="dxa" w:w="4680"/>
          </w:tcPr>
          <w:p>
            <w:pPr>
              <w:spacing w:before="40" w:after="40"/>
            </w:pPr>
            <w:r>
              <w:rPr>
                <w:rFonts w:ascii="Times New Roman" w:hAnsi="Times New Roman"/>
                <w:sz w:val="19"/>
              </w:rPr>
              <w:t>Model-View-Controller Architectural Pattern</w:t>
            </w:r>
          </w:p>
        </w:tc>
      </w:tr>
      <w:tr>
        <w:tc>
          <w:tcPr>
            <w:tcW w:type="dxa" w:w="4680"/>
          </w:tcPr>
          <w:p>
            <w:pPr>
              <w:spacing w:before="40" w:after="40"/>
            </w:pPr>
            <w:r>
              <w:rPr>
                <w:rFonts w:ascii="Times New Roman" w:hAnsi="Times New Roman"/>
                <w:sz w:val="19"/>
              </w:rPr>
              <w:t>NFR</w:t>
            </w:r>
          </w:p>
        </w:tc>
        <w:tc>
          <w:tcPr>
            <w:tcW w:type="dxa" w:w="4680"/>
          </w:tcPr>
          <w:p>
            <w:pPr>
              <w:spacing w:before="40" w:after="40"/>
            </w:pPr>
            <w:r>
              <w:rPr>
                <w:rFonts w:ascii="Times New Roman" w:hAnsi="Times New Roman"/>
                <w:sz w:val="19"/>
              </w:rPr>
              <w:t>Non-Functional Requirement</w:t>
            </w:r>
          </w:p>
        </w:tc>
      </w:tr>
      <w:tr>
        <w:tc>
          <w:tcPr>
            <w:tcW w:type="dxa" w:w="4680"/>
          </w:tcPr>
          <w:p>
            <w:pPr>
              <w:spacing w:before="40" w:after="40"/>
            </w:pPr>
            <w:r>
              <w:rPr>
                <w:rFonts w:ascii="Times New Roman" w:hAnsi="Times New Roman"/>
                <w:sz w:val="19"/>
              </w:rPr>
              <w:t>ORM</w:t>
            </w:r>
          </w:p>
        </w:tc>
        <w:tc>
          <w:tcPr>
            <w:tcW w:type="dxa" w:w="4680"/>
          </w:tcPr>
          <w:p>
            <w:pPr>
              <w:spacing w:before="40" w:after="40"/>
            </w:pPr>
            <w:r>
              <w:rPr>
                <w:rFonts w:ascii="Times New Roman" w:hAnsi="Times New Roman"/>
                <w:sz w:val="19"/>
              </w:rPr>
              <w:t>Object-Relational Mapping</w:t>
            </w:r>
          </w:p>
        </w:tc>
      </w:tr>
      <w:tr>
        <w:tc>
          <w:tcPr>
            <w:tcW w:type="dxa" w:w="4680"/>
          </w:tcPr>
          <w:p>
            <w:pPr>
              <w:spacing w:before="40" w:after="40"/>
            </w:pPr>
            <w:r>
              <w:rPr>
                <w:rFonts w:ascii="Times New Roman" w:hAnsi="Times New Roman"/>
                <w:sz w:val="19"/>
              </w:rPr>
              <w:t>OTP</w:t>
            </w:r>
          </w:p>
        </w:tc>
        <w:tc>
          <w:tcPr>
            <w:tcW w:type="dxa" w:w="4680"/>
          </w:tcPr>
          <w:p>
            <w:pPr>
              <w:spacing w:before="40" w:after="40"/>
            </w:pPr>
            <w:r>
              <w:rPr>
                <w:rFonts w:ascii="Times New Roman" w:hAnsi="Times New Roman"/>
                <w:sz w:val="19"/>
              </w:rPr>
              <w:t>One-Time Password</w:t>
            </w:r>
          </w:p>
        </w:tc>
      </w:tr>
      <w:tr>
        <w:tc>
          <w:tcPr>
            <w:tcW w:type="dxa" w:w="4680"/>
          </w:tcPr>
          <w:p>
            <w:pPr>
              <w:spacing w:before="40" w:after="40"/>
            </w:pPr>
            <w:r>
              <w:rPr>
                <w:rFonts w:ascii="Times New Roman" w:hAnsi="Times New Roman"/>
                <w:sz w:val="19"/>
              </w:rPr>
              <w:t>PU</w:t>
            </w:r>
          </w:p>
        </w:tc>
        <w:tc>
          <w:tcPr>
            <w:tcW w:type="dxa" w:w="4680"/>
          </w:tcPr>
          <w:p>
            <w:pPr>
              <w:spacing w:before="40" w:after="40"/>
            </w:pPr>
            <w:r>
              <w:rPr>
                <w:rFonts w:ascii="Times New Roman" w:hAnsi="Times New Roman"/>
                <w:sz w:val="19"/>
              </w:rPr>
              <w:t>University of the Punjab, Lahore</w:t>
            </w:r>
          </w:p>
        </w:tc>
      </w:tr>
      <w:tr>
        <w:tc>
          <w:tcPr>
            <w:tcW w:type="dxa" w:w="4680"/>
          </w:tcPr>
          <w:p>
            <w:pPr>
              <w:spacing w:before="40" w:after="40"/>
            </w:pPr>
            <w:r>
              <w:rPr>
                <w:rFonts w:ascii="Times New Roman" w:hAnsi="Times New Roman"/>
                <w:sz w:val="19"/>
              </w:rPr>
              <w:t>RBAC</w:t>
            </w:r>
          </w:p>
        </w:tc>
        <w:tc>
          <w:tcPr>
            <w:tcW w:type="dxa" w:w="4680"/>
          </w:tcPr>
          <w:p>
            <w:pPr>
              <w:spacing w:before="40" w:after="40"/>
            </w:pPr>
            <w:r>
              <w:rPr>
                <w:rFonts w:ascii="Times New Roman" w:hAnsi="Times New Roman"/>
                <w:sz w:val="19"/>
              </w:rPr>
              <w:t>Role-Based Access Control</w:t>
            </w:r>
          </w:p>
        </w:tc>
      </w:tr>
      <w:tr>
        <w:tc>
          <w:tcPr>
            <w:tcW w:type="dxa" w:w="4680"/>
          </w:tcPr>
          <w:p>
            <w:pPr>
              <w:spacing w:before="40" w:after="40"/>
            </w:pPr>
            <w:r>
              <w:rPr>
                <w:rFonts w:ascii="Times New Roman" w:hAnsi="Times New Roman"/>
                <w:sz w:val="19"/>
              </w:rPr>
              <w:t>REST</w:t>
            </w:r>
          </w:p>
        </w:tc>
        <w:tc>
          <w:tcPr>
            <w:tcW w:type="dxa" w:w="4680"/>
          </w:tcPr>
          <w:p>
            <w:pPr>
              <w:spacing w:before="40" w:after="40"/>
            </w:pPr>
            <w:r>
              <w:rPr>
                <w:rFonts w:ascii="Times New Roman" w:hAnsi="Times New Roman"/>
                <w:sz w:val="19"/>
              </w:rPr>
              <w:t>Representational State Transfer</w:t>
            </w:r>
          </w:p>
        </w:tc>
      </w:tr>
      <w:tr>
        <w:tc>
          <w:tcPr>
            <w:tcW w:type="dxa" w:w="4680"/>
          </w:tcPr>
          <w:p>
            <w:pPr>
              <w:spacing w:before="40" w:after="40"/>
            </w:pPr>
            <w:r>
              <w:rPr>
                <w:rFonts w:ascii="Times New Roman" w:hAnsi="Times New Roman"/>
                <w:sz w:val="19"/>
              </w:rPr>
              <w:t>RTM</w:t>
            </w:r>
          </w:p>
        </w:tc>
        <w:tc>
          <w:tcPr>
            <w:tcW w:type="dxa" w:w="4680"/>
          </w:tcPr>
          <w:p>
            <w:pPr>
              <w:spacing w:before="40" w:after="40"/>
            </w:pPr>
            <w:r>
              <w:rPr>
                <w:rFonts w:ascii="Times New Roman" w:hAnsi="Times New Roman"/>
                <w:sz w:val="19"/>
              </w:rPr>
              <w:t>Requirements Traceability Matrix</w:t>
            </w:r>
          </w:p>
        </w:tc>
      </w:tr>
      <w:tr>
        <w:tc>
          <w:tcPr>
            <w:tcW w:type="dxa" w:w="4680"/>
          </w:tcPr>
          <w:p>
            <w:pPr>
              <w:spacing w:before="40" w:after="40"/>
            </w:pPr>
            <w:r>
              <w:rPr>
                <w:rFonts w:ascii="Times New Roman" w:hAnsi="Times New Roman"/>
                <w:sz w:val="19"/>
              </w:rPr>
              <w:t>SDLC</w:t>
            </w:r>
          </w:p>
        </w:tc>
        <w:tc>
          <w:tcPr>
            <w:tcW w:type="dxa" w:w="4680"/>
          </w:tcPr>
          <w:p>
            <w:pPr>
              <w:spacing w:before="40" w:after="40"/>
            </w:pPr>
            <w:r>
              <w:rPr>
                <w:rFonts w:ascii="Times New Roman" w:hAnsi="Times New Roman"/>
                <w:sz w:val="19"/>
              </w:rPr>
              <w:t>Software Development Life Cycle</w:t>
            </w:r>
          </w:p>
        </w:tc>
      </w:tr>
      <w:tr>
        <w:tc>
          <w:tcPr>
            <w:tcW w:type="dxa" w:w="4680"/>
          </w:tcPr>
          <w:p>
            <w:pPr>
              <w:spacing w:before="40" w:after="40"/>
            </w:pPr>
            <w:r>
              <w:rPr>
                <w:rFonts w:ascii="Times New Roman" w:hAnsi="Times New Roman"/>
                <w:sz w:val="19"/>
              </w:rPr>
              <w:t>SMTP</w:t>
            </w:r>
          </w:p>
        </w:tc>
        <w:tc>
          <w:tcPr>
            <w:tcW w:type="dxa" w:w="4680"/>
          </w:tcPr>
          <w:p>
            <w:pPr>
              <w:spacing w:before="40" w:after="40"/>
            </w:pPr>
            <w:r>
              <w:rPr>
                <w:rFonts w:ascii="Times New Roman" w:hAnsi="Times New Roman"/>
                <w:sz w:val="19"/>
              </w:rPr>
              <w:t>Simple Mail Transfer Protocol</w:t>
            </w:r>
          </w:p>
        </w:tc>
      </w:tr>
      <w:tr>
        <w:tc>
          <w:tcPr>
            <w:tcW w:type="dxa" w:w="4680"/>
          </w:tcPr>
          <w:p>
            <w:pPr>
              <w:spacing w:before="40" w:after="40"/>
            </w:pPr>
            <w:r>
              <w:rPr>
                <w:rFonts w:ascii="Times New Roman" w:hAnsi="Times New Roman"/>
                <w:sz w:val="19"/>
              </w:rPr>
              <w:t>SQL</w:t>
            </w:r>
          </w:p>
        </w:tc>
        <w:tc>
          <w:tcPr>
            <w:tcW w:type="dxa" w:w="4680"/>
          </w:tcPr>
          <w:p>
            <w:pPr>
              <w:spacing w:before="40" w:after="40"/>
            </w:pPr>
            <w:r>
              <w:rPr>
                <w:rFonts w:ascii="Times New Roman" w:hAnsi="Times New Roman"/>
                <w:sz w:val="19"/>
              </w:rPr>
              <w:t>Structured Query Language</w:t>
            </w:r>
          </w:p>
        </w:tc>
      </w:tr>
      <w:tr>
        <w:tc>
          <w:tcPr>
            <w:tcW w:type="dxa" w:w="4680"/>
          </w:tcPr>
          <w:p>
            <w:pPr>
              <w:spacing w:before="40" w:after="40"/>
            </w:pPr>
            <w:r>
              <w:rPr>
                <w:rFonts w:ascii="Times New Roman" w:hAnsi="Times New Roman"/>
                <w:sz w:val="19"/>
              </w:rPr>
              <w:t>SRP</w:t>
            </w:r>
          </w:p>
        </w:tc>
        <w:tc>
          <w:tcPr>
            <w:tcW w:type="dxa" w:w="4680"/>
          </w:tcPr>
          <w:p>
            <w:pPr>
              <w:spacing w:before="40" w:after="40"/>
            </w:pPr>
            <w:r>
              <w:rPr>
                <w:rFonts w:ascii="Times New Roman" w:hAnsi="Times New Roman"/>
                <w:sz w:val="19"/>
              </w:rPr>
              <w:t>Single Responsibility Principle</w:t>
            </w:r>
          </w:p>
        </w:tc>
      </w:tr>
      <w:tr>
        <w:tc>
          <w:tcPr>
            <w:tcW w:type="dxa" w:w="4680"/>
          </w:tcPr>
          <w:p>
            <w:pPr>
              <w:spacing w:before="40" w:after="40"/>
            </w:pPr>
            <w:r>
              <w:rPr>
                <w:rFonts w:ascii="Times New Roman" w:hAnsi="Times New Roman"/>
                <w:sz w:val="19"/>
              </w:rPr>
              <w:t>SRS</w:t>
            </w:r>
          </w:p>
        </w:tc>
        <w:tc>
          <w:tcPr>
            <w:tcW w:type="dxa" w:w="4680"/>
          </w:tcPr>
          <w:p>
            <w:pPr>
              <w:spacing w:before="40" w:after="40"/>
            </w:pPr>
            <w:r>
              <w:rPr>
                <w:rFonts w:ascii="Times New Roman" w:hAnsi="Times New Roman"/>
                <w:sz w:val="19"/>
              </w:rPr>
              <w:t>Software Requirements Specification</w:t>
            </w:r>
          </w:p>
        </w:tc>
      </w:tr>
      <w:tr>
        <w:tc>
          <w:tcPr>
            <w:tcW w:type="dxa" w:w="4680"/>
          </w:tcPr>
          <w:p>
            <w:pPr>
              <w:spacing w:before="40" w:after="40"/>
            </w:pPr>
            <w:r>
              <w:rPr>
                <w:rFonts w:ascii="Times New Roman" w:hAnsi="Times New Roman"/>
                <w:sz w:val="19"/>
              </w:rPr>
              <w:t>UI / UX</w:t>
            </w:r>
          </w:p>
        </w:tc>
        <w:tc>
          <w:tcPr>
            <w:tcW w:type="dxa" w:w="4680"/>
          </w:tcPr>
          <w:p>
            <w:pPr>
              <w:spacing w:before="40" w:after="40"/>
            </w:pPr>
            <w:r>
              <w:rPr>
                <w:rFonts w:ascii="Times New Roman" w:hAnsi="Times New Roman"/>
                <w:sz w:val="19"/>
              </w:rPr>
              <w:t>User Interface / User Experience</w:t>
            </w:r>
          </w:p>
        </w:tc>
      </w:tr>
      <w:tr>
        <w:tc>
          <w:tcPr>
            <w:tcW w:type="dxa" w:w="4680"/>
          </w:tcPr>
          <w:p>
            <w:pPr>
              <w:spacing w:before="40" w:after="40"/>
            </w:pPr>
            <w:r>
              <w:rPr>
                <w:rFonts w:ascii="Times New Roman" w:hAnsi="Times New Roman"/>
                <w:sz w:val="19"/>
              </w:rPr>
              <w:t>UML</w:t>
            </w:r>
          </w:p>
        </w:tc>
        <w:tc>
          <w:tcPr>
            <w:tcW w:type="dxa" w:w="4680"/>
          </w:tcPr>
          <w:p>
            <w:pPr>
              <w:spacing w:before="40" w:after="40"/>
            </w:pPr>
            <w:r>
              <w:rPr>
                <w:rFonts w:ascii="Times New Roman" w:hAnsi="Times New Roman"/>
                <w:sz w:val="19"/>
              </w:rPr>
              <w:t>Unified Modeling Language</w:t>
            </w:r>
          </w:p>
        </w:tc>
      </w:tr>
      <w:tr>
        <w:tc>
          <w:tcPr>
            <w:tcW w:type="dxa" w:w="4680"/>
          </w:tcPr>
          <w:p>
            <w:pPr>
              <w:spacing w:before="40" w:after="40"/>
            </w:pPr>
            <w:r>
              <w:rPr>
                <w:rFonts w:ascii="Times New Roman" w:hAnsi="Times New Roman"/>
                <w:sz w:val="19"/>
              </w:rPr>
              <w:t>UUID</w:t>
            </w:r>
          </w:p>
        </w:tc>
        <w:tc>
          <w:tcPr>
            <w:tcW w:type="dxa" w:w="4680"/>
          </w:tcPr>
          <w:p>
            <w:pPr>
              <w:spacing w:before="40" w:after="40"/>
            </w:pPr>
            <w:r>
              <w:rPr>
                <w:rFonts w:ascii="Times New Roman" w:hAnsi="Times New Roman"/>
                <w:sz w:val="19"/>
              </w:rPr>
              <w:t>Universally Unique Identifier</w:t>
            </w:r>
          </w:p>
        </w:tc>
      </w:tr>
      <w:tr>
        <w:tc>
          <w:tcPr>
            <w:tcW w:type="dxa" w:w="4680"/>
          </w:tcPr>
          <w:p>
            <w:pPr>
              <w:spacing w:before="40" w:after="40"/>
            </w:pPr>
            <w:r>
              <w:rPr>
                <w:rFonts w:ascii="Times New Roman" w:hAnsi="Times New Roman"/>
                <w:sz w:val="19"/>
              </w:rPr>
              <w:t>WBS</w:t>
            </w:r>
          </w:p>
        </w:tc>
        <w:tc>
          <w:tcPr>
            <w:tcW w:type="dxa" w:w="4680"/>
          </w:tcPr>
          <w:p>
            <w:pPr>
              <w:spacing w:before="40" w:after="40"/>
            </w:pPr>
            <w:r>
              <w:rPr>
                <w:rFonts w:ascii="Times New Roman" w:hAnsi="Times New Roman"/>
                <w:sz w:val="19"/>
              </w:rPr>
              <w:t>Work Breakdown Structure</w:t>
            </w:r>
          </w:p>
        </w:tc>
      </w:tr>
      <w:tr>
        <w:tc>
          <w:tcPr>
            <w:tcW w:type="dxa" w:w="4680"/>
          </w:tcPr>
          <w:p>
            <w:pPr>
              <w:spacing w:before="40" w:after="40"/>
            </w:pPr>
            <w:r>
              <w:rPr>
                <w:rFonts w:ascii="Times New Roman" w:hAnsi="Times New Roman"/>
                <w:sz w:val="19"/>
              </w:rPr>
              <w:t>XSS</w:t>
            </w:r>
          </w:p>
        </w:tc>
        <w:tc>
          <w:tcPr>
            <w:tcW w:type="dxa" w:w="4680"/>
          </w:tcPr>
          <w:p>
            <w:pPr>
              <w:spacing w:before="40" w:after="40"/>
            </w:pPr>
            <w:r>
              <w:rPr>
                <w:rFonts w:ascii="Times New Roman" w:hAnsi="Times New Roman"/>
                <w:sz w:val="19"/>
              </w:rPr>
              <w:t>Cross-Site Scripting</w:t>
            </w:r>
          </w:p>
        </w:tc>
      </w:tr>
    </w:tbl>
    <w:p>
      <w:pPr>
        <w:spacing w:after="120"/>
      </w:pPr>
    </w:p>
    <w:p>
      <w:pPr>
        <w:pStyle w:val="Heading2"/>
        <w:spacing w:before="240" w:after="80"/>
      </w:pPr>
      <w:r>
        <w:rPr>
          <w:rFonts w:ascii="Times New Roman" w:hAnsi="Times New Roman"/>
          <w:b/>
          <w:color w:val="1E293B"/>
          <w:sz w:val="28"/>
        </w:rPr>
        <w:t>TABLE OF CONTENTS</w:t>
      </w:r>
    </w:p>
    <w:p>
      <w:pPr>
        <w:pStyle w:val="ListBullet"/>
        <w:spacing w:before="20" w:after="40"/>
      </w:pPr>
      <w:r>
        <w:rPr>
          <w:sz w:val="22"/>
        </w:rPr>
        <w:t>Chapter 1: Introduction</w:t>
      </w:r>
    </w:p>
    <w:p>
      <w:pPr>
        <w:spacing w:before="40" w:after="80" w:line="276" w:lineRule="auto"/>
      </w:pPr>
      <w:r>
        <w:rPr>
          <w:sz w:val="22"/>
        </w:rPr>
        <w:t>- 1.1 Problem Statement</w:t>
      </w:r>
    </w:p>
    <w:p>
      <w:pPr>
        <w:spacing w:before="40" w:after="80" w:line="276" w:lineRule="auto"/>
      </w:pPr>
      <w:r>
        <w:rPr>
          <w:sz w:val="22"/>
        </w:rPr>
        <w:t>- 1.2 Problem Solution</w:t>
      </w:r>
    </w:p>
    <w:p>
      <w:pPr>
        <w:spacing w:before="40" w:after="80" w:line="276" w:lineRule="auto"/>
      </w:pPr>
      <w:r>
        <w:rPr>
          <w:sz w:val="22"/>
        </w:rPr>
        <w:t>- 1.3 Objectives of the Proposed System</w:t>
      </w:r>
    </w:p>
    <w:p>
      <w:pPr>
        <w:spacing w:before="40" w:after="80" w:line="276" w:lineRule="auto"/>
      </w:pPr>
      <w:r>
        <w:rPr>
          <w:sz w:val="22"/>
        </w:rPr>
        <w:t>- 1.4 Scope &amp; System Boundaries</w:t>
      </w:r>
    </w:p>
    <w:p>
      <w:pPr>
        <w:spacing w:before="40" w:after="80" w:line="276" w:lineRule="auto"/>
      </w:pPr>
      <w:r>
        <w:rPr>
          <w:sz w:val="22"/>
        </w:rPr>
        <w:t>- 1.5 System Components &amp; Modules</w:t>
      </w:r>
    </w:p>
    <w:p>
      <w:pPr>
        <w:spacing w:before="40" w:after="80" w:line="276" w:lineRule="auto"/>
      </w:pPr>
      <w:r>
        <w:rPr>
          <w:sz w:val="22"/>
        </w:rPr>
        <w:t>- 1.6 Related System Analysis &amp; Literature Review</w:t>
      </w:r>
    </w:p>
    <w:p>
      <w:pPr>
        <w:spacing w:before="40" w:after="80" w:line="276" w:lineRule="auto"/>
      </w:pPr>
      <w:r>
        <w:rPr>
          <w:sz w:val="22"/>
        </w:rPr>
        <w:t>- 1.7 Vision Statement</w:t>
      </w:r>
    </w:p>
    <w:p>
      <w:pPr>
        <w:spacing w:before="40" w:after="80" w:line="276" w:lineRule="auto"/>
      </w:pPr>
      <w:r>
        <w:rPr>
          <w:sz w:val="22"/>
        </w:rPr>
        <w:t>- 1.8 System Limitations and Constraints</w:t>
      </w:r>
    </w:p>
    <w:p>
      <w:pPr>
        <w:spacing w:before="40" w:after="80" w:line="276" w:lineRule="auto"/>
      </w:pPr>
      <w:r>
        <w:rPr>
          <w:sz w:val="22"/>
        </w:rPr>
        <w:t>- 1.9 Tools and Technologies</w:t>
      </w:r>
    </w:p>
    <w:p>
      <w:pPr>
        <w:spacing w:before="40" w:after="80" w:line="276" w:lineRule="auto"/>
      </w:pPr>
      <w:r>
        <w:rPr>
          <w:sz w:val="22"/>
        </w:rPr>
        <w:t>- 1.10 Project Deliverables</w:t>
      </w:r>
    </w:p>
    <w:p>
      <w:pPr>
        <w:spacing w:before="40" w:after="80" w:line="276" w:lineRule="auto"/>
      </w:pPr>
      <w:r>
        <w:rPr>
          <w:sz w:val="22"/>
        </w:rPr>
        <w:t>- 1.11 Project Planning &amp; Gantt Chart</w:t>
      </w:r>
    </w:p>
    <w:p>
      <w:pPr>
        <w:spacing w:before="40" w:after="80" w:line="276" w:lineRule="auto"/>
      </w:pPr>
      <w:r>
        <w:rPr>
          <w:sz w:val="22"/>
        </w:rPr>
        <w:t>- 1.12 Summary</w:t>
      </w:r>
    </w:p>
    <w:p>
      <w:pPr>
        <w:pStyle w:val="ListBullet"/>
        <w:spacing w:before="20" w:after="40"/>
      </w:pPr>
      <w:r>
        <w:rPr>
          <w:sz w:val="22"/>
        </w:rPr>
        <w:t>Chapter 2: Requirements Analysis</w:t>
      </w:r>
    </w:p>
    <w:p>
      <w:pPr>
        <w:spacing w:before="40" w:after="80" w:line="276" w:lineRule="auto"/>
      </w:pPr>
      <w:r>
        <w:rPr>
          <w:sz w:val="22"/>
        </w:rPr>
        <w:t>- 2.1 User Classes and Characteristics</w:t>
      </w:r>
    </w:p>
    <w:p>
      <w:pPr>
        <w:spacing w:before="40" w:after="80" w:line="276" w:lineRule="auto"/>
      </w:pPr>
      <w:r>
        <w:rPr>
          <w:sz w:val="22"/>
        </w:rPr>
        <w:t>- 2.2 Requirement Identifying Techniques</w:t>
      </w:r>
    </w:p>
    <w:p>
      <w:pPr>
        <w:spacing w:before="40" w:after="80" w:line="276" w:lineRule="auto"/>
      </w:pPr>
      <w:r>
        <w:rPr>
          <w:sz w:val="22"/>
        </w:rPr>
        <w:t>- 2.3 Functional Requirements Specifications (FR-01 to FR-10)</w:t>
      </w:r>
    </w:p>
    <w:p>
      <w:pPr>
        <w:spacing w:before="40" w:after="80" w:line="276" w:lineRule="auto"/>
      </w:pPr>
      <w:r>
        <w:rPr>
          <w:sz w:val="22"/>
        </w:rPr>
        <w:t>- 2.4 Non-Functional Requirements (Reliability, Usability, Performance, Security)</w:t>
      </w:r>
    </w:p>
    <w:p>
      <w:pPr>
        <w:spacing w:before="40" w:after="80" w:line="276" w:lineRule="auto"/>
      </w:pPr>
      <w:r>
        <w:rPr>
          <w:sz w:val="22"/>
        </w:rPr>
        <w:t>- 2.5 External Interface Requirements (UI, Software, Hardware, Communications)</w:t>
      </w:r>
    </w:p>
    <w:p>
      <w:pPr>
        <w:spacing w:before="40" w:after="80" w:line="276" w:lineRule="auto"/>
      </w:pPr>
      <w:r>
        <w:rPr>
          <w:sz w:val="22"/>
        </w:rPr>
        <w:t>- 2.6 Summary</w:t>
      </w:r>
    </w:p>
    <w:p>
      <w:pPr>
        <w:pStyle w:val="ListBullet"/>
        <w:spacing w:before="20" w:after="40"/>
      </w:pPr>
      <w:r>
        <w:rPr>
          <w:sz w:val="22"/>
        </w:rPr>
        <w:t>Chapter 3: System Design and Architecture</w:t>
      </w:r>
    </w:p>
    <w:p>
      <w:pPr>
        <w:spacing w:before="40" w:after="80" w:line="276" w:lineRule="auto"/>
      </w:pPr>
      <w:r>
        <w:rPr>
          <w:sz w:val="22"/>
        </w:rPr>
        <w:t>- 3.1 Design Considerations (Assumptions, Dependencies, Limitations, Risks)</w:t>
      </w:r>
    </w:p>
    <w:p>
      <w:pPr>
        <w:spacing w:before="40" w:after="80" w:line="276" w:lineRule="auto"/>
      </w:pPr>
      <w:r>
        <w:rPr>
          <w:sz w:val="22"/>
        </w:rPr>
        <w:t>- 3.2 Design Models (UML Use Case, Class, Sequence, State Transition)</w:t>
      </w:r>
    </w:p>
    <w:p>
      <w:pPr>
        <w:spacing w:before="40" w:after="80" w:line="276" w:lineRule="auto"/>
      </w:pPr>
      <w:r>
        <w:rPr>
          <w:sz w:val="22"/>
        </w:rPr>
        <w:t>- 3.3 Architectural Design (Layered Client-Server MVC Pattern)</w:t>
      </w:r>
    </w:p>
    <w:p>
      <w:pPr>
        <w:spacing w:before="40" w:after="80" w:line="276" w:lineRule="auto"/>
      </w:pPr>
      <w:r>
        <w:rPr>
          <w:sz w:val="22"/>
        </w:rPr>
        <w:t>- 3.4 Data Design &amp; Data Dictionary</w:t>
      </w:r>
    </w:p>
    <w:p>
      <w:pPr>
        <w:spacing w:before="40" w:after="80" w:line="276" w:lineRule="auto"/>
      </w:pPr>
      <w:r>
        <w:rPr>
          <w:sz w:val="22"/>
        </w:rPr>
        <w:t>- 3.5 User Interface Design</w:t>
      </w:r>
    </w:p>
    <w:p>
      <w:pPr>
        <w:spacing w:before="40" w:after="80" w:line="276" w:lineRule="auto"/>
      </w:pPr>
      <w:r>
        <w:rPr>
          <w:sz w:val="22"/>
        </w:rPr>
        <w:t>- 3.6 Design Decisions</w:t>
      </w:r>
    </w:p>
    <w:p>
      <w:pPr>
        <w:spacing w:before="40" w:after="80" w:line="276" w:lineRule="auto"/>
      </w:pPr>
      <w:r>
        <w:rPr>
          <w:sz w:val="22"/>
        </w:rPr>
        <w:t>- 3.7 Summary</w:t>
      </w:r>
    </w:p>
    <w:p>
      <w:pPr>
        <w:pStyle w:val="ListBullet"/>
        <w:spacing w:before="20" w:after="40"/>
      </w:pPr>
      <w:r>
        <w:rPr>
          <w:sz w:val="22"/>
        </w:rPr>
        <w:t>Chapter 4: Implementation</w:t>
      </w:r>
    </w:p>
    <w:p>
      <w:pPr>
        <w:spacing w:before="40" w:after="80" w:line="276" w:lineRule="auto"/>
      </w:pPr>
      <w:r>
        <w:rPr>
          <w:sz w:val="22"/>
        </w:rPr>
        <w:t>- 4.1 Core Algorithms &amp; Mathematical Formulations</w:t>
      </w:r>
    </w:p>
    <w:p>
      <w:pPr>
        <w:spacing w:before="40" w:after="80" w:line="276" w:lineRule="auto"/>
      </w:pPr>
      <w:r>
        <w:rPr>
          <w:sz w:val="22"/>
        </w:rPr>
        <w:t>- 4.2 External APIs and SDKs</w:t>
      </w:r>
    </w:p>
    <w:p>
      <w:pPr>
        <w:spacing w:before="40" w:after="80" w:line="276" w:lineRule="auto"/>
      </w:pPr>
      <w:r>
        <w:rPr>
          <w:sz w:val="22"/>
        </w:rPr>
        <w:t>- 4.3 Code Repository &amp; Version Control Metrics</w:t>
      </w:r>
    </w:p>
    <w:p>
      <w:pPr>
        <w:spacing w:before="40" w:after="80" w:line="276" w:lineRule="auto"/>
      </w:pPr>
      <w:r>
        <w:rPr>
          <w:sz w:val="22"/>
        </w:rPr>
        <w:t>- 4.4 Summary</w:t>
      </w:r>
    </w:p>
    <w:p>
      <w:pPr>
        <w:pStyle w:val="ListBullet"/>
        <w:spacing w:before="20" w:after="40"/>
      </w:pPr>
      <w:r>
        <w:rPr>
          <w:sz w:val="22"/>
        </w:rPr>
        <w:t>Chapter 5: Testing and Evaluation</w:t>
      </w:r>
    </w:p>
    <w:p>
      <w:pPr>
        <w:spacing w:before="40" w:after="80" w:line="276" w:lineRule="auto"/>
      </w:pPr>
      <w:r>
        <w:rPr>
          <w:sz w:val="22"/>
        </w:rPr>
        <w:t>- 5.1 Unit Testing (UT)</w:t>
      </w:r>
    </w:p>
    <w:p>
      <w:pPr>
        <w:spacing w:before="40" w:after="80" w:line="276" w:lineRule="auto"/>
      </w:pPr>
      <w:r>
        <w:rPr>
          <w:sz w:val="22"/>
        </w:rPr>
        <w:t>- 5.2 Functional Testing (FT)</w:t>
      </w:r>
    </w:p>
    <w:p>
      <w:pPr>
        <w:spacing w:before="40" w:after="80" w:line="276" w:lineRule="auto"/>
      </w:pPr>
      <w:r>
        <w:rPr>
          <w:sz w:val="22"/>
        </w:rPr>
        <w:t>- 5.3 Integration Testing (IT)</w:t>
      </w:r>
    </w:p>
    <w:p>
      <w:pPr>
        <w:spacing w:before="40" w:after="80" w:line="276" w:lineRule="auto"/>
      </w:pPr>
      <w:r>
        <w:rPr>
          <w:sz w:val="22"/>
        </w:rPr>
        <w:t>- 5.4 Performance &amp; Stress Testing (PT)</w:t>
      </w:r>
    </w:p>
    <w:p>
      <w:pPr>
        <w:spacing w:before="40" w:after="80" w:line="276" w:lineRule="auto"/>
      </w:pPr>
      <w:r>
        <w:rPr>
          <w:sz w:val="22"/>
        </w:rPr>
        <w:t>- 5.5 Summary</w:t>
      </w:r>
    </w:p>
    <w:p>
      <w:pPr>
        <w:pStyle w:val="ListBullet"/>
        <w:spacing w:before="20" w:after="40"/>
      </w:pPr>
      <w:r>
        <w:rPr>
          <w:sz w:val="22"/>
        </w:rPr>
        <w:t>Chapter 6: System Conversion and Deployment</w:t>
      </w:r>
    </w:p>
    <w:p>
      <w:pPr>
        <w:spacing w:before="40" w:after="80" w:line="276" w:lineRule="auto"/>
      </w:pPr>
      <w:r>
        <w:rPr>
          <w:sz w:val="22"/>
        </w:rPr>
        <w:t>- 6.1 Conversion Method</w:t>
      </w:r>
    </w:p>
    <w:p>
      <w:pPr>
        <w:spacing w:before="40" w:after="80" w:line="276" w:lineRule="auto"/>
      </w:pPr>
      <w:r>
        <w:rPr>
          <w:sz w:val="22"/>
        </w:rPr>
        <w:t>- 6.2 Deployment Strategy</w:t>
      </w:r>
    </w:p>
    <w:p>
      <w:pPr>
        <w:spacing w:before="40" w:after="80" w:line="276" w:lineRule="auto"/>
      </w:pPr>
      <w:r>
        <w:rPr>
          <w:sz w:val="22"/>
        </w:rPr>
        <w:t>- 6.2.1 Data Conversion &amp; Migration</w:t>
      </w:r>
    </w:p>
    <w:p>
      <w:pPr>
        <w:spacing w:before="40" w:after="80" w:line="276" w:lineRule="auto"/>
      </w:pPr>
      <w:r>
        <w:rPr>
          <w:sz w:val="22"/>
        </w:rPr>
        <w:t>- 6.2.2 Training &amp; User Operational Manual</w:t>
      </w:r>
    </w:p>
    <w:p>
      <w:pPr>
        <w:spacing w:before="40" w:after="80" w:line="276" w:lineRule="auto"/>
      </w:pPr>
      <w:r>
        <w:rPr>
          <w:sz w:val="22"/>
        </w:rPr>
        <w:t>- 6.3 Post-Deployment Testing</w:t>
      </w:r>
    </w:p>
    <w:p>
      <w:pPr>
        <w:spacing w:before="40" w:after="80" w:line="276" w:lineRule="auto"/>
      </w:pPr>
      <w:r>
        <w:rPr>
          <w:sz w:val="22"/>
        </w:rPr>
        <w:t>- 6.4 Challenges Encountered and Solutions</w:t>
      </w:r>
    </w:p>
    <w:p>
      <w:pPr>
        <w:spacing w:before="40" w:after="80" w:line="276" w:lineRule="auto"/>
      </w:pPr>
      <w:r>
        <w:rPr>
          <w:sz w:val="22"/>
        </w:rPr>
        <w:t>- 6.5 Summary</w:t>
      </w:r>
    </w:p>
    <w:p>
      <w:pPr>
        <w:pStyle w:val="ListBullet"/>
        <w:spacing w:before="20" w:after="40"/>
      </w:pPr>
      <w:r>
        <w:rPr>
          <w:sz w:val="22"/>
        </w:rPr>
        <w:t>Chapter 7: Conclusion and Future Work</w:t>
      </w:r>
    </w:p>
    <w:p>
      <w:pPr>
        <w:spacing w:before="40" w:after="80" w:line="276" w:lineRule="auto"/>
      </w:pPr>
      <w:r>
        <w:rPr>
          <w:sz w:val="22"/>
        </w:rPr>
        <w:t>- 7.1 Evaluation of Project Objectives</w:t>
      </w:r>
    </w:p>
    <w:p>
      <w:pPr>
        <w:spacing w:before="40" w:after="80" w:line="276" w:lineRule="auto"/>
      </w:pPr>
      <w:r>
        <w:rPr>
          <w:sz w:val="22"/>
        </w:rPr>
        <w:t>- 7.2 Requirements Traceability Matrix (RTM)</w:t>
      </w:r>
    </w:p>
    <w:p>
      <w:pPr>
        <w:spacing w:before="40" w:after="80" w:line="276" w:lineRule="auto"/>
      </w:pPr>
      <w:r>
        <w:rPr>
          <w:sz w:val="22"/>
        </w:rPr>
        <w:t>- 7.3 Conclusion</w:t>
      </w:r>
    </w:p>
    <w:p>
      <w:pPr>
        <w:spacing w:before="40" w:after="80" w:line="276" w:lineRule="auto"/>
      </w:pPr>
      <w:r>
        <w:rPr>
          <w:sz w:val="22"/>
        </w:rPr>
        <w:t>- 7.4 Future Work</w:t>
      </w:r>
    </w:p>
    <w:p>
      <w:pPr>
        <w:pStyle w:val="ListBullet"/>
        <w:spacing w:before="20" w:after="40"/>
      </w:pPr>
      <w:r>
        <w:rPr>
          <w:sz w:val="22"/>
        </w:rPr>
        <w:t>References</w:t>
      </w:r>
    </w:p>
    <w:p>
      <w:pPr>
        <w:pStyle w:val="ListBullet"/>
        <w:spacing w:before="20" w:after="40"/>
      </w:pPr>
      <w:r>
        <w:rPr>
          <w:sz w:val="22"/>
        </w:rPr>
        <w:t>Appendix-A: Fully Dressed Use Case Descriptions</w:t>
      </w:r>
    </w:p>
    <w:p>
      <w:pPr>
        <w:pStyle w:val="ListBullet"/>
        <w:spacing w:before="20" w:after="40"/>
      </w:pPr>
      <w:r>
        <w:rPr>
          <w:sz w:val="22"/>
        </w:rPr>
        <w:t>Appendix-B: General Coding Standards &amp; Guidelines</w:t>
      </w:r>
    </w:p>
    <w:p>
      <w:pPr>
        <w:pStyle w:val="ListBullet"/>
        <w:spacing w:before="20" w:after="40"/>
      </w:pPr>
      <w:r>
        <w:rPr>
          <w:sz w:val="22"/>
        </w:rPr>
        <w:t>Appendix-C: Application Prototype &amp; Screen Walkthrough</w:t>
      </w:r>
    </w:p>
    <w:p>
      <w:pPr>
        <w:pStyle w:val="Heading1"/>
        <w:spacing w:before="320" w:after="120"/>
      </w:pPr>
      <w:r>
        <w:rPr>
          <w:rFonts w:ascii="Times New Roman" w:hAnsi="Times New Roman"/>
          <w:b/>
          <w:color w:val="0E4660"/>
          <w:sz w:val="36"/>
        </w:rPr>
        <w:t>CHAPTER 1: INTRODUCTION</w:t>
      </w:r>
    </w:p>
    <w:p>
      <w:pPr>
        <w:pStyle w:val="Heading3"/>
        <w:spacing w:before="180" w:after="60"/>
      </w:pPr>
      <w:r>
        <w:rPr>
          <w:rFonts w:ascii="Times New Roman" w:hAnsi="Times New Roman"/>
          <w:b/>
          <w:color w:val="334155"/>
          <w:sz w:val="24"/>
        </w:rPr>
        <w:t>1. Introduction</w:t>
      </w:r>
    </w:p>
    <w:p>
      <w:pPr>
        <w:spacing w:before="40" w:after="80" w:line="276" w:lineRule="auto"/>
      </w:pPr>
      <w:r>
        <w:rPr>
          <w:sz w:val="22"/>
        </w:rPr>
        <w:t>Modern group excursions, university trips, and shared vacations involve extensive financial interactions. Individual participants pay for varying shared outlays (fuel, food, tolls, hotel reservations, and park entry tickets) at irregular intervals using different payment instruments (cash, debit cards, and digital wallets). Reconciling these expenses after the conclusion of a tour typically results in manual bookkeeping chaos, circular debts, interpersonal disputes, and lost paper proofs.</w:t>
      </w:r>
    </w:p>
    <w:p>
      <w:pPr>
        <w:spacing w:before="40" w:after="80" w:line="276" w:lineRule="auto"/>
      </w:pPr>
      <w:r>
        <w:rPr>
          <w:sz w:val="22"/>
        </w:rPr>
        <w:t>This chapter introduces the Pay-Together project, establishing its problem formulation, proposed software solution, SMART objectives, functional scope, module breakdown, comparative literature review, vision statement, technological stack, deliverables, and project execution schedule.</w:t>
      </w:r>
    </w:p>
    <w:p>
      <w:pPr>
        <w:pStyle w:val="Heading3"/>
        <w:spacing w:before="180" w:after="60"/>
      </w:pPr>
      <w:r>
        <w:rPr>
          <w:rFonts w:ascii="Times New Roman" w:hAnsi="Times New Roman"/>
          <w:b/>
          <w:color w:val="334155"/>
          <w:sz w:val="24"/>
        </w:rPr>
        <w:t>1.1 Problem Statement</w:t>
      </w:r>
    </w:p>
    <w:p>
      <w:pPr>
        <w:spacing w:before="40" w:after="80" w:line="276" w:lineRule="auto"/>
      </w:pPr>
      <w:r>
        <w:rPr>
          <w:sz w:val="22"/>
        </w:rPr>
        <w:t>When groups of individuals travel together, shared expenditures occur haphazardly. Tracking who paid, how much was spent, who participated in each activity, and who owes money to whom becomes exponentially complex as group size increases.</w:t>
      </w:r>
    </w:p>
    <w:p>
      <w:pPr>
        <w:spacing w:before="40" w:after="80" w:line="276" w:lineRule="auto"/>
      </w:pPr>
      <w:r>
        <w:rPr>
          <w:sz w:val="22"/>
        </w:rPr>
        <w:t>Specifically, existing informal methods suffer from five major defects:</w:t>
      </w:r>
    </w:p>
    <w:p>
      <w:pPr>
        <w:spacing w:before="40" w:after="80" w:line="276" w:lineRule="auto"/>
      </w:pPr>
      <w:r>
        <w:rPr>
          <w:sz w:val="22"/>
        </w:rPr>
        <w:t>1. Recall Bias &amp; Loss of Transaction Proofs: Travelers rely on unorganized paper receipts or memory, resulting in forgotten outlays days after the trip.</w:t>
      </w:r>
    </w:p>
    <w:p>
      <w:pPr>
        <w:spacing w:before="40" w:after="80" w:line="276" w:lineRule="auto"/>
      </w:pPr>
      <w:r>
        <w:rPr>
          <w:sz w:val="22"/>
        </w:rPr>
        <w:t>2. Unequal &amp; Dynamic Group Participation: Not every member participates in every outlay (e.g., three travelers take a chairlift while five stay behind; vegetarians do not share BBQ dinner bills). Manual spreadsheets struggle to model dynamic sub-group splitting accurately.</w:t>
      </w:r>
    </w:p>
    <w:p>
      <w:pPr>
        <w:spacing w:before="40" w:after="80" w:line="276" w:lineRule="auto"/>
      </w:pPr>
      <w:r>
        <w:rPr>
          <w:sz w:val="22"/>
        </w:rPr>
        <w:t>3. Floating-Point &amp; Rounding Inconsistencies: Splitting an uneven expense (e.g., Rs. 1000 across 3 members = Rs. 333.333...) leads to fractional penny losses and unbalanced ledgers where total credits fail to match total debits.</w:t>
      </w:r>
    </w:p>
    <w:p>
      <w:pPr>
        <w:spacing w:before="40" w:after="80" w:line="276" w:lineRule="auto"/>
      </w:pPr>
      <w:r>
        <w:rPr>
          <w:sz w:val="22"/>
        </w:rPr>
        <w:t>4. Circular Debt Networks: Bilateral bookkeeping creates uncoordinated transfer webs. In a group of N members, up to N(N-1)/2 separate transactions can be generated, confusing participants with circular repayments (e.g., A pays B, B pays C, and C pays A).</w:t>
      </w:r>
    </w:p>
    <w:p>
      <w:pPr>
        <w:spacing w:before="40" w:after="80" w:line="276" w:lineRule="auto"/>
      </w:pPr>
      <w:r>
        <w:rPr>
          <w:sz w:val="22"/>
        </w:rPr>
        <w:t>5. Lack of Budget Oversight: Participants have no real-time awareness of their accumulated financial liabilities, leading to budget overshoots before the trip concludes.</w:t>
      </w:r>
    </w:p>
    <w:p>
      <w:pPr>
        <w:pStyle w:val="Heading3"/>
        <w:spacing w:before="180" w:after="60"/>
      </w:pPr>
      <w:r>
        <w:rPr>
          <w:rFonts w:ascii="Times New Roman" w:hAnsi="Times New Roman"/>
          <w:b/>
          <w:color w:val="334155"/>
          <w:sz w:val="24"/>
        </w:rPr>
        <w:t>1.2 Problem Solution</w:t>
      </w:r>
    </w:p>
    <w:p>
      <w:pPr>
        <w:spacing w:before="40" w:after="80" w:line="276" w:lineRule="auto"/>
      </w:pPr>
      <w:r>
        <w:rPr>
          <w:sz w:val="22"/>
        </w:rPr>
        <w:t>Pay-Together solves these challenges by providing a dedicated, cloud-accessible, collaborative group travel expense sharing and settlement platform.</w:t>
      </w:r>
    </w:p>
    <w:p>
      <w:pPr>
        <w:spacing w:before="40" w:after="80" w:line="276" w:lineRule="auto"/>
      </w:pPr>
      <w:r>
        <w:rPr>
          <w:sz w:val="22"/>
        </w:rPr>
        <w:t>The software system provides:</w:t>
      </w:r>
    </w:p>
    <w:p>
      <w:pPr>
        <w:spacing w:before="40" w:after="80" w:line="276" w:lineRule="auto"/>
      </w:pPr>
      <w:r>
        <w:rPr>
          <w:sz w:val="22"/>
        </w:rPr>
        <w:t>1. Isolated Tour Workspaces: Each tour operates within an encapsulated financial workspace governed by role-based permissions (Tour Creator/Admin vs. Tour Member).</w:t>
      </w:r>
    </w:p>
    <w:p>
      <w:pPr>
        <w:spacing w:before="40" w:after="80" w:line="276" w:lineRule="auto"/>
      </w:pPr>
      <w:r>
        <w:rPr>
          <w:sz w:val="22"/>
        </w:rPr>
        <w:t>2. Frictionless Passcode Joining: Participants join instantly via an alphanumeric 6-character Join Passcode (e.g., `FBN569`) or direct hyperlink, eliminating cumbersome account pre-configuration.</w:t>
      </w:r>
    </w:p>
    <w:p>
      <w:pPr>
        <w:spacing w:before="40" w:after="80" w:line="276" w:lineRule="auto"/>
      </w:pPr>
      <w:r>
        <w:rPr>
          <w:sz w:val="22"/>
        </w:rPr>
        <w:t>3. Multi-Payer &amp; Dynamic Split Engine: Expenses can be logged by any participant, attributed to any payer, and split equally, by exact monetary shares, or by percentages, with automated remainder compensation ensuring zero balance discrepancy.</w:t>
      </w:r>
    </w:p>
    <w:p>
      <w:pPr>
        <w:spacing w:before="40" w:after="80" w:line="276" w:lineRule="auto"/>
      </w:pPr>
      <w:r>
        <w:rPr>
          <w:sz w:val="22"/>
        </w:rPr>
        <w:t>4. Digital Receipt Vault: Direct receipt photo uploads linked to individual ledger entries with modal lightbox review and admin verification tags.</w:t>
      </w:r>
    </w:p>
    <w:p>
      <w:pPr>
        <w:spacing w:before="40" w:after="80" w:line="276" w:lineRule="auto"/>
      </w:pPr>
      <w:r>
        <w:rPr>
          <w:sz w:val="22"/>
        </w:rPr>
        <w:t>5. Edge-Triggered Personal Spending Alerts: Participants define individual spending ceilings; the backend evaluates net liabilities upon each transaction and issues immediate threshold warnings before debts escalate.</w:t>
      </w:r>
    </w:p>
    <w:p>
      <w:pPr>
        <w:spacing w:before="40" w:after="80" w:line="276" w:lineRule="auto"/>
      </w:pPr>
      <w:r>
        <w:rPr>
          <w:sz w:val="22"/>
        </w:rPr>
        <w:t>6. Greedy Debt Minimization Solver: An algorithmic engine that collapses the entire web of inter-member debts into the absolute minimum number of net transfer transactions (at most N-1 bilateral transfers).</w:t>
      </w:r>
    </w:p>
    <w:p>
      <w:pPr>
        <w:spacing w:before="40" w:after="80" w:line="276" w:lineRule="auto"/>
      </w:pPr>
      <w:r>
        <w:rPr>
          <w:sz w:val="22"/>
        </w:rPr>
        <w:t>7. Offline-Resilient Queuing: Field-ready local transaction caching ensuring travelers in remote areas can record expenses without active cellular data, synchronizing seamlessly upon reconnect.</w:t>
      </w:r>
    </w:p>
    <w:p>
      <w:pPr>
        <w:pStyle w:val="Heading3"/>
        <w:spacing w:before="180" w:after="60"/>
      </w:pPr>
      <w:r>
        <w:rPr>
          <w:rFonts w:ascii="Times New Roman" w:hAnsi="Times New Roman"/>
          <w:b/>
          <w:color w:val="334155"/>
          <w:sz w:val="24"/>
        </w:rPr>
        <w:t>1.3 Objectives of the Proposed System</w:t>
      </w:r>
    </w:p>
    <w:p>
      <w:pPr>
        <w:spacing w:before="40" w:after="80" w:line="276" w:lineRule="auto"/>
      </w:pPr>
      <w:r>
        <w:rPr>
          <w:sz w:val="22"/>
        </w:rPr>
        <w:t>To guarantee academic and engineering rigor, project objectives have been formulated using the SMART criteria:</w:t>
      </w:r>
    </w:p>
    <w:p>
      <w:pPr>
        <w:spacing w:before="40" w:after="80" w:line="276" w:lineRule="auto"/>
      </w:pPr>
      <w:r>
        <w:rPr>
          <w:sz w:val="22"/>
        </w:rPr>
        <w:t>1. Deterministic Financial Accuracy: Enforce arbitrary-precision two-decimal arithmetic using Python Decimal across 100% of ledger splits and settlements, guaranteeing that Sum(Net Balances) == 0.00 with zero penny leakage.</w:t>
      </w:r>
    </w:p>
    <w:p>
      <w:pPr>
        <w:spacing w:before="40" w:after="80" w:line="276" w:lineRule="auto"/>
      </w:pPr>
      <w:r>
        <w:rPr>
          <w:sz w:val="22"/>
        </w:rPr>
        <w:t>2. Sub-Second Core Transaction Performance: Achieve an average API response latency under 300 ms for expense creation, share computation, and ledger queries under normal operating load (up to 100 concurrent requests).</w:t>
      </w:r>
    </w:p>
    <w:p>
      <w:pPr>
        <w:spacing w:before="40" w:after="80" w:line="276" w:lineRule="auto"/>
      </w:pPr>
      <w:r>
        <w:rPr>
          <w:sz w:val="22"/>
        </w:rPr>
        <w:t>3. Optimal Debt Graph Minimization: Implement an algorithmic settlement solver that reduces the theoretical bilateral transfer complexity from O(N^2) to at most N-1 transactions for any group of size N, achieving mathematical execution time under 50 ms for groups of up to 100 members.</w:t>
      </w:r>
    </w:p>
    <w:p>
      <w:pPr>
        <w:spacing w:before="40" w:after="80" w:line="276" w:lineRule="auto"/>
      </w:pPr>
      <w:r>
        <w:rPr>
          <w:sz w:val="22"/>
        </w:rPr>
        <w:t>4. Proactive Budget Surveillance: Trigger real-time, edge-detected notifications within 100 ms of an expense entry whenever a user's cumulative fair share exceeds their designated spending limit or a tour category exceeds 30% of total budget.</w:t>
      </w:r>
    </w:p>
    <w:p>
      <w:pPr>
        <w:spacing w:before="40" w:after="80" w:line="276" w:lineRule="auto"/>
      </w:pPr>
      <w:r>
        <w:rPr>
          <w:sz w:val="22"/>
        </w:rPr>
        <w:t>5. Universal Device Accessibility: Deliver a fully responsive, cross-platform user interface conforming to WCAG 2.1 accessibility guidelines, functioning seamlessly across mobile, tablet, and desktop viewports without requiring native app installation.</w:t>
      </w:r>
    </w:p>
    <w:p>
      <w:pPr>
        <w:spacing w:before="40" w:after="80" w:line="276" w:lineRule="auto"/>
      </w:pPr>
      <w:r>
        <w:rPr>
          <w:sz w:val="22"/>
        </w:rPr>
        <w:t>6. Multi-Channel Onboarding: Enable members to join any tour workspace within 10 seconds using a 6-character passcode, QR code URL, or automated Google SMTP email invitation.</w:t>
      </w:r>
    </w:p>
    <w:p>
      <w:pPr>
        <w:spacing w:before="40" w:after="80" w:line="276" w:lineRule="auto"/>
      </w:pPr>
      <w:r>
        <w:rPr>
          <w:sz w:val="22"/>
        </w:rPr>
        <w:t>7. Reliable Offline Durability: Ensure 100% data preservation of transactions logged in zero-connectivity zones through client-side IndexedDB/localStorage queuing with automated, idempotent server reconciliation upon reconnection.</w:t>
      </w:r>
    </w:p>
    <w:p>
      <w:pPr>
        <w:pStyle w:val="Heading3"/>
        <w:spacing w:before="180" w:after="60"/>
      </w:pPr>
      <w:r>
        <w:rPr>
          <w:rFonts w:ascii="Times New Roman" w:hAnsi="Times New Roman"/>
          <w:b/>
          <w:color w:val="334155"/>
          <w:sz w:val="24"/>
        </w:rPr>
        <w:t>1.4 Scope &amp; System Boundaries</w:t>
      </w:r>
    </w:p>
    <w:p>
      <w:pPr>
        <w:spacing w:before="40" w:after="80" w:line="276" w:lineRule="auto"/>
      </w:pPr>
      <w:r>
        <w:rPr>
          <w:sz w:val="22"/>
        </w:rPr>
        <w:t>The scope of Pay-Together defines the precise functional and technological boundaries of the project:</w:t>
      </w:r>
    </w:p>
    <w:p>
      <w:pPr>
        <w:pStyle w:val="Heading4"/>
        <w:spacing w:before="120" w:after="40"/>
      </w:pPr>
      <w:r>
        <w:rPr>
          <w:rFonts w:ascii="Times New Roman" w:hAnsi="Times New Roman"/>
          <w:b/>
          <w:color w:val="475569"/>
          <w:sz w:val="22"/>
        </w:rPr>
        <w:t>In-Scope Capabilities:</w:t>
      </w:r>
    </w:p>
    <w:p>
      <w:pPr>
        <w:pStyle w:val="ListBullet"/>
        <w:spacing w:before="20" w:after="40"/>
      </w:pPr>
      <w:r>
        <w:rPr>
          <w:sz w:val="22"/>
        </w:rPr>
        <w:t>User registration, authentication, profile management, and role-based permissions (Admin, Creator, Member).</w:t>
      </w:r>
    </w:p>
    <w:p>
      <w:pPr>
        <w:pStyle w:val="ListBullet"/>
        <w:spacing w:before="20" w:after="40"/>
      </w:pPr>
      <w:r>
        <w:rPr>
          <w:sz w:val="22"/>
        </w:rPr>
        <w:t>Tour workspace lifecycle management (Planning, Active, Completed, Settled, Archived).</w:t>
      </w:r>
    </w:p>
    <w:p>
      <w:pPr>
        <w:pStyle w:val="ListBullet"/>
        <w:spacing w:before="20" w:after="40"/>
      </w:pPr>
      <w:r>
        <w:rPr>
          <w:sz w:val="22"/>
        </w:rPr>
        <w:t>Expense tracking supporting single/multiple payers, categories (Transport, Food, Accommodation, Activities, Shopping, Other), and payment types (Cash, Card, Online Transfer, Stripe).</w:t>
      </w:r>
    </w:p>
    <w:p>
      <w:pPr>
        <w:pStyle w:val="ListBullet"/>
        <w:spacing w:before="20" w:after="40"/>
      </w:pPr>
      <w:r>
        <w:rPr>
          <w:sz w:val="22"/>
        </w:rPr>
        <w:t>Dynamic splitting: Equal split across selected members, exact custom shares, and automated residual penny distribution.</w:t>
      </w:r>
    </w:p>
    <w:p>
      <w:pPr>
        <w:pStyle w:val="ListBullet"/>
        <w:spacing w:before="20" w:after="40"/>
      </w:pPr>
      <w:r>
        <w:rPr>
          <w:sz w:val="22"/>
        </w:rPr>
        <w:t>Receipt attachment storage, image optimization, and verification badges.</w:t>
      </w:r>
    </w:p>
    <w:p>
      <w:pPr>
        <w:pStyle w:val="ListBullet"/>
        <w:spacing w:before="20" w:after="40"/>
      </w:pPr>
      <w:r>
        <w:rPr>
          <w:sz w:val="22"/>
        </w:rPr>
        <w:t>Personal spending limit configuration and automatic banner/toast alerts.</w:t>
      </w:r>
    </w:p>
    <w:p>
      <w:pPr>
        <w:pStyle w:val="ListBullet"/>
        <w:spacing w:before="20" w:after="40"/>
      </w:pPr>
      <w:r>
        <w:rPr>
          <w:sz w:val="22"/>
        </w:rPr>
        <w:t>Algorithmic net balance calculation, settlement visualization, and transfer directions (Who pays whom, how much, and via what method).</w:t>
      </w:r>
    </w:p>
    <w:p>
      <w:pPr>
        <w:pStyle w:val="ListBullet"/>
        <w:spacing w:before="20" w:after="40"/>
      </w:pPr>
      <w:r>
        <w:rPr>
          <w:sz w:val="22"/>
        </w:rPr>
        <w:t>Analytical dashboards featuring category breakdowns, member expenditure matrices, and timeline feeds using Chart.js.</w:t>
      </w:r>
    </w:p>
    <w:p>
      <w:pPr>
        <w:pStyle w:val="ListBullet"/>
        <w:spacing w:before="20" w:after="40"/>
      </w:pPr>
      <w:r>
        <w:rPr>
          <w:sz w:val="22"/>
        </w:rPr>
        <w:t>Automated email invitations via SMTP with direct join links and temporary passcodes.</w:t>
      </w:r>
    </w:p>
    <w:p>
      <w:pPr>
        <w:pStyle w:val="Heading4"/>
        <w:spacing w:before="120" w:after="40"/>
      </w:pPr>
      <w:r>
        <w:rPr>
          <w:rFonts w:ascii="Times New Roman" w:hAnsi="Times New Roman"/>
          <w:b/>
          <w:color w:val="475569"/>
          <w:sz w:val="22"/>
        </w:rPr>
        <w:t>Out-of-Scope (Delimitations):</w:t>
      </w:r>
    </w:p>
    <w:p>
      <w:pPr>
        <w:pStyle w:val="ListBullet"/>
        <w:spacing w:before="20" w:after="40"/>
      </w:pPr>
      <w:r>
        <w:rPr>
          <w:sz w:val="22"/>
        </w:rPr>
        <w:t>Direct banking/ACH fiat fund transfers between private bank accounts (settlements provide verified proof-of-transfer rather than custodial banking).</w:t>
      </w:r>
    </w:p>
    <w:p>
      <w:pPr>
        <w:pStyle w:val="ListBullet"/>
        <w:spacing w:before="20" w:after="40"/>
      </w:pPr>
      <w:r>
        <w:rPr>
          <w:sz w:val="22"/>
        </w:rPr>
        <w:t>Hardware GPS real-time location tracking of tour members.</w:t>
      </w:r>
    </w:p>
    <w:p>
      <w:pPr>
        <w:pStyle w:val="ListBullet"/>
        <w:spacing w:before="20" w:after="40"/>
      </w:pPr>
      <w:r>
        <w:rPr>
          <w:sz w:val="22"/>
        </w:rPr>
        <w:t>Cryptographic blockchain consensus ledgers (standard ACID relational database transactions are utilized for maximum throughput and reliability).</w:t>
      </w:r>
    </w:p>
    <w:p>
      <w:pPr>
        <w:pStyle w:val="Heading3"/>
        <w:spacing w:before="180" w:after="60"/>
      </w:pPr>
      <w:r>
        <w:rPr>
          <w:rFonts w:ascii="Times New Roman" w:hAnsi="Times New Roman"/>
          <w:b/>
          <w:color w:val="334155"/>
          <w:sz w:val="24"/>
        </w:rPr>
        <w:t>1.5 System Components &amp; Modules</w:t>
      </w:r>
    </w:p>
    <w:p>
      <w:pPr>
        <w:spacing w:before="40" w:after="80" w:line="276" w:lineRule="auto"/>
      </w:pPr>
      <w:r>
        <w:rPr>
          <w:sz w:val="22"/>
        </w:rPr>
        <w:t>Pay-Together is partitioned into eight cohesive architectural modules:</w:t>
      </w:r>
    </w:p>
    <w:p>
      <w:pPr>
        <w:spacing w:before="80" w:after="120"/>
        <w:ind w:left="576"/>
      </w:pPr>
      <w:r>
        <w:rPr>
          <w:rFonts w:ascii="Courier New" w:hAnsi="Courier New"/>
          <w:color w:val="1E293B"/>
          <w:sz w:val="19"/>
        </w:rPr>
        <w:t>graph TD</w:t>
        <w:br/>
        <w:t xml:space="preserve">    A[Pay-Together Core Platform] --&gt; B[Module 1: User &amp; Authentication Gateway]</w:t>
        <w:br/>
        <w:t xml:space="preserve">    A --&gt; C[Module 2: Tour Workspace Management]</w:t>
        <w:br/>
        <w:t xml:space="preserve">    A --&gt; D[Module 3: Collaborative Expense Ledger]</w:t>
        <w:br/>
        <w:t xml:space="preserve">    A --&gt; E[Module 4: Dynamic Split Engine]</w:t>
        <w:br/>
        <w:t xml:space="preserve">    A --&gt; F[Module 5: Digital Receipt Vault]</w:t>
        <w:br/>
        <w:t xml:space="preserve">    A --&gt; G[Module 6: Spending Limit Surveillance]</w:t>
        <w:br/>
        <w:t xml:space="preserve">    A --&gt; H[Module 7: Algorithmic Settlement Engine]</w:t>
        <w:br/>
        <w:t xml:space="preserve">    A --&gt; I[Module 8: Analytics &amp; Admin Portal]</w:t>
      </w:r>
    </w:p>
    <w:p>
      <w:pPr>
        <w:spacing w:before="40" w:after="80" w:line="276" w:lineRule="auto"/>
      </w:pPr>
      <w:r>
        <w:rPr>
          <w:sz w:val="22"/>
        </w:rPr>
        <w:t>1. Module 1: User &amp; Authentication Gateway: Handles user registration, JWT/session authentication, profile editing, phone number binding, and password resets.</w:t>
      </w:r>
    </w:p>
    <w:p>
      <w:pPr>
        <w:spacing w:before="40" w:after="80" w:line="276" w:lineRule="auto"/>
      </w:pPr>
      <w:r>
        <w:rPr>
          <w:sz w:val="22"/>
        </w:rPr>
        <w:t>2. Module 2: Tour Workspace Management: Generates unique tours, assigns 6-character join passcodes, manages member roles, and controls tour lifecycle statuses.</w:t>
      </w:r>
    </w:p>
    <w:p>
      <w:pPr>
        <w:spacing w:before="40" w:after="80" w:line="276" w:lineRule="auto"/>
      </w:pPr>
      <w:r>
        <w:rPr>
          <w:sz w:val="22"/>
        </w:rPr>
        <w:t>3. Module 3: Collaborative Expense Ledger: Records outlays, category categorization, payer association, date/time timestamps, and contextual notes.</w:t>
      </w:r>
    </w:p>
    <w:p>
      <w:pPr>
        <w:spacing w:before="40" w:after="80" w:line="276" w:lineRule="auto"/>
      </w:pPr>
      <w:r>
        <w:rPr>
          <w:sz w:val="22"/>
        </w:rPr>
        <w:t>4. Module 4: Dynamic Split Engine: Computes participant liability distributions across equal, exact, or fractional shares with automated rounding balancing.</w:t>
      </w:r>
    </w:p>
    <w:p>
      <w:pPr>
        <w:spacing w:before="40" w:after="80" w:line="276" w:lineRule="auto"/>
      </w:pPr>
      <w:r>
        <w:rPr>
          <w:sz w:val="22"/>
        </w:rPr>
        <w:t>5. Module 5: Digital Receipt Vault: Handles receipt image uploading, validation, media storage, thumbnail rendering, and full-screen preview.</w:t>
      </w:r>
    </w:p>
    <w:p>
      <w:pPr>
        <w:spacing w:before="40" w:after="80" w:line="276" w:lineRule="auto"/>
      </w:pPr>
      <w:r>
        <w:rPr>
          <w:sz w:val="22"/>
        </w:rPr>
        <w:t>6. Module 6: Spending Limit Surveillance: Tracks user spending ceilings, evaluates current liability vs. threshold upon each ledger mutation, and fires alert hooks.</w:t>
      </w:r>
    </w:p>
    <w:p>
      <w:pPr>
        <w:spacing w:before="40" w:after="80" w:line="276" w:lineRule="auto"/>
      </w:pPr>
      <w:r>
        <w:rPr>
          <w:sz w:val="22"/>
        </w:rPr>
        <w:t>7. Module 7: Algorithmic Settlement Engine: Aggregates overall tour credits and debits into net positions and executes a greedy settlement algorithm to produce minimal debt resolution paths.</w:t>
      </w:r>
    </w:p>
    <w:p>
      <w:pPr>
        <w:spacing w:before="40" w:after="80" w:line="276" w:lineRule="auto"/>
      </w:pPr>
      <w:r>
        <w:rPr>
          <w:sz w:val="22"/>
        </w:rPr>
        <w:t>8. Module 8: Analytics &amp; Admin Portal: Renders real-time spending distributions, category progress bars, and platform surveillance for system administrators.</w:t>
      </w:r>
    </w:p>
    <w:p>
      <w:pPr>
        <w:pStyle w:val="Heading3"/>
        <w:spacing w:before="180" w:after="60"/>
      </w:pPr>
      <w:r>
        <w:rPr>
          <w:rFonts w:ascii="Times New Roman" w:hAnsi="Times New Roman"/>
          <w:b/>
          <w:color w:val="334155"/>
          <w:sz w:val="24"/>
        </w:rPr>
        <w:t>1.6 Related System Analysis &amp; Literature Review</w:t>
      </w:r>
    </w:p>
    <w:p>
      <w:pPr>
        <w:spacing w:before="40" w:after="80" w:line="276" w:lineRule="auto"/>
      </w:pPr>
      <w:r>
        <w:rPr>
          <w:sz w:val="22"/>
        </w:rPr>
        <w:t>Table 1-1: Related System Analysis and Proposed Project Solution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1F5F9"/>
          </w:tcPr>
          <w:p>
            <w:pPr>
              <w:spacing w:before="60" w:after="60"/>
            </w:pPr>
            <w:r>
              <w:rPr>
                <w:rFonts w:ascii="Times New Roman" w:hAnsi="Times New Roman"/>
                <w:b/>
                <w:color w:val="0F172A"/>
                <w:sz w:val="20"/>
              </w:rPr>
              <w:t>Application Name</w:t>
            </w:r>
          </w:p>
        </w:tc>
        <w:tc>
          <w:tcPr>
            <w:tcW w:type="dxa" w:w="3120"/>
            <w:shd w:fill="F1F5F9"/>
          </w:tcPr>
          <w:p>
            <w:pPr>
              <w:spacing w:before="60" w:after="60"/>
            </w:pPr>
            <w:r>
              <w:rPr>
                <w:rFonts w:ascii="Times New Roman" w:hAnsi="Times New Roman"/>
                <w:b/>
                <w:color w:val="0F172A"/>
                <w:sz w:val="20"/>
              </w:rPr>
              <w:t>Key Weaknesses &amp; Limitations</w:t>
            </w:r>
          </w:p>
        </w:tc>
        <w:tc>
          <w:tcPr>
            <w:tcW w:type="dxa" w:w="3120"/>
            <w:shd w:fill="F1F5F9"/>
          </w:tcPr>
          <w:p>
            <w:pPr>
              <w:spacing w:before="60" w:after="60"/>
            </w:pPr>
            <w:r>
              <w:rPr>
                <w:rFonts w:ascii="Times New Roman" w:hAnsi="Times New Roman"/>
                <w:b/>
                <w:color w:val="0F172A"/>
                <w:sz w:val="20"/>
              </w:rPr>
              <w:t>Pay-Together Solution</w:t>
            </w:r>
          </w:p>
        </w:tc>
      </w:tr>
      <w:tr>
        <w:tc>
          <w:tcPr>
            <w:tcW w:type="dxa" w:w="3120"/>
          </w:tcPr>
          <w:p>
            <w:pPr>
              <w:spacing w:before="40" w:after="40"/>
            </w:pPr>
            <w:r>
              <w:rPr>
                <w:rFonts w:ascii="Times New Roman" w:hAnsi="Times New Roman"/>
                <w:sz w:val="19"/>
              </w:rPr>
              <w:t>Splitwise</w:t>
            </w:r>
          </w:p>
        </w:tc>
        <w:tc>
          <w:tcPr>
            <w:tcW w:type="dxa" w:w="3120"/>
          </w:tcPr>
          <w:p>
            <w:pPr>
              <w:spacing w:before="40" w:after="40"/>
            </w:pPr>
            <w:r>
              <w:rPr>
                <w:rFonts w:ascii="Times New Roman" w:hAnsi="Times New Roman"/>
                <w:sz w:val="19"/>
              </w:rPr>
              <w:t>Cluttered UI; core features (charts, receipt search, currency converter) locked behind monthly paywalls; requires complex friend-network setup before creating groups.</w:t>
            </w:r>
          </w:p>
        </w:tc>
        <w:tc>
          <w:tcPr>
            <w:tcW w:type="dxa" w:w="3120"/>
          </w:tcPr>
          <w:p>
            <w:pPr>
              <w:spacing w:before="40" w:after="40"/>
            </w:pPr>
            <w:r>
              <w:rPr>
                <w:rFonts w:ascii="Times New Roman" w:hAnsi="Times New Roman"/>
                <w:sz w:val="19"/>
              </w:rPr>
              <w:t>Completely free, open tour workspaces; frictionless 6-character passcode joining without prior friendship friending; integrated analytics included natively.</w:t>
            </w:r>
          </w:p>
        </w:tc>
      </w:tr>
      <w:tr>
        <w:tc>
          <w:tcPr>
            <w:tcW w:type="dxa" w:w="3120"/>
          </w:tcPr>
          <w:p>
            <w:pPr>
              <w:spacing w:before="40" w:after="40"/>
            </w:pPr>
            <w:r>
              <w:rPr>
                <w:rFonts w:ascii="Times New Roman" w:hAnsi="Times New Roman"/>
                <w:sz w:val="19"/>
              </w:rPr>
              <w:t>Tricount</w:t>
            </w:r>
          </w:p>
        </w:tc>
        <w:tc>
          <w:tcPr>
            <w:tcW w:type="dxa" w:w="3120"/>
          </w:tcPr>
          <w:p>
            <w:pPr>
              <w:spacing w:before="40" w:after="40"/>
            </w:pPr>
            <w:r>
              <w:rPr>
                <w:rFonts w:ascii="Times New Roman" w:hAnsi="Times New Roman"/>
                <w:sz w:val="19"/>
              </w:rPr>
              <w:t>Basic equal-split focus; lacks proactive personal spending limit alerting; weak receipt verification workflow; no automated category runaway budget warnings.</w:t>
            </w:r>
          </w:p>
        </w:tc>
        <w:tc>
          <w:tcPr>
            <w:tcW w:type="dxa" w:w="3120"/>
          </w:tcPr>
          <w:p>
            <w:pPr>
              <w:spacing w:before="40" w:after="40"/>
            </w:pPr>
            <w:r>
              <w:rPr>
                <w:rFonts w:ascii="Times New Roman" w:hAnsi="Times New Roman"/>
                <w:sz w:val="19"/>
              </w:rPr>
              <w:t>Edge-triggered personal limit alerting; runaway category (&gt;30%) warnings; comprehensive receipt vault with modal inspection and verified payment markers.</w:t>
            </w:r>
          </w:p>
        </w:tc>
      </w:tr>
      <w:tr>
        <w:tc>
          <w:tcPr>
            <w:tcW w:type="dxa" w:w="3120"/>
          </w:tcPr>
          <w:p>
            <w:pPr>
              <w:spacing w:before="40" w:after="40"/>
            </w:pPr>
            <w:r>
              <w:rPr>
                <w:rFonts w:ascii="Times New Roman" w:hAnsi="Times New Roman"/>
                <w:sz w:val="19"/>
              </w:rPr>
              <w:t>Google Sheets / Excel</w:t>
            </w:r>
          </w:p>
        </w:tc>
        <w:tc>
          <w:tcPr>
            <w:tcW w:type="dxa" w:w="3120"/>
          </w:tcPr>
          <w:p>
            <w:pPr>
              <w:spacing w:before="40" w:after="40"/>
            </w:pPr>
            <w:r>
              <w:rPr>
                <w:rFonts w:ascii="Times New Roman" w:hAnsi="Times New Roman"/>
                <w:sz w:val="19"/>
              </w:rPr>
              <w:t>Manual mathematical formula maintenance; highly vulnerable to accidental cell overwrites; cumbersome on mobile devices in transit; zero offline sync automation.</w:t>
            </w:r>
          </w:p>
        </w:tc>
        <w:tc>
          <w:tcPr>
            <w:tcW w:type="dxa" w:w="3120"/>
          </w:tcPr>
          <w:p>
            <w:pPr>
              <w:spacing w:before="40" w:after="40"/>
            </w:pPr>
            <w:r>
              <w:rPr>
                <w:rFonts w:ascii="Times New Roman" w:hAnsi="Times New Roman"/>
                <w:sz w:val="19"/>
              </w:rPr>
              <w:t>ACID transactional database; automated greedy debt simplification; mobile-optimized UI; resilient client-side offline queue with idempotent server sync.</w:t>
            </w:r>
          </w:p>
        </w:tc>
      </w:tr>
      <w:tr>
        <w:tc>
          <w:tcPr>
            <w:tcW w:type="dxa" w:w="3120"/>
          </w:tcPr>
          <w:p>
            <w:pPr>
              <w:spacing w:before="40" w:after="40"/>
            </w:pPr>
            <w:r>
              <w:rPr>
                <w:rFonts w:ascii="Times New Roman" w:hAnsi="Times New Roman"/>
                <w:sz w:val="19"/>
              </w:rPr>
              <w:t>WhatsApp Groups</w:t>
            </w:r>
          </w:p>
        </w:tc>
        <w:tc>
          <w:tcPr>
            <w:tcW w:type="dxa" w:w="3120"/>
          </w:tcPr>
          <w:p>
            <w:pPr>
              <w:spacing w:before="40" w:after="40"/>
            </w:pPr>
            <w:r>
              <w:rPr>
                <w:rFonts w:ascii="Times New Roman" w:hAnsi="Times New Roman"/>
                <w:sz w:val="19"/>
              </w:rPr>
              <w:t>Unstructured text messages; financial figures lost in conversation threads; no mathematical ledger; impossible to reconstruct net settlements.</w:t>
            </w:r>
          </w:p>
        </w:tc>
        <w:tc>
          <w:tcPr>
            <w:tcW w:type="dxa" w:w="3120"/>
          </w:tcPr>
          <w:p>
            <w:pPr>
              <w:spacing w:before="40" w:after="40"/>
            </w:pPr>
            <w:r>
              <w:rPr>
                <w:rFonts w:ascii="Times New Roman" w:hAnsi="Times New Roman"/>
                <w:sz w:val="19"/>
              </w:rPr>
              <w:t>Centralized financial workspace with atomic ledger, clear chronological timelines, individual balance cards, and automated resolution transfers.</w:t>
            </w:r>
          </w:p>
        </w:tc>
      </w:tr>
    </w:tbl>
    <w:p>
      <w:pPr>
        <w:spacing w:after="120"/>
      </w:pPr>
    </w:p>
    <w:p>
      <w:pPr>
        <w:pStyle w:val="Heading3"/>
        <w:spacing w:before="180" w:after="60"/>
      </w:pPr>
      <w:r>
        <w:rPr>
          <w:rFonts w:ascii="Times New Roman" w:hAnsi="Times New Roman"/>
          <w:b/>
          <w:color w:val="334155"/>
          <w:sz w:val="24"/>
        </w:rPr>
        <w:t>1.7 Vision Statement</w:t>
      </w:r>
    </w:p>
    <w:p>
      <w:pPr>
        <w:spacing w:before="80" w:after="80"/>
        <w:ind w:left="576"/>
      </w:pPr>
      <w:r>
        <w:rPr>
          <w:i/>
          <w:sz w:val="22"/>
        </w:rPr>
        <w:t>**For** group travelers, excursion organizers, and university trip coordinators</w:t>
      </w:r>
    </w:p>
    <w:p>
      <w:pPr>
        <w:spacing w:before="80" w:after="80"/>
        <w:ind w:left="576"/>
      </w:pPr>
      <w:r>
        <w:rPr>
          <w:i/>
          <w:sz w:val="22"/>
        </w:rPr>
        <w:t>**Who** struggle with disorganized expense recording, missing receipts, floating-point math errors, and awkward debt settlements</w:t>
      </w:r>
    </w:p>
    <w:p>
      <w:pPr>
        <w:spacing w:before="80" w:after="80"/>
        <w:ind w:left="576"/>
      </w:pPr>
      <w:r>
        <w:rPr>
          <w:i/>
          <w:sz w:val="22"/>
        </w:rPr>
        <w:t>**The** Pay-Together Platform</w:t>
      </w:r>
    </w:p>
    <w:p>
      <w:pPr>
        <w:spacing w:before="80" w:after="80"/>
        <w:ind w:left="576"/>
      </w:pPr>
      <w:r>
        <w:rPr>
          <w:i/>
          <w:sz w:val="22"/>
        </w:rPr>
        <w:t>**Is a** collaborative, cloud-enabled expense sharing and settlement management web application</w:t>
      </w:r>
    </w:p>
    <w:p>
      <w:pPr>
        <w:spacing w:before="80" w:after="80"/>
        <w:ind w:left="576"/>
      </w:pPr>
      <w:r>
        <w:rPr>
          <w:i/>
          <w:sz w:val="22"/>
        </w:rPr>
        <w:t>**That** automates multi-payer expense recording, dynamic share splitting, personal budget surveillance, and optimal debt minimization</w:t>
      </w:r>
    </w:p>
    <w:p>
      <w:pPr>
        <w:spacing w:before="80" w:after="80"/>
        <w:ind w:left="576"/>
      </w:pPr>
      <w:r>
        <w:rPr>
          <w:i/>
          <w:sz w:val="22"/>
        </w:rPr>
        <w:t>**Unlike** generic spreadsheets, messaging channels, or ad-laden freemium utilities</w:t>
      </w:r>
    </w:p>
    <w:p>
      <w:pPr>
        <w:spacing w:before="80" w:after="80"/>
        <w:ind w:left="576"/>
      </w:pPr>
      <w:r>
        <w:rPr>
          <w:i/>
          <w:sz w:val="22"/>
        </w:rPr>
        <w:t>**Our Product** delivers friction-free 6-character passcode onboarding, mathematically guaranteed zero-penny discrepancy, offline resilience, and edge-triggered budget alerting within a clean, modern interface.</w:t>
      </w:r>
    </w:p>
    <w:p>
      <w:pPr>
        <w:pStyle w:val="Heading3"/>
        <w:spacing w:before="180" w:after="60"/>
      </w:pPr>
      <w:r>
        <w:rPr>
          <w:rFonts w:ascii="Times New Roman" w:hAnsi="Times New Roman"/>
          <w:b/>
          <w:color w:val="334155"/>
          <w:sz w:val="24"/>
        </w:rPr>
        <w:t>1.8 System Limitations and Constraints</w:t>
      </w:r>
    </w:p>
    <w:p>
      <w:pPr>
        <w:pStyle w:val="ListBullet"/>
        <w:spacing w:before="20" w:after="40"/>
      </w:pPr>
      <w:r>
        <w:rPr>
          <w:sz w:val="22"/>
        </w:rPr>
        <w:t>Connectivity Requirements for Live Operations: While offline logging is supported via local caching, real-time multi-user synchronization requires an active internet connection (cellular data or Wi-Fi).</w:t>
      </w:r>
    </w:p>
    <w:p>
      <w:pPr>
        <w:pStyle w:val="ListBullet"/>
        <w:spacing w:before="20" w:after="40"/>
      </w:pPr>
      <w:r>
        <w:rPr>
          <w:sz w:val="22"/>
        </w:rPr>
        <w:t>Storage Constraints: Receipt photo uploads are restricted to standard formats (JPEG, PNG, WebP) with a maximum file size of 5 MB per receipt to preserve server storage efficiency.</w:t>
      </w:r>
    </w:p>
    <w:p>
      <w:pPr>
        <w:pStyle w:val="ListBullet"/>
        <w:spacing w:before="20" w:after="40"/>
      </w:pPr>
      <w:r>
        <w:rPr>
          <w:sz w:val="22"/>
        </w:rPr>
        <w:t>Relational Scope: The platform operates on isolated tour workspaces. While users can belong to multiple tours, expenses cannot span across multiple distinct tours simultaneously.</w:t>
      </w:r>
    </w:p>
    <w:p>
      <w:pPr>
        <w:pStyle w:val="Heading3"/>
        <w:spacing w:before="180" w:after="60"/>
      </w:pPr>
      <w:r>
        <w:rPr>
          <w:rFonts w:ascii="Times New Roman" w:hAnsi="Times New Roman"/>
          <w:b/>
          <w:color w:val="334155"/>
          <w:sz w:val="24"/>
        </w:rPr>
        <w:t>1.9 Tools and Technologies</w:t>
      </w:r>
    </w:p>
    <w:p>
      <w:pPr>
        <w:spacing w:before="40" w:after="80" w:line="276" w:lineRule="auto"/>
      </w:pPr>
      <w:r>
        <w:rPr>
          <w:sz w:val="22"/>
        </w:rPr>
        <w:t>Table 1-2: Tools and Technologies Utilized in Pay-Together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Pr>
          <w:p>
            <w:pPr>
              <w:spacing w:before="60" w:after="60"/>
            </w:pPr>
            <w:r>
              <w:rPr>
                <w:rFonts w:ascii="Times New Roman" w:hAnsi="Times New Roman"/>
                <w:b/>
                <w:color w:val="0F172A"/>
                <w:sz w:val="20"/>
              </w:rPr>
              <w:t>Tool / Technology</w:t>
            </w:r>
          </w:p>
        </w:tc>
        <w:tc>
          <w:tcPr>
            <w:tcW w:type="dxa" w:w="2340"/>
            <w:shd w:fill="F1F5F9"/>
          </w:tcPr>
          <w:p>
            <w:pPr>
              <w:spacing w:before="60" w:after="60"/>
            </w:pPr>
            <w:r>
              <w:rPr>
                <w:rFonts w:ascii="Times New Roman" w:hAnsi="Times New Roman"/>
                <w:b/>
                <w:color w:val="0F172A"/>
                <w:sz w:val="20"/>
              </w:rPr>
              <w:t>Version</w:t>
            </w:r>
          </w:p>
        </w:tc>
        <w:tc>
          <w:tcPr>
            <w:tcW w:type="dxa" w:w="2340"/>
            <w:shd w:fill="F1F5F9"/>
          </w:tcPr>
          <w:p>
            <w:pPr>
              <w:spacing w:before="60" w:after="60"/>
            </w:pPr>
            <w:r>
              <w:rPr>
                <w:rFonts w:ascii="Times New Roman" w:hAnsi="Times New Roman"/>
                <w:b/>
                <w:color w:val="0F172A"/>
                <w:sz w:val="20"/>
              </w:rPr>
              <w:t>Category</w:t>
            </w:r>
          </w:p>
        </w:tc>
        <w:tc>
          <w:tcPr>
            <w:tcW w:type="dxa" w:w="2340"/>
            <w:shd w:fill="F1F5F9"/>
          </w:tcPr>
          <w:p>
            <w:pPr>
              <w:spacing w:before="60" w:after="60"/>
            </w:pPr>
            <w:r>
              <w:rPr>
                <w:rFonts w:ascii="Times New Roman" w:hAnsi="Times New Roman"/>
                <w:b/>
                <w:color w:val="0F172A"/>
                <w:sz w:val="20"/>
              </w:rPr>
              <w:t>Engineering Rationale</w:t>
            </w:r>
          </w:p>
        </w:tc>
      </w:tr>
      <w:tr>
        <w:tc>
          <w:tcPr>
            <w:tcW w:type="dxa" w:w="2340"/>
          </w:tcPr>
          <w:p>
            <w:pPr>
              <w:spacing w:before="40" w:after="40"/>
            </w:pPr>
            <w:r>
              <w:rPr>
                <w:rFonts w:ascii="Times New Roman" w:hAnsi="Times New Roman"/>
                <w:sz w:val="19"/>
              </w:rPr>
              <w:t>Python</w:t>
            </w:r>
          </w:p>
        </w:tc>
        <w:tc>
          <w:tcPr>
            <w:tcW w:type="dxa" w:w="2340"/>
          </w:tcPr>
          <w:p>
            <w:pPr>
              <w:spacing w:before="40" w:after="40"/>
            </w:pPr>
            <w:r>
              <w:rPr>
                <w:rFonts w:ascii="Times New Roman" w:hAnsi="Times New Roman"/>
                <w:sz w:val="19"/>
              </w:rPr>
              <w:t>3.10+</w:t>
            </w:r>
          </w:p>
        </w:tc>
        <w:tc>
          <w:tcPr>
            <w:tcW w:type="dxa" w:w="2340"/>
          </w:tcPr>
          <w:p>
            <w:pPr>
              <w:spacing w:before="40" w:after="40"/>
            </w:pPr>
            <w:r>
              <w:rPr>
                <w:rFonts w:ascii="Times New Roman" w:hAnsi="Times New Roman"/>
                <w:sz w:val="19"/>
              </w:rPr>
              <w:t>Programming Language</w:t>
            </w:r>
          </w:p>
        </w:tc>
        <w:tc>
          <w:tcPr>
            <w:tcW w:type="dxa" w:w="2340"/>
          </w:tcPr>
          <w:p>
            <w:pPr>
              <w:spacing w:before="40" w:after="40"/>
            </w:pPr>
            <w:r>
              <w:rPr>
                <w:rFonts w:ascii="Times New Roman" w:hAnsi="Times New Roman"/>
                <w:sz w:val="19"/>
              </w:rPr>
              <w:t>High stability, robust mathematical libraries, native arbitrary-precision Decimal support.</w:t>
            </w:r>
          </w:p>
        </w:tc>
      </w:tr>
      <w:tr>
        <w:tc>
          <w:tcPr>
            <w:tcW w:type="dxa" w:w="2340"/>
          </w:tcPr>
          <w:p>
            <w:pPr>
              <w:spacing w:before="40" w:after="40"/>
            </w:pPr>
            <w:r>
              <w:rPr>
                <w:rFonts w:ascii="Times New Roman" w:hAnsi="Times New Roman"/>
                <w:sz w:val="19"/>
              </w:rPr>
              <w:t>Django</w:t>
            </w:r>
          </w:p>
        </w:tc>
        <w:tc>
          <w:tcPr>
            <w:tcW w:type="dxa" w:w="2340"/>
          </w:tcPr>
          <w:p>
            <w:pPr>
              <w:spacing w:before="40" w:after="40"/>
            </w:pPr>
            <w:r>
              <w:rPr>
                <w:rFonts w:ascii="Times New Roman" w:hAnsi="Times New Roman"/>
                <w:sz w:val="19"/>
              </w:rPr>
              <w:t>5.2</w:t>
            </w:r>
          </w:p>
        </w:tc>
        <w:tc>
          <w:tcPr>
            <w:tcW w:type="dxa" w:w="2340"/>
          </w:tcPr>
          <w:p>
            <w:pPr>
              <w:spacing w:before="40" w:after="40"/>
            </w:pPr>
            <w:r>
              <w:rPr>
                <w:rFonts w:ascii="Times New Roman" w:hAnsi="Times New Roman"/>
                <w:sz w:val="19"/>
              </w:rPr>
              <w:t>Web Framework</w:t>
            </w:r>
          </w:p>
        </w:tc>
        <w:tc>
          <w:tcPr>
            <w:tcW w:type="dxa" w:w="2340"/>
          </w:tcPr>
          <w:p>
            <w:pPr>
              <w:spacing w:before="40" w:after="40"/>
            </w:pPr>
            <w:r>
              <w:rPr>
                <w:rFonts w:ascii="Times New Roman" w:hAnsi="Times New Roman"/>
                <w:sz w:val="19"/>
              </w:rPr>
              <w:t>High-security batteries-included web framework, ORM with ACID transaction safety, built-in CSRF/XSS protection.</w:t>
            </w:r>
          </w:p>
        </w:tc>
      </w:tr>
      <w:tr>
        <w:tc>
          <w:tcPr>
            <w:tcW w:type="dxa" w:w="2340"/>
          </w:tcPr>
          <w:p>
            <w:pPr>
              <w:spacing w:before="40" w:after="40"/>
            </w:pPr>
            <w:r>
              <w:rPr>
                <w:rFonts w:ascii="Times New Roman" w:hAnsi="Times New Roman"/>
                <w:sz w:val="19"/>
              </w:rPr>
              <w:t>Django REST Framework (DRF)</w:t>
            </w:r>
          </w:p>
        </w:tc>
        <w:tc>
          <w:tcPr>
            <w:tcW w:type="dxa" w:w="2340"/>
          </w:tcPr>
          <w:p>
            <w:pPr>
              <w:spacing w:before="40" w:after="40"/>
            </w:pPr>
            <w:r>
              <w:rPr>
                <w:rFonts w:ascii="Times New Roman" w:hAnsi="Times New Roman"/>
                <w:sz w:val="19"/>
              </w:rPr>
              <w:t>3.18</w:t>
            </w:r>
          </w:p>
        </w:tc>
        <w:tc>
          <w:tcPr>
            <w:tcW w:type="dxa" w:w="2340"/>
          </w:tcPr>
          <w:p>
            <w:pPr>
              <w:spacing w:before="40" w:after="40"/>
            </w:pPr>
            <w:r>
              <w:rPr>
                <w:rFonts w:ascii="Times New Roman" w:hAnsi="Times New Roman"/>
                <w:sz w:val="19"/>
              </w:rPr>
              <w:t>REST API Engine</w:t>
            </w:r>
          </w:p>
        </w:tc>
        <w:tc>
          <w:tcPr>
            <w:tcW w:type="dxa" w:w="2340"/>
          </w:tcPr>
          <w:p>
            <w:pPr>
              <w:spacing w:before="40" w:after="40"/>
            </w:pPr>
            <w:r>
              <w:rPr>
                <w:rFonts w:ascii="Times New Roman" w:hAnsi="Times New Roman"/>
                <w:sz w:val="19"/>
              </w:rPr>
              <w:t>Powerful serialization, automated validation schemas, flexible permission classes, JSON API endpoints.</w:t>
            </w:r>
          </w:p>
        </w:tc>
      </w:tr>
      <w:tr>
        <w:tc>
          <w:tcPr>
            <w:tcW w:type="dxa" w:w="2340"/>
          </w:tcPr>
          <w:p>
            <w:pPr>
              <w:spacing w:before="40" w:after="40"/>
            </w:pPr>
            <w:r>
              <w:rPr>
                <w:rFonts w:ascii="Times New Roman" w:hAnsi="Times New Roman"/>
                <w:sz w:val="19"/>
              </w:rPr>
              <w:t>SQLite / PostgreSQL</w:t>
            </w:r>
          </w:p>
        </w:tc>
        <w:tc>
          <w:tcPr>
            <w:tcW w:type="dxa" w:w="2340"/>
          </w:tcPr>
          <w:p>
            <w:pPr>
              <w:spacing w:before="40" w:after="40"/>
            </w:pPr>
            <w:r>
              <w:rPr>
                <w:rFonts w:ascii="Times New Roman" w:hAnsi="Times New Roman"/>
                <w:sz w:val="19"/>
              </w:rPr>
              <w:t>3.40 / 15+</w:t>
            </w:r>
          </w:p>
        </w:tc>
        <w:tc>
          <w:tcPr>
            <w:tcW w:type="dxa" w:w="2340"/>
          </w:tcPr>
          <w:p>
            <w:pPr>
              <w:spacing w:before="40" w:after="40"/>
            </w:pPr>
            <w:r>
              <w:rPr>
                <w:rFonts w:ascii="Times New Roman" w:hAnsi="Times New Roman"/>
                <w:sz w:val="19"/>
              </w:rPr>
              <w:t>Relational Database</w:t>
            </w:r>
          </w:p>
        </w:tc>
        <w:tc>
          <w:tcPr>
            <w:tcW w:type="dxa" w:w="2340"/>
          </w:tcPr>
          <w:p>
            <w:pPr>
              <w:spacing w:before="40" w:after="40"/>
            </w:pPr>
            <w:r>
              <w:rPr>
                <w:rFonts w:ascii="Times New Roman" w:hAnsi="Times New Roman"/>
                <w:sz w:val="19"/>
              </w:rPr>
              <w:t>Zero-configuration ACID development on SQLite; seamless migration to enterprise PostgreSQL for production scale.</w:t>
            </w:r>
          </w:p>
        </w:tc>
      </w:tr>
      <w:tr>
        <w:tc>
          <w:tcPr>
            <w:tcW w:type="dxa" w:w="2340"/>
          </w:tcPr>
          <w:p>
            <w:pPr>
              <w:spacing w:before="40" w:after="40"/>
            </w:pPr>
            <w:r>
              <w:rPr>
                <w:rFonts w:ascii="Times New Roman" w:hAnsi="Times New Roman"/>
                <w:sz w:val="19"/>
              </w:rPr>
              <w:t>Tailwind CSS</w:t>
            </w:r>
          </w:p>
        </w:tc>
        <w:tc>
          <w:tcPr>
            <w:tcW w:type="dxa" w:w="2340"/>
          </w:tcPr>
          <w:p>
            <w:pPr>
              <w:spacing w:before="40" w:after="40"/>
            </w:pPr>
            <w:r>
              <w:rPr>
                <w:rFonts w:ascii="Times New Roman" w:hAnsi="Times New Roman"/>
                <w:sz w:val="19"/>
              </w:rPr>
              <w:t>3.4+</w:t>
            </w:r>
          </w:p>
        </w:tc>
        <w:tc>
          <w:tcPr>
            <w:tcW w:type="dxa" w:w="2340"/>
          </w:tcPr>
          <w:p>
            <w:pPr>
              <w:spacing w:before="40" w:after="40"/>
            </w:pPr>
            <w:r>
              <w:rPr>
                <w:rFonts w:ascii="Times New Roman" w:hAnsi="Times New Roman"/>
                <w:sz w:val="19"/>
              </w:rPr>
              <w:t>UI Styling Framework</w:t>
            </w:r>
          </w:p>
        </w:tc>
        <w:tc>
          <w:tcPr>
            <w:tcW w:type="dxa" w:w="2340"/>
          </w:tcPr>
          <w:p>
            <w:pPr>
              <w:spacing w:before="40" w:after="40"/>
            </w:pPr>
            <w:r>
              <w:rPr>
                <w:rFonts w:ascii="Times New Roman" w:hAnsi="Times New Roman"/>
                <w:sz w:val="19"/>
              </w:rPr>
              <w:t>Utility-first CSS allowing modern, responsive, mobile-first aesthetic with dark-mode compatibility.</w:t>
            </w:r>
          </w:p>
        </w:tc>
      </w:tr>
      <w:tr>
        <w:tc>
          <w:tcPr>
            <w:tcW w:type="dxa" w:w="2340"/>
          </w:tcPr>
          <w:p>
            <w:pPr>
              <w:spacing w:before="40" w:after="40"/>
            </w:pPr>
            <w:r>
              <w:rPr>
                <w:rFonts w:ascii="Times New Roman" w:hAnsi="Times New Roman"/>
                <w:sz w:val="19"/>
              </w:rPr>
              <w:t>JavaScript (ES6+)</w:t>
            </w:r>
          </w:p>
        </w:tc>
        <w:tc>
          <w:tcPr>
            <w:tcW w:type="dxa" w:w="2340"/>
          </w:tcPr>
          <w:p>
            <w:pPr>
              <w:spacing w:before="40" w:after="40"/>
            </w:pPr>
            <w:r>
              <w:rPr>
                <w:rFonts w:ascii="Times New Roman" w:hAnsi="Times New Roman"/>
                <w:sz w:val="19"/>
              </w:rPr>
              <w:t>Modern ECMAScript</w:t>
            </w:r>
          </w:p>
        </w:tc>
        <w:tc>
          <w:tcPr>
            <w:tcW w:type="dxa" w:w="2340"/>
          </w:tcPr>
          <w:p>
            <w:pPr>
              <w:spacing w:before="40" w:after="40"/>
            </w:pPr>
            <w:r>
              <w:rPr>
                <w:rFonts w:ascii="Times New Roman" w:hAnsi="Times New Roman"/>
                <w:sz w:val="19"/>
              </w:rPr>
              <w:t>Client Logic</w:t>
            </w:r>
          </w:p>
        </w:tc>
        <w:tc>
          <w:tcPr>
            <w:tcW w:type="dxa" w:w="2340"/>
          </w:tcPr>
          <w:p>
            <w:pPr>
              <w:spacing w:before="40" w:after="40"/>
            </w:pPr>
            <w:r>
              <w:rPr>
                <w:rFonts w:ascii="Times New Roman" w:hAnsi="Times New Roman"/>
                <w:sz w:val="19"/>
              </w:rPr>
              <w:t>Asynchronous client-side state handling, dynamic modal interactions, offline queue management.</w:t>
            </w:r>
          </w:p>
        </w:tc>
      </w:tr>
      <w:tr>
        <w:tc>
          <w:tcPr>
            <w:tcW w:type="dxa" w:w="2340"/>
          </w:tcPr>
          <w:p>
            <w:pPr>
              <w:spacing w:before="40" w:after="40"/>
            </w:pPr>
            <w:r>
              <w:rPr>
                <w:rFonts w:ascii="Times New Roman" w:hAnsi="Times New Roman"/>
                <w:sz w:val="19"/>
              </w:rPr>
              <w:t>Chart.js</w:t>
            </w:r>
          </w:p>
        </w:tc>
        <w:tc>
          <w:tcPr>
            <w:tcW w:type="dxa" w:w="2340"/>
          </w:tcPr>
          <w:p>
            <w:pPr>
              <w:spacing w:before="40" w:after="40"/>
            </w:pPr>
            <w:r>
              <w:rPr>
                <w:rFonts w:ascii="Times New Roman" w:hAnsi="Times New Roman"/>
                <w:sz w:val="19"/>
              </w:rPr>
              <w:t>4.4+</w:t>
            </w:r>
          </w:p>
        </w:tc>
        <w:tc>
          <w:tcPr>
            <w:tcW w:type="dxa" w:w="2340"/>
          </w:tcPr>
          <w:p>
            <w:pPr>
              <w:spacing w:before="40" w:after="40"/>
            </w:pPr>
            <w:r>
              <w:rPr>
                <w:rFonts w:ascii="Times New Roman" w:hAnsi="Times New Roman"/>
                <w:sz w:val="19"/>
              </w:rPr>
              <w:t>Data Visualization</w:t>
            </w:r>
          </w:p>
        </w:tc>
        <w:tc>
          <w:tcPr>
            <w:tcW w:type="dxa" w:w="2340"/>
          </w:tcPr>
          <w:p>
            <w:pPr>
              <w:spacing w:before="40" w:after="40"/>
            </w:pPr>
            <w:r>
              <w:rPr>
                <w:rFonts w:ascii="Times New Roman" w:hAnsi="Times New Roman"/>
                <w:sz w:val="19"/>
              </w:rPr>
              <w:t>Client-side reactive canvas charts for category spending breakdowns and budget utilization.</w:t>
            </w:r>
          </w:p>
        </w:tc>
      </w:tr>
      <w:tr>
        <w:tc>
          <w:tcPr>
            <w:tcW w:type="dxa" w:w="2340"/>
          </w:tcPr>
          <w:p>
            <w:pPr>
              <w:spacing w:before="40" w:after="40"/>
            </w:pPr>
            <w:r>
              <w:rPr>
                <w:rFonts w:ascii="Times New Roman" w:hAnsi="Times New Roman"/>
                <w:sz w:val="19"/>
              </w:rPr>
              <w:t>Git &amp; GitHub</w:t>
            </w:r>
          </w:p>
        </w:tc>
        <w:tc>
          <w:tcPr>
            <w:tcW w:type="dxa" w:w="2340"/>
          </w:tcPr>
          <w:p>
            <w:pPr>
              <w:spacing w:before="40" w:after="40"/>
            </w:pPr>
            <w:r>
              <w:rPr>
                <w:rFonts w:ascii="Times New Roman" w:hAnsi="Times New Roman"/>
                <w:sz w:val="19"/>
              </w:rPr>
              <w:t>2.40+</w:t>
            </w:r>
          </w:p>
        </w:tc>
        <w:tc>
          <w:tcPr>
            <w:tcW w:type="dxa" w:w="2340"/>
          </w:tcPr>
          <w:p>
            <w:pPr>
              <w:spacing w:before="40" w:after="40"/>
            </w:pPr>
            <w:r>
              <w:rPr>
                <w:rFonts w:ascii="Times New Roman" w:hAnsi="Times New Roman"/>
                <w:sz w:val="19"/>
              </w:rPr>
              <w:t>Version Control</w:t>
            </w:r>
          </w:p>
        </w:tc>
        <w:tc>
          <w:tcPr>
            <w:tcW w:type="dxa" w:w="2340"/>
          </w:tcPr>
          <w:p>
            <w:pPr>
              <w:spacing w:before="40" w:after="40"/>
            </w:pPr>
            <w:r>
              <w:rPr>
                <w:rFonts w:ascii="Times New Roman" w:hAnsi="Times New Roman"/>
                <w:sz w:val="19"/>
              </w:rPr>
              <w:t>Distributed version control, collaborative peer reviews, branching workflow, automated CI/CD readiness.</w:t>
            </w:r>
          </w:p>
        </w:tc>
      </w:tr>
    </w:tbl>
    <w:p>
      <w:pPr>
        <w:spacing w:after="120"/>
      </w:pPr>
    </w:p>
    <w:p>
      <w:pPr>
        <w:pStyle w:val="Heading3"/>
        <w:spacing w:before="180" w:after="60"/>
      </w:pPr>
      <w:r>
        <w:rPr>
          <w:rFonts w:ascii="Times New Roman" w:hAnsi="Times New Roman"/>
          <w:b/>
          <w:color w:val="334155"/>
          <w:sz w:val="24"/>
        </w:rPr>
        <w:t>1.10 Project Deliverables</w:t>
      </w:r>
    </w:p>
    <w:p>
      <w:pPr>
        <w:spacing w:before="40" w:after="80" w:line="276" w:lineRule="auto"/>
      </w:pPr>
      <w:r>
        <w:rPr>
          <w:sz w:val="22"/>
        </w:rPr>
        <w:t>1. Software Requirements Specification (SRS) &amp; Architecture Plan: Complete functional and non-functional specifications.</w:t>
      </w:r>
    </w:p>
    <w:p>
      <w:pPr>
        <w:spacing w:before="40" w:after="80" w:line="276" w:lineRule="auto"/>
      </w:pPr>
      <w:r>
        <w:rPr>
          <w:sz w:val="22"/>
        </w:rPr>
        <w:t>2. Production-Ready Web Application: Fully functional Django backend and responsive frontend codebase.</w:t>
      </w:r>
    </w:p>
    <w:p>
      <w:pPr>
        <w:spacing w:before="40" w:after="80" w:line="276" w:lineRule="auto"/>
      </w:pPr>
      <w:r>
        <w:rPr>
          <w:sz w:val="22"/>
        </w:rPr>
        <w:t>3. Database Schema &amp; Migration Scripts: Structured relational database design with initial migration assets.</w:t>
      </w:r>
    </w:p>
    <w:p>
      <w:pPr>
        <w:spacing w:before="40" w:after="80" w:line="276" w:lineRule="auto"/>
      </w:pPr>
      <w:r>
        <w:rPr>
          <w:sz w:val="22"/>
        </w:rPr>
        <w:t>4. Test Suite &amp; Verification Matrix: Automated unit, integration, and performance test scripts with test run logs.</w:t>
      </w:r>
    </w:p>
    <w:p>
      <w:pPr>
        <w:spacing w:before="40" w:after="80" w:line="276" w:lineRule="auto"/>
      </w:pPr>
      <w:r>
        <w:rPr>
          <w:sz w:val="22"/>
        </w:rPr>
        <w:t>5. Comprehensive Project Documentation &amp; User Manual: Final Year Design Project report adhering strictly to FCIT guidelines.</w:t>
      </w:r>
    </w:p>
    <w:p>
      <w:pPr>
        <w:pStyle w:val="Heading3"/>
        <w:spacing w:before="180" w:after="60"/>
      </w:pPr>
      <w:r>
        <w:rPr>
          <w:rFonts w:ascii="Times New Roman" w:hAnsi="Times New Roman"/>
          <w:b/>
          <w:color w:val="334155"/>
          <w:sz w:val="24"/>
        </w:rPr>
        <w:t>1.11 Project Planning &amp; Gantt Chart</w:t>
      </w:r>
    </w:p>
    <w:p>
      <w:pPr>
        <w:spacing w:before="40" w:after="80" w:line="276" w:lineRule="auto"/>
      </w:pPr>
      <w:r>
        <w:rPr>
          <w:sz w:val="22"/>
        </w:rPr>
        <w:t>The project was executed over a 32-week schedule following the Agile Scrum methodology:</w:t>
      </w:r>
    </w:p>
    <w:p>
      <w:pPr>
        <w:spacing w:before="80" w:after="120"/>
        <w:ind w:left="576"/>
      </w:pPr>
      <w:r>
        <w:rPr>
          <w:rFonts w:ascii="Courier New" w:hAnsi="Courier New"/>
          <w:color w:val="1E293B"/>
          <w:sz w:val="19"/>
        </w:rPr>
        <w:t>gantt</w:t>
        <w:br/>
        <w:t xml:space="preserve">    title Pay-Together FYDP Development Schedule</w:t>
        <w:br/>
        <w:t xml:space="preserve">    dateFormat  YYYY-MM-DD</w:t>
        <w:br/>
        <w:t xml:space="preserve">    section Phase 1: Inception</w:t>
        <w:br/>
        <w:t xml:space="preserve">    Domain Research &amp; Stakeholder Interviews :2025-10-01, 3w</w:t>
        <w:br/>
        <w:t xml:space="preserve">    Feasibility Study &amp; SRS Formulation      :2025-10-22, 3w</w:t>
        <w:br/>
        <w:t xml:space="preserve">    section Phase 2: Design</w:t>
        <w:br/>
        <w:t xml:space="preserve">    UML Modeling &amp; Architecture Design       :2025-11-12, 4w</w:t>
        <w:br/>
        <w:t xml:space="preserve">    Database Schema &amp; Entity Design          :2025-12-10, 2w</w:t>
        <w:br/>
        <w:t xml:space="preserve">    UI/UX Prototyping (Figma / Tailwind)     :2025-12-24, 3w</w:t>
        <w:br/>
        <w:t xml:space="preserve">    section Phase 3: Implementation</w:t>
        <w:br/>
        <w:t xml:space="preserve">    Auth Gateway &amp; Tour Workspaces (Sprint 1):2026-01-14, 4w</w:t>
        <w:br/>
        <w:t xml:space="preserve">    Expense Ledger &amp; Dynamic Splits (Sprint 2):2026-02-11, 4w</w:t>
        <w:br/>
        <w:t xml:space="preserve">    Debt Engine &amp; Limit Alerting (Sprint 3)  :2026-03-11, 4w</w:t>
        <w:br/>
        <w:t xml:space="preserve">    Offline Sync &amp; Receipt Vault (Sprint 4)  :2026-04-08, 3w</w:t>
        <w:br/>
        <w:t xml:space="preserve">    section Phase 4: Testing &amp; Deployment</w:t>
        <w:br/>
        <w:t xml:space="preserve">    Unit, Integration &amp; Security Testing     :2026-04-29, 3w</w:t>
        <w:br/>
        <w:t xml:space="preserve">    Deployment, Conversion &amp; Final Review    :2026-05-20, 2w</w:t>
      </w:r>
    </w:p>
    <w:p>
      <w:pPr>
        <w:pStyle w:val="Heading3"/>
        <w:spacing w:before="180" w:after="60"/>
      </w:pPr>
      <w:r>
        <w:rPr>
          <w:rFonts w:ascii="Times New Roman" w:hAnsi="Times New Roman"/>
          <w:b/>
          <w:color w:val="334155"/>
          <w:sz w:val="24"/>
        </w:rPr>
        <w:t>1.12 Summary</w:t>
      </w:r>
    </w:p>
    <w:p>
      <w:pPr>
        <w:spacing w:before="40" w:after="80" w:line="276" w:lineRule="auto"/>
      </w:pPr>
      <w:r>
        <w:rPr>
          <w:sz w:val="22"/>
        </w:rPr>
        <w:t>Chapter 1 established the academic and industrial motivation for Pay-Together. By formalizing the problem of uncoordinated group travel finance, setting measurable SMART objectives, defining clear system boundaries, and selecting a robust technical stack, the foundation is laid for detailed requirements engineering in Chapter 2.</w:t>
      </w:r>
    </w:p>
    <w:p>
      <w:pPr>
        <w:pStyle w:val="Heading1"/>
        <w:spacing w:before="320" w:after="120"/>
      </w:pPr>
      <w:r>
        <w:rPr>
          <w:rFonts w:ascii="Times New Roman" w:hAnsi="Times New Roman"/>
          <w:b/>
          <w:color w:val="0E4660"/>
          <w:sz w:val="36"/>
        </w:rPr>
        <w:t>CHAPTER 2: REQUIREMENTS ANALYSIS</w:t>
      </w:r>
    </w:p>
    <w:p>
      <w:pPr>
        <w:pStyle w:val="Heading3"/>
        <w:spacing w:before="180" w:after="60"/>
      </w:pPr>
      <w:r>
        <w:rPr>
          <w:rFonts w:ascii="Times New Roman" w:hAnsi="Times New Roman"/>
          <w:b/>
          <w:color w:val="334155"/>
          <w:sz w:val="24"/>
        </w:rPr>
        <w:t>2. Analysis</w:t>
      </w:r>
    </w:p>
    <w:p>
      <w:pPr>
        <w:spacing w:before="40" w:after="80" w:line="276" w:lineRule="auto"/>
      </w:pPr>
      <w:r>
        <w:rPr>
          <w:sz w:val="22"/>
        </w:rPr>
        <w:t>This chapter specifies the software requirements for Pay-Together. It details user classes, requirements elicitation methods, formal functional requirements (FRs) with explicit business rules, quantitative non-functional requirements (NFRs), and external interface specifications.</w:t>
      </w:r>
    </w:p>
    <w:p>
      <w:pPr>
        <w:pStyle w:val="Heading3"/>
        <w:spacing w:before="180" w:after="60"/>
      </w:pPr>
      <w:r>
        <w:rPr>
          <w:rFonts w:ascii="Times New Roman" w:hAnsi="Times New Roman"/>
          <w:b/>
          <w:color w:val="334155"/>
          <w:sz w:val="24"/>
        </w:rPr>
        <w:t>2.1 User Classes and Characteristics</w:t>
      </w:r>
    </w:p>
    <w:p>
      <w:pPr>
        <w:spacing w:before="40" w:after="80" w:line="276" w:lineRule="auto"/>
      </w:pPr>
      <w:r>
        <w:rPr>
          <w:sz w:val="22"/>
        </w:rPr>
        <w:t>Table 2-1: User Classes and Characteristics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1F5F9"/>
          </w:tcPr>
          <w:p>
            <w:pPr>
              <w:spacing w:before="60" w:after="60"/>
            </w:pPr>
            <w:r>
              <w:rPr>
                <w:rFonts w:ascii="Times New Roman" w:hAnsi="Times New Roman"/>
                <w:b/>
                <w:color w:val="0F172A"/>
                <w:sz w:val="20"/>
              </w:rPr>
              <w:t>User Class</w:t>
            </w:r>
          </w:p>
        </w:tc>
        <w:tc>
          <w:tcPr>
            <w:tcW w:type="dxa" w:w="3120"/>
            <w:shd w:fill="F1F5F9"/>
          </w:tcPr>
          <w:p>
            <w:pPr>
              <w:spacing w:before="60" w:after="60"/>
            </w:pPr>
            <w:r>
              <w:rPr>
                <w:rFonts w:ascii="Times New Roman" w:hAnsi="Times New Roman"/>
                <w:b/>
                <w:color w:val="0F172A"/>
                <w:sz w:val="20"/>
              </w:rPr>
              <w:t>Characteristics &amp; Technical Competence</w:t>
            </w:r>
          </w:p>
        </w:tc>
        <w:tc>
          <w:tcPr>
            <w:tcW w:type="dxa" w:w="3120"/>
            <w:shd w:fill="F1F5F9"/>
          </w:tcPr>
          <w:p>
            <w:pPr>
              <w:spacing w:before="60" w:after="60"/>
            </w:pPr>
            <w:r>
              <w:rPr>
                <w:rFonts w:ascii="Times New Roman" w:hAnsi="Times New Roman"/>
                <w:b/>
                <w:color w:val="0F172A"/>
                <w:sz w:val="20"/>
              </w:rPr>
              <w:t>Responsibilities &amp; Privilege Level</w:t>
            </w:r>
          </w:p>
        </w:tc>
      </w:tr>
      <w:tr>
        <w:tc>
          <w:tcPr>
            <w:tcW w:type="dxa" w:w="3120"/>
          </w:tcPr>
          <w:p>
            <w:pPr>
              <w:spacing w:before="40" w:after="40"/>
            </w:pPr>
            <w:r>
              <w:rPr>
                <w:rFonts w:ascii="Times New Roman" w:hAnsi="Times New Roman"/>
                <w:sz w:val="19"/>
              </w:rPr>
              <w:t>Tour Creator / Admin</w:t>
            </w:r>
          </w:p>
        </w:tc>
        <w:tc>
          <w:tcPr>
            <w:tcW w:type="dxa" w:w="3120"/>
          </w:tcPr>
          <w:p>
            <w:pPr>
              <w:spacing w:before="40" w:after="40"/>
            </w:pPr>
            <w:r>
              <w:rPr>
                <w:rFonts w:ascii="Times New Roman" w:hAnsi="Times New Roman"/>
                <w:sz w:val="19"/>
              </w:rPr>
              <w:t>Moderate technical competence (traveler or group leader with mobile smartphone).</w:t>
            </w:r>
          </w:p>
        </w:tc>
        <w:tc>
          <w:tcPr>
            <w:tcW w:type="dxa" w:w="3120"/>
          </w:tcPr>
          <w:p>
            <w:pPr>
              <w:spacing w:before="40" w:after="40"/>
            </w:pPr>
            <w:r>
              <w:rPr>
                <w:rFonts w:ascii="Times New Roman" w:hAnsi="Times New Roman"/>
                <w:sz w:val="19"/>
              </w:rPr>
              <w:t>Creates tours; generates join passcodes; invites/removes members; promotes/demotes roles; updates tour dates/budget; initiates settlement closure.</w:t>
            </w:r>
          </w:p>
        </w:tc>
      </w:tr>
      <w:tr>
        <w:tc>
          <w:tcPr>
            <w:tcW w:type="dxa" w:w="3120"/>
          </w:tcPr>
          <w:p>
            <w:pPr>
              <w:spacing w:before="40" w:after="40"/>
            </w:pPr>
            <w:r>
              <w:rPr>
                <w:rFonts w:ascii="Times New Roman" w:hAnsi="Times New Roman"/>
                <w:sz w:val="19"/>
              </w:rPr>
              <w:t>Tour Member</w:t>
            </w:r>
          </w:p>
        </w:tc>
        <w:tc>
          <w:tcPr>
            <w:tcW w:type="dxa" w:w="3120"/>
          </w:tcPr>
          <w:p>
            <w:pPr>
              <w:spacing w:before="40" w:after="40"/>
            </w:pPr>
            <w:r>
              <w:rPr>
                <w:rFonts w:ascii="Times New Roman" w:hAnsi="Times New Roman"/>
                <w:sz w:val="19"/>
              </w:rPr>
              <w:t>General public user (basic smartphone literacy).</w:t>
            </w:r>
          </w:p>
        </w:tc>
        <w:tc>
          <w:tcPr>
            <w:tcW w:type="dxa" w:w="3120"/>
          </w:tcPr>
          <w:p>
            <w:pPr>
              <w:spacing w:before="40" w:after="40"/>
            </w:pPr>
            <w:r>
              <w:rPr>
                <w:rFonts w:ascii="Times New Roman" w:hAnsi="Times New Roman"/>
                <w:sz w:val="19"/>
              </w:rPr>
              <w:t>Joins tours via 6-character code; logs personal/shared outlays; uploads receipt photos; configures personal spending limits; views balance status.</w:t>
            </w:r>
          </w:p>
        </w:tc>
      </w:tr>
      <w:tr>
        <w:tc>
          <w:tcPr>
            <w:tcW w:type="dxa" w:w="3120"/>
          </w:tcPr>
          <w:p>
            <w:pPr>
              <w:spacing w:before="40" w:after="40"/>
            </w:pPr>
            <w:r>
              <w:rPr>
                <w:rFonts w:ascii="Times New Roman" w:hAnsi="Times New Roman"/>
                <w:sz w:val="19"/>
              </w:rPr>
              <w:t>Platform Administrator</w:t>
            </w:r>
          </w:p>
        </w:tc>
        <w:tc>
          <w:tcPr>
            <w:tcW w:type="dxa" w:w="3120"/>
          </w:tcPr>
          <w:p>
            <w:pPr>
              <w:spacing w:before="40" w:after="40"/>
            </w:pPr>
            <w:r>
              <w:rPr>
                <w:rFonts w:ascii="Times New Roman" w:hAnsi="Times New Roman"/>
                <w:sz w:val="19"/>
              </w:rPr>
              <w:t>High technical competence (system operator/maintainer).</w:t>
            </w:r>
          </w:p>
        </w:tc>
        <w:tc>
          <w:tcPr>
            <w:tcW w:type="dxa" w:w="3120"/>
          </w:tcPr>
          <w:p>
            <w:pPr>
              <w:spacing w:before="40" w:after="40"/>
            </w:pPr>
            <w:r>
              <w:rPr>
                <w:rFonts w:ascii="Times New Roman" w:hAnsi="Times New Roman"/>
                <w:sz w:val="19"/>
              </w:rPr>
              <w:t>Accesses Django Admin portal; monitors global platform health; audits user accounts; inspects security logs; reviews transaction integrity.</w:t>
            </w:r>
          </w:p>
        </w:tc>
      </w:tr>
    </w:tbl>
    <w:p>
      <w:pPr>
        <w:spacing w:after="120"/>
      </w:pPr>
    </w:p>
    <w:p>
      <w:pPr>
        <w:pStyle w:val="Heading3"/>
        <w:spacing w:before="180" w:after="60"/>
      </w:pPr>
      <w:r>
        <w:rPr>
          <w:rFonts w:ascii="Times New Roman" w:hAnsi="Times New Roman"/>
          <w:b/>
          <w:color w:val="334155"/>
          <w:sz w:val="24"/>
        </w:rPr>
        <w:t>2.2 Requirement Identifying Techniques</w:t>
      </w:r>
    </w:p>
    <w:p>
      <w:pPr>
        <w:spacing w:before="40" w:after="80" w:line="276" w:lineRule="auto"/>
      </w:pPr>
      <w:r>
        <w:rPr>
          <w:sz w:val="22"/>
        </w:rPr>
        <w:t>Requirements were elicited through a multi-methodological approach:</w:t>
      </w:r>
    </w:p>
    <w:p>
      <w:pPr>
        <w:spacing w:before="40" w:after="80" w:line="276" w:lineRule="auto"/>
      </w:pPr>
      <w:r>
        <w:rPr>
          <w:sz w:val="22"/>
        </w:rPr>
        <w:t>1. Stakeholder Field Interviews: Semi-structured interviews with 25 frequent travelers, tour operators, and university society leads, revealing that split disputes and lost cash payments are the primary pain points.</w:t>
      </w:r>
    </w:p>
    <w:p>
      <w:pPr>
        <w:spacing w:before="40" w:after="80" w:line="276" w:lineRule="auto"/>
      </w:pPr>
      <w:r>
        <w:rPr>
          <w:sz w:val="22"/>
        </w:rPr>
        <w:t>2. Competitive Product Benchmarking: Feature-gap matrix analysis of Splitwise, Tricount, and Excel templates.</w:t>
      </w:r>
    </w:p>
    <w:p>
      <w:pPr>
        <w:spacing w:before="40" w:after="80" w:line="276" w:lineRule="auto"/>
      </w:pPr>
      <w:r>
        <w:rPr>
          <w:sz w:val="22"/>
        </w:rPr>
        <w:t>3. Use Case Modeling: Development of 10 fully dressed use case scenarios representing complete user interactions.</w:t>
      </w:r>
    </w:p>
    <w:p>
      <w:pPr>
        <w:pStyle w:val="Heading3"/>
        <w:spacing w:before="180" w:after="60"/>
      </w:pPr>
      <w:r>
        <w:rPr>
          <w:rFonts w:ascii="Times New Roman" w:hAnsi="Times New Roman"/>
          <w:b/>
          <w:color w:val="334155"/>
          <w:sz w:val="24"/>
        </w:rPr>
        <w:t>2.3 Functional Requirements</w:t>
      </w:r>
    </w:p>
    <w:p>
      <w:pPr>
        <w:pStyle w:val="Heading4"/>
        <w:spacing w:before="120" w:after="40"/>
      </w:pPr>
      <w:r>
        <w:rPr>
          <w:rFonts w:ascii="Times New Roman" w:hAnsi="Times New Roman"/>
          <w:b/>
          <w:color w:val="475569"/>
          <w:sz w:val="22"/>
        </w:rPr>
        <w:t>Functional Requirement 1: Tour Workspace Creation &amp; Passcode Generation</w:t>
      </w:r>
    </w:p>
    <w:p>
      <w:pPr>
        <w:spacing w:before="40" w:after="80" w:line="276" w:lineRule="auto"/>
      </w:pPr>
      <w:r>
        <w:rPr>
          <w:sz w:val="22"/>
        </w:rPr>
        <w:t>Table 2-2: Description of FR-01</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FR-01</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Tour Workspace Creation and Dynamic Passcode Allocation</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allow an authenticated user to create a tour workspace by specifying a title, destination, estimated budget, start date, and end date. Upon creation, the system shall generate a unique 6-character alphanumeric Join Passcode (e.g., `FBN569`).</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Tour Creator / Organizer User Class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Unique workspaces isolate group finances; simple alphanumeric codes allow members to join within seconds without typing long URLs.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The start date must not be later than the end date. The join token must be globally unique and case-insensitive. The creator is automatically enrolled as the workspace Admin.</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User Authentication (FR-09)</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2: Seamless Tour Onboarding via Passcode / Link</w:t>
      </w:r>
    </w:p>
    <w:p>
      <w:pPr>
        <w:spacing w:before="40" w:after="80" w:line="276" w:lineRule="auto"/>
      </w:pPr>
      <w:r>
        <w:rPr>
          <w:sz w:val="22"/>
        </w:rPr>
        <w:t>Table 2-3: Description of FR-02</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FR-02</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Member Enrollment via Join Passcode or Direct Link</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allow any authenticated user to enter a 6-character passcode or visit a direct URL (`/client/tours/join/&lt;token&gt;/`) to immediately enroll as an active participant of that tour workspace.</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Tour Member User Class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Eliminates manual email-by-email invitation bottlenecks, allowing entire travel groups to onboard in seconds.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If the user is already a member of the tour, the system shall notify them without creating a duplicate membership record (`unique_together = ['tour', 'user']`).</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FR-01</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3: Multi-Payer Collaborative Expense Logging</w:t>
      </w:r>
    </w:p>
    <w:p>
      <w:pPr>
        <w:spacing w:before="40" w:after="80" w:line="276" w:lineRule="auto"/>
      </w:pPr>
      <w:r>
        <w:rPr>
          <w:sz w:val="22"/>
        </w:rPr>
        <w:t>Table 2-4: Description of FR-03</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FR-03</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Multi-Payer Expense Recording with Category Tagging</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permit any verified tour member to record an expense by providing a title, monetary amount, date of payment, expense category (Transport, Accommodation, Food, Activities, Shopping, Other), payment method (Cash, Card, Online Transfer, Stripe), and designating which member paid the expense.</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Tour Member / Organizer</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Accurately records asynchronous outlays where different members pay for different tour needs.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Expense amounts must be positive decimal numbers (&gt; 0.00). The designated payer must be a verified member of the tour workspace.</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FR-01, FR-02</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4: Dynamic Split Allocation with Rounding Compensation</w:t>
      </w:r>
    </w:p>
    <w:p>
      <w:pPr>
        <w:spacing w:before="40" w:after="80" w:line="276" w:lineRule="auto"/>
      </w:pPr>
      <w:r>
        <w:rPr>
          <w:sz w:val="22"/>
        </w:rPr>
        <w:t>Table 2-5: Description of FR-04</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FR-04</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Flexible Expense Split Allocation (Equal, Custom, Percentage)</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compute individual liability shares across selected members using three modes: (a) Equal split among checked members, (b) Exact custom monetary shares, and (c) Percentage distribution. In all modes, the system must automatically adjust remainder pennies so the sum of individual shares exactly equals the total expense amount.</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Financial Accounting Requirements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Prevents fractional balance discrepancies and accommodates complex real-world dining/activity choices.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Sum of individual shares == Total Amount. Each individual share must be non-negative. If remainder pennies occur during division, the remainder is allocated to the last split participant.</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5: Digital Receipt Vault &amp; Image Optimization</w:t>
      </w:r>
    </w:p>
    <w:p>
      <w:pPr>
        <w:spacing w:before="40" w:after="80" w:line="276" w:lineRule="auto"/>
      </w:pPr>
      <w:r>
        <w:rPr>
          <w:sz w:val="22"/>
        </w:rPr>
        <w:t>Table 2-6: Description of FR-05</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FR-05</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Digital Receipt Attachment and Lightbox Preview</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allow users to attach an image receipt (JPEG, PNG, WebP up to 5 MB) to an expense either during initial creation or through subsequent editing. The system shall sanitize the file, store it securely, and display a full-screen preview lightbox upon thumbnail click.</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Audit &amp; Financial Transparency</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Provides undeniable evidentiary audit trails for cash payments and hotel bills.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Uploaded files must pass MIME-type and extension validation. Non-image files must be rejected with HTTP 400 Bad Request.</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Medium</w:t>
            </w:r>
          </w:p>
        </w:tc>
      </w:tr>
    </w:tbl>
    <w:p>
      <w:pPr>
        <w:spacing w:after="120"/>
      </w:pPr>
    </w:p>
    <w:p>
      <w:pPr>
        <w:pStyle w:val="Heading4"/>
        <w:spacing w:before="120" w:after="40"/>
      </w:pPr>
      <w:r>
        <w:rPr>
          <w:rFonts w:ascii="Times New Roman" w:hAnsi="Times New Roman"/>
          <w:b/>
          <w:color w:val="475569"/>
          <w:sz w:val="22"/>
        </w:rPr>
        <w:t>Functional Requirement 6: Edge-Triggered Personal Spending Limit Alerts</w:t>
      </w:r>
    </w:p>
    <w:p>
      <w:pPr>
        <w:spacing w:before="40" w:after="80" w:line="276" w:lineRule="auto"/>
      </w:pPr>
      <w:r>
        <w:rPr>
          <w:sz w:val="22"/>
        </w:rPr>
        <w:t>Table 2-7: Description of FR-06</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FR-06</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Real-Time Spending Limit Surveillance and Threshold Alerting</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enable individual members to set a personal spending ceiling for a tour. Whenever a new expense or split modification causes the member's cumulative share liability to exceed their threshold, the system shall immediately return an edge-triggered alert payload and display a prominent warning banner.</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Financial Control &amp; Budgeting Requirements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Prevents travelers from accidentally overspending during extended vacations.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The alert must fire on the exact transaction that breaches the threshold (previous_spent &lt;= limit &lt; new_spent), preventing repetitive nuisance alerts for subsequent transactions.</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 FR-04</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7: Algorithmic Debt Minimization Solver</w:t>
      </w:r>
    </w:p>
    <w:p>
      <w:pPr>
        <w:spacing w:before="40" w:after="80" w:line="276" w:lineRule="auto"/>
      </w:pPr>
      <w:r>
        <w:rPr>
          <w:sz w:val="22"/>
        </w:rPr>
        <w:t>Table 2-8: Description of FR-07</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FR-07</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Greedy Debt Simplification and Settlement Resolution</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compute the net balance of every tour participant (Net = Total Paid - Total Share) and apply a greedy debt minimization algorithm to produce the optimal set of direct reimbursement transfers, minimizing the transaction count to at most N-1 bilateral payments.</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Algorithmic Optimization Requirements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Eliminates confusing circular debts and reduces bank transfer friction at tour conclusion.</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The algorithm must verify that Sum(Creditors) + Sum(Debtors) == 0.00. If total credits do not match total debits, the system must abort calculation and raise an integrity exception.</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 FR-04</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High</w:t>
            </w:r>
          </w:p>
        </w:tc>
      </w:tr>
    </w:tbl>
    <w:p>
      <w:pPr>
        <w:spacing w:after="120"/>
      </w:pPr>
    </w:p>
    <w:p>
      <w:pPr>
        <w:pStyle w:val="Heading4"/>
        <w:spacing w:before="120" w:after="40"/>
      </w:pPr>
      <w:r>
        <w:rPr>
          <w:rFonts w:ascii="Times New Roman" w:hAnsi="Times New Roman"/>
          <w:b/>
          <w:color w:val="475569"/>
          <w:sz w:val="22"/>
        </w:rPr>
        <w:t>Functional Requirement 8: Client-Side Offline Queue &amp; Idempotent Sync</w:t>
      </w:r>
    </w:p>
    <w:p>
      <w:pPr>
        <w:spacing w:before="40" w:after="80" w:line="276" w:lineRule="auto"/>
      </w:pPr>
      <w:r>
        <w:rPr>
          <w:sz w:val="22"/>
        </w:rPr>
        <w:t>Table 2-9: Description of FR-08</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FR-08</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Offline Transaction Caching and Resilient Background Sync</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When client device connectivity is severed, the system shall intercept expense submissions, store them locally in localStorage, update local UI indicators with an "Offline / Pending Sync" badge, and automatically replay the queued transactions idempotently when internet connectivity resumes.</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Remote Travel Usability Requirements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Mountainous and remote tourist destinations frequently suffer from cellular network blackouts.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Each offline transaction must carry a client-generated UUID idempotency key to prevent duplicate server insertions if packets are re-transmitted.</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 FR-04</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Medium</w:t>
            </w:r>
          </w:p>
        </w:tc>
      </w:tr>
    </w:tbl>
    <w:p>
      <w:pPr>
        <w:spacing w:after="120"/>
      </w:pPr>
    </w:p>
    <w:p>
      <w:pPr>
        <w:pStyle w:val="Heading4"/>
        <w:spacing w:before="120" w:after="40"/>
      </w:pPr>
      <w:r>
        <w:rPr>
          <w:rFonts w:ascii="Times New Roman" w:hAnsi="Times New Roman"/>
          <w:b/>
          <w:color w:val="475569"/>
          <w:sz w:val="22"/>
        </w:rPr>
        <w:t>Functional Requirement 9: Role-Based Member Management &amp; Demotion</w:t>
      </w:r>
    </w:p>
    <w:p>
      <w:pPr>
        <w:spacing w:before="40" w:after="80" w:line="276" w:lineRule="auto"/>
      </w:pPr>
      <w:r>
        <w:rPr>
          <w:sz w:val="22"/>
        </w:rPr>
        <w:t>Table 2-10: Description of FR-09</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FR-09</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Member Role Delegation and Tour Access Control</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A tour creator shall have the capability to promote participants to "Admin" or demote them to "Member", edit participant display names, and remove participants from the tour workspace, provided the participant has no unresolved active debt transactions.</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Tour Creator User Class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Enables distributed administrative management for large group trips.</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A user cannot remove or demote themselves. Tour creators cannot be removed from their own tour unless workspace ownership is formally transferred.</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FR-01, FR-02</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Medium</w:t>
            </w:r>
          </w:p>
        </w:tc>
      </w:tr>
    </w:tbl>
    <w:p>
      <w:pPr>
        <w:spacing w:after="120"/>
      </w:pPr>
    </w:p>
    <w:p>
      <w:pPr>
        <w:pStyle w:val="Heading4"/>
        <w:spacing w:before="120" w:after="40"/>
      </w:pPr>
      <w:r>
        <w:rPr>
          <w:rFonts w:ascii="Times New Roman" w:hAnsi="Times New Roman"/>
          <w:b/>
          <w:color w:val="475569"/>
          <w:sz w:val="22"/>
        </w:rPr>
        <w:t>Functional Requirement 10: Runaway Category Expenditure Alerting</w:t>
      </w:r>
    </w:p>
    <w:p>
      <w:pPr>
        <w:spacing w:before="40" w:after="80" w:line="276" w:lineRule="auto"/>
      </w:pPr>
      <w:r>
        <w:rPr>
          <w:sz w:val="22"/>
        </w:rPr>
        <w:t>Table 2-11: Description of FR-10</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Detail</w:t>
            </w:r>
          </w:p>
        </w:tc>
      </w:tr>
      <w:tr>
        <w:tc>
          <w:tcPr>
            <w:tcW w:type="dxa" w:w="4680"/>
          </w:tcPr>
          <w:p>
            <w:pPr>
              <w:spacing w:before="40" w:after="40"/>
            </w:pPr>
            <w:r>
              <w:rPr>
                <w:rFonts w:ascii="Times New Roman" w:hAnsi="Times New Roman"/>
                <w:sz w:val="19"/>
              </w:rPr>
              <w:t>Identifier</w:t>
            </w:r>
          </w:p>
        </w:tc>
        <w:tc>
          <w:tcPr>
            <w:tcW w:type="dxa" w:w="4680"/>
          </w:tcPr>
          <w:p>
            <w:pPr>
              <w:spacing w:before="40" w:after="40"/>
            </w:pPr>
            <w:r>
              <w:rPr>
                <w:rFonts w:ascii="Times New Roman" w:hAnsi="Times New Roman"/>
                <w:sz w:val="19"/>
              </w:rPr>
              <w:t>FR-10</w:t>
            </w:r>
          </w:p>
        </w:tc>
      </w:tr>
      <w:tr>
        <w:tc>
          <w:tcPr>
            <w:tcW w:type="dxa" w:w="4680"/>
          </w:tcPr>
          <w:p>
            <w:pPr>
              <w:spacing w:before="40" w:after="40"/>
            </w:pPr>
            <w:r>
              <w:rPr>
                <w:rFonts w:ascii="Times New Roman" w:hAnsi="Times New Roman"/>
                <w:sz w:val="19"/>
              </w:rPr>
              <w:t>Title</w:t>
            </w:r>
          </w:p>
        </w:tc>
        <w:tc>
          <w:tcPr>
            <w:tcW w:type="dxa" w:w="4680"/>
          </w:tcPr>
          <w:p>
            <w:pPr>
              <w:spacing w:before="40" w:after="40"/>
            </w:pPr>
            <w:r>
              <w:rPr>
                <w:rFonts w:ascii="Times New Roman" w:hAnsi="Times New Roman"/>
                <w:sz w:val="19"/>
              </w:rPr>
              <w:t>Automated Runaway Category Spending Detection</w:t>
            </w:r>
          </w:p>
        </w:tc>
      </w:tr>
      <w:tr>
        <w:tc>
          <w:tcPr>
            <w:tcW w:type="dxa" w:w="4680"/>
          </w:tcPr>
          <w:p>
            <w:pPr>
              <w:spacing w:before="40" w:after="40"/>
            </w:pPr>
            <w:r>
              <w:rPr>
                <w:rFonts w:ascii="Times New Roman" w:hAnsi="Times New Roman"/>
                <w:sz w:val="19"/>
              </w:rPr>
              <w:t>Requirement</w:t>
            </w:r>
          </w:p>
        </w:tc>
        <w:tc>
          <w:tcPr>
            <w:tcW w:type="dxa" w:w="4680"/>
          </w:tcPr>
          <w:p>
            <w:pPr>
              <w:spacing w:before="40" w:after="40"/>
            </w:pPr>
            <w:r>
              <w:rPr>
                <w:rFonts w:ascii="Times New Roman" w:hAnsi="Times New Roman"/>
                <w:sz w:val="19"/>
              </w:rPr>
              <w:t>The system shall continuously analyze category spending totals against the total tour expenditure. If any single category (e.g., Food or Transport) consumes 30% or more of total expenditures, the system shall flag the category with a visual warning tag on the analytical dashboard.</w:t>
            </w:r>
          </w:p>
        </w:tc>
      </w:tr>
      <w:tr>
        <w:tc>
          <w:tcPr>
            <w:tcW w:type="dxa" w:w="4680"/>
          </w:tcPr>
          <w:p>
            <w:pPr>
              <w:spacing w:before="40" w:after="40"/>
            </w:pPr>
            <w:r>
              <w:rPr>
                <w:rFonts w:ascii="Times New Roman" w:hAnsi="Times New Roman"/>
                <w:sz w:val="19"/>
              </w:rPr>
              <w:t>Source</w:t>
            </w:r>
          </w:p>
        </w:tc>
        <w:tc>
          <w:tcPr>
            <w:tcW w:type="dxa" w:w="4680"/>
          </w:tcPr>
          <w:p>
            <w:pPr>
              <w:spacing w:before="40" w:after="40"/>
            </w:pPr>
            <w:r>
              <w:rPr>
                <w:rFonts w:ascii="Times New Roman" w:hAnsi="Times New Roman"/>
                <w:sz w:val="19"/>
              </w:rPr>
              <w:t>Budget Analytics Requirements</w:t>
            </w:r>
          </w:p>
        </w:tc>
      </w:tr>
      <w:tr>
        <w:tc>
          <w:tcPr>
            <w:tcW w:type="dxa" w:w="4680"/>
          </w:tcPr>
          <w:p>
            <w:pPr>
              <w:spacing w:before="40" w:after="40"/>
            </w:pPr>
            <w:r>
              <w:rPr>
                <w:rFonts w:ascii="Times New Roman" w:hAnsi="Times New Roman"/>
                <w:sz w:val="19"/>
              </w:rPr>
              <w:t>Rationale</w:t>
            </w:r>
          </w:p>
        </w:tc>
        <w:tc>
          <w:tcPr>
            <w:tcW w:type="dxa" w:w="4680"/>
          </w:tcPr>
          <w:p>
            <w:pPr>
              <w:spacing w:before="40" w:after="40"/>
            </w:pPr>
            <w:r>
              <w:rPr>
                <w:rFonts w:ascii="Times New Roman" w:hAnsi="Times New Roman"/>
                <w:sz w:val="19"/>
              </w:rPr>
              <w:t>Alerts group organizers to anomalous spending concentrations before funds are depleted.</w:t>
            </w:r>
          </w:p>
        </w:tc>
      </w:tr>
      <w:tr>
        <w:tc>
          <w:tcPr>
            <w:tcW w:type="dxa" w:w="4680"/>
          </w:tcPr>
          <w:p>
            <w:pPr>
              <w:spacing w:before="40" w:after="40"/>
            </w:pPr>
            <w:r>
              <w:rPr>
                <w:rFonts w:ascii="Times New Roman" w:hAnsi="Times New Roman"/>
                <w:sz w:val="19"/>
              </w:rPr>
              <w:t>Business Rule</w:t>
            </w:r>
          </w:p>
        </w:tc>
        <w:tc>
          <w:tcPr>
            <w:tcW w:type="dxa" w:w="4680"/>
          </w:tcPr>
          <w:p>
            <w:pPr>
              <w:spacing w:before="40" w:after="40"/>
            </w:pPr>
            <w:r>
              <w:rPr>
                <w:rFonts w:ascii="Times New Roman" w:hAnsi="Times New Roman"/>
                <w:sz w:val="19"/>
              </w:rPr>
              <w:t>Computed dynamically as (Category Spent / Total Tour Spent) &gt;= 0.30.</w:t>
            </w:r>
          </w:p>
        </w:tc>
      </w:tr>
      <w:tr>
        <w:tc>
          <w:tcPr>
            <w:tcW w:type="dxa" w:w="4680"/>
          </w:tcPr>
          <w:p>
            <w:pPr>
              <w:spacing w:before="40" w:after="40"/>
            </w:pPr>
            <w:r>
              <w:rPr>
                <w:rFonts w:ascii="Times New Roman" w:hAnsi="Times New Roman"/>
                <w:sz w:val="19"/>
              </w:rPr>
              <w:t>Dependencies</w:t>
            </w:r>
          </w:p>
        </w:tc>
        <w:tc>
          <w:tcPr>
            <w:tcW w:type="dxa" w:w="4680"/>
          </w:tcPr>
          <w:p>
            <w:pPr>
              <w:spacing w:before="40" w:after="40"/>
            </w:pPr>
            <w:r>
              <w:rPr>
                <w:rFonts w:ascii="Times New Roman" w:hAnsi="Times New Roman"/>
                <w:sz w:val="19"/>
              </w:rPr>
              <w:t>FR-03</w:t>
            </w:r>
          </w:p>
        </w:tc>
      </w:tr>
      <w:tr>
        <w:tc>
          <w:tcPr>
            <w:tcW w:type="dxa" w:w="4680"/>
          </w:tcPr>
          <w:p>
            <w:pPr>
              <w:spacing w:before="40" w:after="40"/>
            </w:pPr>
            <w:r>
              <w:rPr>
                <w:rFonts w:ascii="Times New Roman" w:hAnsi="Times New Roman"/>
                <w:sz w:val="19"/>
              </w:rPr>
              <w:t>Priority</w:t>
            </w:r>
          </w:p>
        </w:tc>
        <w:tc>
          <w:tcPr>
            <w:tcW w:type="dxa" w:w="4680"/>
          </w:tcPr>
          <w:p>
            <w:pPr>
              <w:spacing w:before="40" w:after="40"/>
            </w:pPr>
            <w:r>
              <w:rPr>
                <w:rFonts w:ascii="Times New Roman" w:hAnsi="Times New Roman"/>
                <w:sz w:val="19"/>
              </w:rPr>
              <w:t>Low</w:t>
            </w:r>
          </w:p>
        </w:tc>
      </w:tr>
    </w:tbl>
    <w:p>
      <w:pPr>
        <w:spacing w:after="120"/>
      </w:pPr>
    </w:p>
    <w:p>
      <w:pPr>
        <w:pStyle w:val="Heading3"/>
        <w:spacing w:before="180" w:after="60"/>
      </w:pPr>
      <w:r>
        <w:rPr>
          <w:rFonts w:ascii="Times New Roman" w:hAnsi="Times New Roman"/>
          <w:b/>
          <w:color w:val="334155"/>
          <w:sz w:val="24"/>
        </w:rPr>
        <w:t>2.4 Non-Functional Requirements (NFRs)</w:t>
      </w:r>
    </w:p>
    <w:p>
      <w:pPr>
        <w:pStyle w:val="Heading4"/>
        <w:spacing w:before="120" w:after="40"/>
      </w:pPr>
      <w:r>
        <w:rPr>
          <w:rFonts w:ascii="Times New Roman" w:hAnsi="Times New Roman"/>
          <w:b/>
          <w:color w:val="475569"/>
          <w:sz w:val="22"/>
        </w:rPr>
        <w:t>2.4.1 Reliability</w:t>
      </w:r>
    </w:p>
    <w:p>
      <w:pPr>
        <w:pStyle w:val="ListBullet"/>
        <w:spacing w:before="20" w:after="40"/>
      </w:pPr>
      <w:r>
        <w:rPr>
          <w:sz w:val="22"/>
        </w:rPr>
        <w:t>Mathematical Invariance: The platform guarantees that total tour credits identically equal total tour debits across all settlement computations:</w:t>
      </w:r>
    </w:p>
    <w:p>
      <w:pPr>
        <w:spacing w:before="40" w:after="80" w:line="276" w:lineRule="auto"/>
      </w:pPr>
      <w:r>
        <w:rPr>
          <w:sz w:val="22"/>
        </w:rPr>
        <w:t>Sum(Net Balance_i for all i) == 0.0000</w:t>
      </w:r>
    </w:p>
    <w:p>
      <w:pPr>
        <w:pStyle w:val="ListBullet"/>
        <w:spacing w:before="20" w:after="40"/>
      </w:pPr>
      <w:r>
        <w:rPr>
          <w:sz w:val="22"/>
        </w:rPr>
        <w:t>Availability &amp; MTBF: Mean Time Between Failures (MTBF) exceeding 720 operating hours (99.9% uptime target). All server-side database mutations run inside atomic transaction blocks to prevent orphan records during unexpected interruptions.</w:t>
      </w:r>
    </w:p>
    <w:p>
      <w:pPr>
        <w:pStyle w:val="Heading4"/>
        <w:spacing w:before="120" w:after="40"/>
      </w:pPr>
      <w:r>
        <w:rPr>
          <w:rFonts w:ascii="Times New Roman" w:hAnsi="Times New Roman"/>
          <w:b/>
          <w:color w:val="475569"/>
          <w:sz w:val="22"/>
        </w:rPr>
        <w:t>2.4.2 Usability</w:t>
      </w:r>
    </w:p>
    <w:p>
      <w:pPr>
        <w:pStyle w:val="ListBullet"/>
        <w:spacing w:before="20" w:after="40"/>
      </w:pPr>
      <w:r>
        <w:rPr>
          <w:sz w:val="22"/>
        </w:rPr>
        <w:t>3-Click Logging Workflow: A member can log a standard equal-split expense in at most 3 interactions from the tour dashboard.</w:t>
      </w:r>
    </w:p>
    <w:p>
      <w:pPr>
        <w:pStyle w:val="ListBullet"/>
        <w:spacing w:before="20" w:after="40"/>
      </w:pPr>
      <w:r>
        <w:rPr>
          <w:sz w:val="22"/>
        </w:rPr>
        <w:t>Responsive Layout: Complete rendering fidelity across viewports from 320 px (smartphones) to 4K displays (2160 px), utilizing dynamic fluid rem/flex layouts.</w:t>
      </w:r>
    </w:p>
    <w:p>
      <w:pPr>
        <w:pStyle w:val="Heading4"/>
        <w:spacing w:before="120" w:after="40"/>
      </w:pPr>
      <w:r>
        <w:rPr>
          <w:rFonts w:ascii="Times New Roman" w:hAnsi="Times New Roman"/>
          <w:b/>
          <w:color w:val="475569"/>
          <w:sz w:val="22"/>
        </w:rPr>
        <w:t>2.4.3 Performance</w:t>
      </w:r>
    </w:p>
    <w:p>
      <w:pPr>
        <w:pStyle w:val="ListBullet"/>
        <w:spacing w:before="20" w:after="40"/>
      </w:pPr>
      <w:r>
        <w:rPr>
          <w:sz w:val="22"/>
        </w:rPr>
        <w:t>API Latency: 95th percentile response time (P95) under 250 ms for core CRUD ledger operations.</w:t>
      </w:r>
    </w:p>
    <w:p>
      <w:pPr>
        <w:pStyle w:val="ListBullet"/>
        <w:spacing w:before="20" w:after="40"/>
      </w:pPr>
      <w:r>
        <w:rPr>
          <w:sz w:val="22"/>
        </w:rPr>
        <w:t>Settlement Complexity: Algorithmic debt minimization runs in O(N log N) time, completing in under 20 ms for groups of up to 100 members.</w:t>
      </w:r>
    </w:p>
    <w:p>
      <w:pPr>
        <w:pStyle w:val="Heading4"/>
        <w:spacing w:before="120" w:after="40"/>
      </w:pPr>
      <w:r>
        <w:rPr>
          <w:rFonts w:ascii="Times New Roman" w:hAnsi="Times New Roman"/>
          <w:b/>
          <w:color w:val="475569"/>
          <w:sz w:val="22"/>
        </w:rPr>
        <w:t>2.4.4 Security</w:t>
      </w:r>
    </w:p>
    <w:p>
      <w:pPr>
        <w:pStyle w:val="ListBullet"/>
        <w:spacing w:before="20" w:after="40"/>
      </w:pPr>
      <w:r>
        <w:rPr>
          <w:sz w:val="22"/>
        </w:rPr>
        <w:t>Authentication &amp; Sessions: Enforces strong cryptographic passwords using PBKDF2 with SHA-256 hashing.</w:t>
      </w:r>
    </w:p>
    <w:p>
      <w:pPr>
        <w:pStyle w:val="ListBullet"/>
        <w:spacing w:before="20" w:after="40"/>
      </w:pPr>
      <w:r>
        <w:rPr>
          <w:sz w:val="22"/>
        </w:rPr>
        <w:t>Object-Level Authorization: Users cannot access or modify tours, expenses, or settlements for workspaces in which they do not hold verified membership.</w:t>
      </w:r>
    </w:p>
    <w:p>
      <w:pPr>
        <w:pStyle w:val="ListBullet"/>
        <w:spacing w:before="20" w:after="40"/>
      </w:pPr>
      <w:r>
        <w:rPr>
          <w:sz w:val="22"/>
        </w:rPr>
        <w:t>Input Sanitization: 100% of user inputs pass through DRF serializer validators, preventing SQL injection, Cross-Site Scripting (XSS), and Cross-Site Request Forgery (CSRF).</w:t>
      </w:r>
    </w:p>
    <w:p>
      <w:pPr>
        <w:pStyle w:val="Heading3"/>
        <w:spacing w:before="180" w:after="60"/>
      </w:pPr>
      <w:r>
        <w:rPr>
          <w:rFonts w:ascii="Times New Roman" w:hAnsi="Times New Roman"/>
          <w:b/>
          <w:color w:val="334155"/>
          <w:sz w:val="24"/>
        </w:rPr>
        <w:t>2.5 External Interface Requirements</w:t>
      </w:r>
    </w:p>
    <w:p>
      <w:pPr>
        <w:pStyle w:val="Heading4"/>
        <w:spacing w:before="120" w:after="40"/>
      </w:pPr>
      <w:r>
        <w:rPr>
          <w:rFonts w:ascii="Times New Roman" w:hAnsi="Times New Roman"/>
          <w:b/>
          <w:color w:val="475569"/>
          <w:sz w:val="22"/>
        </w:rPr>
        <w:t>2.5.1 User Interfaces</w:t>
      </w:r>
    </w:p>
    <w:p>
      <w:pPr>
        <w:pStyle w:val="ListBullet"/>
        <w:spacing w:before="20" w:after="40"/>
      </w:pPr>
      <w:r>
        <w:rPr>
          <w:sz w:val="22"/>
        </w:rPr>
        <w:t>Modern, glassmorphism-enhanced UI built with Tailwind CSS.</w:t>
      </w:r>
    </w:p>
    <w:p>
      <w:pPr>
        <w:pStyle w:val="ListBullet"/>
        <w:spacing w:before="20" w:after="40"/>
      </w:pPr>
      <w:r>
        <w:rPr>
          <w:sz w:val="22"/>
        </w:rPr>
        <w:t>Consistent color tokens: Indigo (#4f46e5) for brand actions, Emerald (#059669) for positive net balances, Rose (#e11d48) for debt balances, Amber (#d97706) for budget warnings.</w:t>
      </w:r>
    </w:p>
    <w:p>
      <w:pPr>
        <w:pStyle w:val="ListBullet"/>
        <w:spacing w:before="20" w:after="40"/>
      </w:pPr>
      <w:r>
        <w:rPr>
          <w:sz w:val="22"/>
        </w:rPr>
        <w:t>Real-time Chart.js interactive pie/donut charts for expenditure visual breakdown.</w:t>
      </w:r>
    </w:p>
    <w:p>
      <w:pPr>
        <w:pStyle w:val="Heading4"/>
        <w:spacing w:before="120" w:after="40"/>
      </w:pPr>
      <w:r>
        <w:rPr>
          <w:rFonts w:ascii="Times New Roman" w:hAnsi="Times New Roman"/>
          <w:b/>
          <w:color w:val="475569"/>
          <w:sz w:val="22"/>
        </w:rPr>
        <w:t>2.5.2 Software Interfaces</w:t>
      </w:r>
    </w:p>
    <w:p>
      <w:pPr>
        <w:pStyle w:val="ListBullet"/>
        <w:spacing w:before="20" w:after="40"/>
      </w:pPr>
      <w:r>
        <w:rPr>
          <w:sz w:val="22"/>
        </w:rPr>
        <w:t>Stripe Checkout API (v2023+): External gateway for optional digital expense prepayment and deposit testing.</w:t>
      </w:r>
    </w:p>
    <w:p>
      <w:pPr>
        <w:pStyle w:val="ListBullet"/>
        <w:spacing w:before="20" w:after="40"/>
      </w:pPr>
      <w:r>
        <w:rPr>
          <w:sz w:val="22"/>
        </w:rPr>
        <w:t>Google SMTP Mail Server (smtp.gmail.com:587): Secure TLS-encrypted email dispatch for member invitations and automated passcode delivery.</w:t>
      </w:r>
    </w:p>
    <w:p>
      <w:pPr>
        <w:pStyle w:val="ListBullet"/>
        <w:spacing w:before="20" w:after="40"/>
      </w:pPr>
      <w:r>
        <w:rPr>
          <w:sz w:val="22"/>
        </w:rPr>
        <w:t>SQLite / PostgreSQL Database Engine: Relational database interface connected via Django ORM.</w:t>
      </w:r>
    </w:p>
    <w:p>
      <w:pPr>
        <w:pStyle w:val="Heading4"/>
        <w:spacing w:before="120" w:after="40"/>
      </w:pPr>
      <w:r>
        <w:rPr>
          <w:rFonts w:ascii="Times New Roman" w:hAnsi="Times New Roman"/>
          <w:b/>
          <w:color w:val="475569"/>
          <w:sz w:val="22"/>
        </w:rPr>
        <w:t>2.5.3 Hardware Interfaces</w:t>
      </w:r>
    </w:p>
    <w:p>
      <w:pPr>
        <w:pStyle w:val="ListBullet"/>
        <w:spacing w:before="20" w:after="40"/>
      </w:pPr>
      <w:r>
        <w:rPr>
          <w:sz w:val="22"/>
        </w:rPr>
        <w:t>Standard server environments running on x86-64 or ARM64 architectures (minimum 1 vCPU, 1 GB RAM). Client execution on any device with a modern HTML5-compliant web browser.</w:t>
      </w:r>
    </w:p>
    <w:p>
      <w:pPr>
        <w:pStyle w:val="Heading4"/>
        <w:spacing w:before="120" w:after="40"/>
      </w:pPr>
      <w:r>
        <w:rPr>
          <w:rFonts w:ascii="Times New Roman" w:hAnsi="Times New Roman"/>
          <w:b/>
          <w:color w:val="475569"/>
          <w:sz w:val="22"/>
        </w:rPr>
        <w:t>2.5.4 Communications Interfaces</w:t>
      </w:r>
    </w:p>
    <w:p>
      <w:pPr>
        <w:pStyle w:val="ListBullet"/>
        <w:spacing w:before="20" w:after="40"/>
      </w:pPr>
      <w:r>
        <w:rPr>
          <w:sz w:val="22"/>
        </w:rPr>
        <w:t>HTTPS (TLS 1.3) protocol over port 443 for all client-server exchanges.</w:t>
      </w:r>
    </w:p>
    <w:p>
      <w:pPr>
        <w:pStyle w:val="ListBullet"/>
        <w:spacing w:before="20" w:after="40"/>
      </w:pPr>
      <w:r>
        <w:rPr>
          <w:sz w:val="22"/>
        </w:rPr>
        <w:t>RESTful JSON payloads over HTTP POST/GET/PATCH/DELETE endpoints.</w:t>
      </w:r>
    </w:p>
    <w:p>
      <w:pPr>
        <w:pStyle w:val="Heading3"/>
        <w:spacing w:before="180" w:after="60"/>
      </w:pPr>
      <w:r>
        <w:rPr>
          <w:rFonts w:ascii="Times New Roman" w:hAnsi="Times New Roman"/>
          <w:b/>
          <w:color w:val="334155"/>
          <w:sz w:val="24"/>
        </w:rPr>
        <w:t>2.6 Summary</w:t>
      </w:r>
    </w:p>
    <w:p>
      <w:pPr>
        <w:spacing w:before="40" w:after="80" w:line="276" w:lineRule="auto"/>
      </w:pPr>
      <w:r>
        <w:rPr>
          <w:sz w:val="22"/>
        </w:rPr>
        <w:t>Chapter 2 formalized the system's operational parameters through ten detailed functional requirements and quantitative non-functional criteria. These specifications form the contractual baseline for architectural design in Chapter 3.</w:t>
      </w:r>
    </w:p>
    <w:p>
      <w:pPr>
        <w:pStyle w:val="Heading1"/>
        <w:spacing w:before="320" w:after="120"/>
      </w:pPr>
      <w:r>
        <w:rPr>
          <w:rFonts w:ascii="Times New Roman" w:hAnsi="Times New Roman"/>
          <w:b/>
          <w:color w:val="0E4660"/>
          <w:sz w:val="36"/>
        </w:rPr>
        <w:t>CHAPTER 3: SYSTEM DESIGN AND ARCHITECTURE</w:t>
      </w:r>
    </w:p>
    <w:p>
      <w:pPr>
        <w:pStyle w:val="Heading3"/>
        <w:spacing w:before="180" w:after="60"/>
      </w:pPr>
      <w:r>
        <w:rPr>
          <w:rFonts w:ascii="Times New Roman" w:hAnsi="Times New Roman"/>
          <w:b/>
          <w:color w:val="334155"/>
          <w:sz w:val="24"/>
        </w:rPr>
        <w:t>3. System Design</w:t>
      </w:r>
    </w:p>
    <w:p>
      <w:pPr>
        <w:spacing w:before="40" w:after="80" w:line="276" w:lineRule="auto"/>
      </w:pPr>
      <w:r>
        <w:rPr>
          <w:sz w:val="22"/>
        </w:rPr>
        <w:t>This chapter transforms the requirements specified in Chapter 2 into concrete engineering models. It presents architectural patterns, UML modeling diagrams (Use Case, Class, Sequence, State Transition), relational database designs, and detailed data dictionaries.</w:t>
      </w:r>
    </w:p>
    <w:p>
      <w:pPr>
        <w:pStyle w:val="Heading3"/>
        <w:spacing w:before="180" w:after="60"/>
      </w:pPr>
      <w:r>
        <w:rPr>
          <w:rFonts w:ascii="Times New Roman" w:hAnsi="Times New Roman"/>
          <w:b/>
          <w:color w:val="334155"/>
          <w:sz w:val="24"/>
        </w:rPr>
        <w:t>3.1 Design Considerations</w:t>
      </w:r>
    </w:p>
    <w:p>
      <w:pPr>
        <w:pStyle w:val="ListBullet"/>
        <w:spacing w:before="20" w:after="40"/>
      </w:pPr>
      <w:r>
        <w:rPr>
          <w:sz w:val="22"/>
        </w:rPr>
        <w:t>Assumptions: Users have access to an HTML5-compliant mobile or desktop web browser. Tour members agree to settle debts in a mutually acceptable fiat currency.</w:t>
      </w:r>
    </w:p>
    <w:p>
      <w:pPr>
        <w:pStyle w:val="ListBullet"/>
        <w:spacing w:before="20" w:after="40"/>
      </w:pPr>
      <w:r>
        <w:rPr>
          <w:sz w:val="22"/>
        </w:rPr>
        <w:t>Dependencies: Python runtime environment (3.10+), Django framework, client browser JavaScript engine, and active SMTP connection for automated invitations.</w:t>
      </w:r>
    </w:p>
    <w:p>
      <w:pPr>
        <w:pStyle w:val="ListBullet"/>
        <w:spacing w:before="20" w:after="40"/>
      </w:pPr>
      <w:r>
        <w:rPr>
          <w:sz w:val="22"/>
        </w:rPr>
        <w:t>Risk Mitigation: Database transactions utilize atomic rollbacks to prevent ledger corruption; arbitrary-precision Decimal arithmetic eliminates floating-point rounding errors.</w:t>
      </w:r>
    </w:p>
    <w:p>
      <w:pPr>
        <w:pStyle w:val="Heading3"/>
        <w:spacing w:before="180" w:after="60"/>
      </w:pPr>
      <w:r>
        <w:rPr>
          <w:rFonts w:ascii="Times New Roman" w:hAnsi="Times New Roman"/>
          <w:b/>
          <w:color w:val="334155"/>
          <w:sz w:val="24"/>
        </w:rPr>
        <w:t>3.2 Design Models</w:t>
      </w:r>
    </w:p>
    <w:p>
      <w:pPr>
        <w:pStyle w:val="Heading4"/>
        <w:spacing w:before="120" w:after="40"/>
      </w:pPr>
      <w:r>
        <w:rPr>
          <w:rFonts w:ascii="Times New Roman" w:hAnsi="Times New Roman"/>
          <w:b/>
          <w:color w:val="475569"/>
          <w:sz w:val="22"/>
        </w:rPr>
        <w:t>3.2.1 UML Use Case Diagram</w:t>
      </w:r>
    </w:p>
    <w:p>
      <w:pPr>
        <w:spacing w:before="40" w:after="80" w:line="276" w:lineRule="auto"/>
      </w:pPr>
      <w:r>
        <w:rPr>
          <w:sz w:val="22"/>
        </w:rPr>
        <w:t>The Use Case diagram illustrates the behavioral boundaries of Pay-Together across its three user roles:</w:t>
      </w:r>
    </w:p>
    <w:p>
      <w:pPr>
        <w:spacing w:before="80" w:after="120"/>
        <w:ind w:left="576"/>
      </w:pPr>
      <w:r>
        <w:rPr>
          <w:rFonts w:ascii="Courier New" w:hAnsi="Courier New"/>
          <w:color w:val="1E293B"/>
          <w:sz w:val="19"/>
        </w:rPr>
        <w:t>graph LR</w:t>
        <w:br/>
        <w:t xml:space="preserve">    subgraph Actors</w:t>
        <w:br/>
        <w:t xml:space="preserve">        Creator((Tour Creator))</w:t>
        <w:br/>
        <w:t xml:space="preserve">        Member((Tour Member))</w:t>
        <w:br/>
        <w:t xml:space="preserve">        Admin((System Admin))</w:t>
        <w:br/>
        <w:t xml:space="preserve">    end</w:t>
        <w:br/>
        <w:br/>
        <w:t xml:space="preserve">    subgraph Pay-Together Platform</w:t>
        <w:br/>
        <w:t xml:space="preserve">        UC1[UC-01: Create Tour Workspace]</w:t>
        <w:br/>
        <w:t xml:space="preserve">        UC2[UC-02: Join via Passcode]</w:t>
        <w:br/>
        <w:t xml:space="preserve">        UC3[UC-03: Log Multi-Payer Expense]</w:t>
        <w:br/>
        <w:t xml:space="preserve">        UC4[UC-04: Configure Custom Splits]</w:t>
        <w:br/>
        <w:t xml:space="preserve">        UC5[UC-05: Attach Receipt Image]</w:t>
        <w:br/>
        <w:t xml:space="preserve">        UC6[UC-06: Set Spending Limit]</w:t>
        <w:br/>
        <w:t xml:space="preserve">        UC7[UC-07: Compute Minimal Settlement]</w:t>
        <w:br/>
        <w:t xml:space="preserve">        UC8[UC-08: View Category Analytics]</w:t>
        <w:br/>
        <w:t xml:space="preserve">        UC9[UC-09: Synchronize Offline Ledger]</w:t>
        <w:br/>
        <w:t xml:space="preserve">        UC10[UC-10: Audit System Health]</w:t>
        <w:br/>
        <w:t xml:space="preserve">    end</w:t>
        <w:br/>
        <w:br/>
        <w:t xml:space="preserve">    Creator --&gt; UC1</w:t>
        <w:br/>
        <w:t xml:space="preserve">    Creator --&gt; UC7</w:t>
        <w:br/>
        <w:t xml:space="preserve">    Creator --&gt; UC8</w:t>
        <w:br/>
        <w:t xml:space="preserve">    Member --&gt; UC2</w:t>
        <w:br/>
        <w:t xml:space="preserve">    Member --&gt; UC3</w:t>
        <w:br/>
        <w:t xml:space="preserve">    Member --&gt; UC4</w:t>
        <w:br/>
        <w:t xml:space="preserve">    Member --&gt; UC5</w:t>
        <w:br/>
        <w:t xml:space="preserve">    Member --&gt; UC6</w:t>
        <w:br/>
        <w:t xml:space="preserve">    Member --&gt; UC7</w:t>
        <w:br/>
        <w:t xml:space="preserve">    Member --&gt; UC8</w:t>
        <w:br/>
        <w:t xml:space="preserve">    Member --&gt; UC9</w:t>
        <w:br/>
        <w:t xml:space="preserve">    Admin --&gt; UC10</w:t>
      </w:r>
    </w:p>
    <w:p>
      <w:pPr>
        <w:pStyle w:val="Heading4"/>
        <w:spacing w:before="120" w:after="40"/>
      </w:pPr>
      <w:r>
        <w:rPr>
          <w:rFonts w:ascii="Times New Roman" w:hAnsi="Times New Roman"/>
          <w:b/>
          <w:color w:val="475569"/>
          <w:sz w:val="22"/>
        </w:rPr>
        <w:t>3.2.2 UML Class Diagram</w:t>
      </w:r>
    </w:p>
    <w:p>
      <w:pPr>
        <w:spacing w:before="40" w:after="80" w:line="276" w:lineRule="auto"/>
      </w:pPr>
      <w:r>
        <w:rPr>
          <w:sz w:val="22"/>
        </w:rPr>
        <w:t>The Class Diagram captures the object-oriented structure, domain attributes, data types, method signatures, and relational multiplicities of the system:</w:t>
      </w:r>
    </w:p>
    <w:p>
      <w:pPr>
        <w:spacing w:before="80" w:after="120"/>
        <w:ind w:left="576"/>
      </w:pPr>
      <w:r>
        <w:rPr>
          <w:rFonts w:ascii="Courier New" w:hAnsi="Courier New"/>
          <w:color w:val="1E293B"/>
          <w:sz w:val="19"/>
        </w:rPr>
        <w:t>classDiagram</w:t>
        <w:br/>
        <w:t xml:space="preserve">    class User {</w:t>
        <w:br/>
        <w:t xml:space="preserve">        +int id</w:t>
        <w:br/>
        <w:t xml:space="preserve">        +string email</w:t>
        <w:br/>
        <w:t xml:space="preserve">        +string first_name</w:t>
        <w:br/>
        <w:t xml:space="preserve">        +string last_name</w:t>
        <w:br/>
        <w:t xml:space="preserve">        +string phone_number</w:t>
        <w:br/>
        <w:t xml:space="preserve">        +datetime date_joined</w:t>
        <w:br/>
        <w:t xml:space="preserve">        +bool is_active</w:t>
        <w:br/>
        <w:t xml:space="preserve">        +get_full_name() string</w:t>
        <w:br/>
        <w:t xml:space="preserve">    }</w:t>
        <w:br/>
        <w:br/>
        <w:t xml:space="preserve">    class Tour {</w:t>
        <w:br/>
        <w:t xml:space="preserve">        +int id</w:t>
        <w:br/>
        <w:t xml:space="preserve">        +string title</w:t>
        <w:br/>
        <w:t xml:space="preserve">        +string destination</w:t>
        <w:br/>
        <w:t xml:space="preserve">        +decimal budget</w:t>
        <w:br/>
        <w:t xml:space="preserve">        +date start_date</w:t>
        <w:br/>
        <w:t xml:space="preserve">        +date end_date</w:t>
        <w:br/>
        <w:t xml:space="preserve">        +string status</w:t>
        <w:br/>
        <w:t xml:space="preserve">        +string join_token</w:t>
        <w:br/>
        <w:t xml:space="preserve">        +datetime created_at</w:t>
        <w:br/>
        <w:t xml:space="preserve">        +is_member(user) bool</w:t>
        <w:br/>
        <w:t xml:space="preserve">        +is_creator(user) bool</w:t>
        <w:br/>
        <w:t xml:space="preserve">        +total_spent() decimal</w:t>
        <w:br/>
        <w:t xml:space="preserve">    }</w:t>
        <w:br/>
        <w:br/>
        <w:t xml:space="preserve">    class TourMember {</w:t>
        <w:br/>
        <w:t xml:space="preserve">        +int id</w:t>
        <w:br/>
        <w:t xml:space="preserve">        +string role</w:t>
        <w:br/>
        <w:t xml:space="preserve">        +datetime joined_at</w:t>
        <w:br/>
        <w:t xml:space="preserve">    }</w:t>
        <w:br/>
        <w:br/>
        <w:t xml:space="preserve">    class Expense {</w:t>
        <w:br/>
        <w:t xml:space="preserve">        +int id</w:t>
        <w:br/>
        <w:t xml:space="preserve">        +string title</w:t>
        <w:br/>
        <w:t xml:space="preserve">        +decimal amount</w:t>
        <w:br/>
        <w:t xml:space="preserve">        +string category</w:t>
        <w:br/>
        <w:t xml:space="preserve">        +string payment_method</w:t>
        <w:br/>
        <w:t xml:space="preserve">        +datetime paid_at</w:t>
        <w:br/>
        <w:t xml:space="preserve">        +string notes</w:t>
        <w:br/>
        <w:t xml:space="preserve">        +datetime created_at</w:t>
        <w:br/>
        <w:t xml:space="preserve">    }</w:t>
        <w:br/>
        <w:br/>
        <w:t xml:space="preserve">    class ExpenseSplit {</w:t>
        <w:br/>
        <w:t xml:space="preserve">        +int id</w:t>
        <w:br/>
        <w:t xml:space="preserve">        +decimal share_amount</w:t>
        <w:br/>
        <w:t xml:space="preserve">    }</w:t>
        <w:br/>
        <w:br/>
        <w:t xml:space="preserve">    class Receipt {</w:t>
        <w:br/>
        <w:t xml:space="preserve">        +int id</w:t>
        <w:br/>
        <w:t xml:space="preserve">        +string image</w:t>
        <w:br/>
        <w:t xml:space="preserve">        +string status</w:t>
        <w:br/>
        <w:t xml:space="preserve">        +datetime uploaded_at</w:t>
        <w:br/>
        <w:t xml:space="preserve">    }</w:t>
        <w:br/>
        <w:br/>
        <w:t xml:space="preserve">    class ExpenseLimit {</w:t>
        <w:br/>
        <w:t xml:space="preserve">        +int id</w:t>
        <w:br/>
        <w:t xml:space="preserve">        +decimal amount</w:t>
        <w:br/>
        <w:t xml:space="preserve">        +datetime created_at</w:t>
        <w:br/>
        <w:t xml:space="preserve">    }</w:t>
        <w:br/>
        <w:br/>
        <w:t xml:space="preserve">    class SettlementEngine {</w:t>
        <w:br/>
        <w:t xml:space="preserve">        +compute_net_balances(tour) dict</w:t>
        <w:br/>
        <w:t xml:space="preserve">        +simplify_debts(tour) list</w:t>
        <w:br/>
        <w:t xml:space="preserve">    }</w:t>
        <w:br/>
        <w:br/>
        <w:t xml:space="preserve">    User "1" --&gt; "*" Tour : creates</w:t>
        <w:br/>
        <w:t xml:space="preserve">    Tour "1" *-- "*" TourMember : contains</w:t>
        <w:br/>
        <w:t xml:space="preserve">    User "1" &lt;-- "*" TourMember : enrolls</w:t>
        <w:br/>
        <w:t xml:space="preserve">    Tour "1" *-- "*" Expense : logs</w:t>
        <w:br/>
        <w:t xml:space="preserve">    User "1" &lt;-- "*" Expense : paid_by</w:t>
        <w:br/>
        <w:t xml:space="preserve">    Expense "1" *-- "*" ExpenseSplit : divides</w:t>
        <w:br/>
        <w:t xml:space="preserve">    User "1" &lt;-- "*" ExpenseSplit : assigned_to</w:t>
        <w:br/>
        <w:t xml:space="preserve">    Expense "1" o-- "0..1" Receipt : proofs</w:t>
        <w:br/>
        <w:t xml:space="preserve">    Tour "1" *-- "*" ExpenseLimit : bounds</w:t>
        <w:br/>
        <w:t xml:space="preserve">    User "1" &lt;-- "*" ExpenseLimit : defines</w:t>
        <w:br/>
        <w:t xml:space="preserve">    SettlementEngine ..&gt; Tour : processes</w:t>
      </w:r>
    </w:p>
    <w:p>
      <w:pPr>
        <w:pStyle w:val="Heading4"/>
        <w:spacing w:before="120" w:after="40"/>
      </w:pPr>
      <w:r>
        <w:rPr>
          <w:rFonts w:ascii="Times New Roman" w:hAnsi="Times New Roman"/>
          <w:b/>
          <w:color w:val="475569"/>
          <w:sz w:val="22"/>
        </w:rPr>
        <w:t>3.2.3 UML Sequence Diagram (Expense Creation &amp; Settlement Calculation)</w:t>
      </w:r>
    </w:p>
    <w:p>
      <w:pPr>
        <w:spacing w:before="40" w:after="80" w:line="276" w:lineRule="auto"/>
      </w:pPr>
      <w:r>
        <w:rPr>
          <w:sz w:val="22"/>
        </w:rPr>
        <w:t>The Sequence Diagram depicts the asynchronous interactions and message flows between client, API controller, transaction service, and database during expense logging:</w:t>
      </w:r>
    </w:p>
    <w:p>
      <w:pPr>
        <w:spacing w:before="80" w:after="120"/>
        <w:ind w:left="576"/>
      </w:pPr>
      <w:r>
        <w:rPr>
          <w:rFonts w:ascii="Courier New" w:hAnsi="Courier New"/>
          <w:color w:val="1E293B"/>
          <w:sz w:val="19"/>
        </w:rPr>
        <w:t>sequenceDiagram</w:t>
        <w:br/>
        <w:t xml:space="preserve">    autonumber</w:t>
        <w:br/>
        <w:t xml:space="preserve">    actor Member as Tour Member</w:t>
        <w:br/>
        <w:t xml:space="preserve">    participant UI as Browser / Client View</w:t>
        <w:br/>
        <w:t xml:space="preserve">    participant API as ExpenseAPIController</w:t>
        <w:br/>
        <w:t xml:space="preserve">    participant Val as ExpenseSerializer</w:t>
        <w:br/>
        <w:t xml:space="preserve">    participant DB as Relational Database</w:t>
        <w:br/>
        <w:t xml:space="preserve">    participant Limit as LimitAlertHook</w:t>
        <w:br/>
        <w:t xml:space="preserve">    participant Engine as SettlementEngine</w:t>
        <w:br/>
        <w:br/>
        <w:t xml:space="preserve">    Member-&gt;&gt;UI: Enter title, amount (Rs. 900), payer, and select 3 split members</w:t>
        <w:br/>
        <w:t xml:space="preserve">    UI-&gt;&gt;API: POST /client/expenses/api/create/ (JSON Payload)</w:t>
        <w:br/>
        <w:t xml:space="preserve">    activate API</w:t>
        <w:br/>
        <w:t xml:space="preserve">    API-&gt;&gt;Val: Validate payload &amp; verify tour membership</w:t>
        <w:br/>
        <w:t xml:space="preserve">    activate Val</w:t>
        <w:br/>
        <w:t xml:space="preserve">    Val--&gt;&gt;API: Data Validated (Equal share: Rs. 300.00 each)</w:t>
        <w:br/>
        <w:t xml:space="preserve">    deactivate Val</w:t>
        <w:br/>
        <w:t xml:space="preserve">    </w:t>
        <w:br/>
        <w:t xml:space="preserve">    API-&gt;&gt;DB: BEGIN TRANSACTION (atomic)</w:t>
        <w:br/>
        <w:t xml:space="preserve">    API-&gt;&gt;DB: INSERT into Expense (title, amount, paid_by_id)</w:t>
        <w:br/>
        <w:t xml:space="preserve">    API-&gt;&gt;DB: BULK INSERT into ExpenseSplit (3 records @ Rs. 300.00)</w:t>
        <w:br/>
        <w:t xml:space="preserve">    API-&gt;&gt;DB: COMMIT TRANSACTION</w:t>
        <w:br/>
        <w:t xml:space="preserve">    </w:t>
        <w:br/>
        <w:t xml:space="preserve">    API-&gt;&gt;Limit: Check member spending limits</w:t>
        <w:br/>
        <w:t xml:space="preserve">    activate Limit</w:t>
        <w:br/>
        <w:t xml:space="preserve">    Limit-&gt;&gt;DB: Query cumulative member shares</w:t>
        <w:br/>
        <w:t xml:space="preserve">    Limit--&gt;&gt;API: Threshold status (alert_triggered = false)</w:t>
        <w:br/>
        <w:t xml:space="preserve">    deactivate Limit</w:t>
        <w:br/>
        <w:br/>
        <w:t xml:space="preserve">    API-&gt;&gt;Engine: Recompute Tour Net Balances</w:t>
        <w:br/>
        <w:t xml:space="preserve">    activate Engine</w:t>
        <w:br/>
        <w:t xml:space="preserve">    Engine-&gt;&gt;DB: Query total paid and total shares</w:t>
        <w:br/>
        <w:t xml:space="preserve">    Engine--&gt;&gt;API: Updated Net Balances</w:t>
        <w:br/>
        <w:t xml:space="preserve">    deactivate Engine</w:t>
        <w:br/>
        <w:br/>
        <w:t xml:space="preserve">    API--&gt;&gt;UI: HTTP 201 Created (Expense Data + Net Status)</w:t>
        <w:br/>
        <w:t xml:space="preserve">    deactivate API</w:t>
        <w:br/>
        <w:t xml:space="preserve">    UI--&gt;&gt;Member: Render updated ledger cards &amp; balance badges</w:t>
      </w:r>
    </w:p>
    <w:p>
      <w:pPr>
        <w:pStyle w:val="Heading4"/>
        <w:spacing w:before="120" w:after="40"/>
      </w:pPr>
      <w:r>
        <w:rPr>
          <w:rFonts w:ascii="Times New Roman" w:hAnsi="Times New Roman"/>
          <w:b/>
          <w:color w:val="475569"/>
          <w:sz w:val="22"/>
        </w:rPr>
        <w:t>3.2.4 UML State Transition Diagram (Tour Workspace Lifecycle)</w:t>
      </w:r>
    </w:p>
    <w:p>
      <w:pPr>
        <w:spacing w:before="40" w:after="80" w:line="276" w:lineRule="auto"/>
      </w:pPr>
      <w:r>
        <w:rPr>
          <w:sz w:val="22"/>
        </w:rPr>
        <w:t>The State Transition diagram illustrates the legal operational phases and governing events of a tour workspace:</w:t>
      </w:r>
    </w:p>
    <w:p>
      <w:pPr>
        <w:spacing w:before="80" w:after="120"/>
        <w:ind w:left="576"/>
      </w:pPr>
      <w:r>
        <w:rPr>
          <w:rFonts w:ascii="Courier New" w:hAnsi="Courier New"/>
          <w:color w:val="1E293B"/>
          <w:sz w:val="19"/>
        </w:rPr>
        <w:t>stateDiagram-v2</w:t>
        <w:br/>
        <w:t xml:space="preserve">    [*] --&gt; Planning : Creator Initializes Tour Workspace</w:t>
        <w:br/>
        <w:t xml:space="preserve">    </w:t>
        <w:br/>
        <w:t xml:space="preserve">    Planning --&gt; Active : First Expense Logged OR Trip Start Date Reached</w:t>
        <w:br/>
        <w:t xml:space="preserve">    Planning --&gt; Cancelled : Tour Abandoned by Creator</w:t>
        <w:br/>
        <w:t xml:space="preserve">    </w:t>
        <w:br/>
        <w:t xml:space="preserve">    Active --&gt; Completed : Tour Duration Ends OR Creator Freezes Ledger</w:t>
        <w:br/>
        <w:t xml:space="preserve">    Active --&gt; Active : Members Log/Edit Expenses &amp; Upload Receipts</w:t>
        <w:br/>
        <w:t xml:space="preserve">    </w:t>
        <w:br/>
        <w:t xml:space="preserve">    Completed --&gt; Settled : All Debt Transfers Reimbursed &amp; Confirmed</w:t>
        <w:br/>
        <w:t xml:space="preserve">    Completed --&gt; Active : Creator Unfreezes Ledger for Corrections</w:t>
        <w:br/>
        <w:t xml:space="preserve">    </w:t>
        <w:br/>
        <w:t xml:space="preserve">    Settled --&gt; Archived : 30 Days Inactive / Historical Preservation</w:t>
        <w:br/>
        <w:t xml:space="preserve">    </w:t>
        <w:br/>
        <w:t xml:space="preserve">    Cancelled --&gt; [*]</w:t>
        <w:br/>
        <w:t xml:space="preserve">    Archived --&gt; [*]</w:t>
      </w:r>
    </w:p>
    <w:p>
      <w:pPr>
        <w:pStyle w:val="Heading3"/>
        <w:spacing w:before="180" w:after="60"/>
      </w:pPr>
      <w:r>
        <w:rPr>
          <w:rFonts w:ascii="Times New Roman" w:hAnsi="Times New Roman"/>
          <w:b/>
          <w:color w:val="334155"/>
          <w:sz w:val="24"/>
        </w:rPr>
        <w:t>3.3 Architectural Design</w:t>
      </w:r>
    </w:p>
    <w:p>
      <w:pPr>
        <w:spacing w:before="40" w:after="80" w:line="276" w:lineRule="auto"/>
      </w:pPr>
      <w:r>
        <w:rPr>
          <w:sz w:val="22"/>
        </w:rPr>
        <w:t>Pay-Together adopts a Layered Client-Server Model-View-Controller (MVC) architecture.</w:t>
      </w:r>
    </w:p>
    <w:p>
      <w:pPr>
        <w:spacing w:before="80" w:after="120"/>
        <w:ind w:left="576"/>
      </w:pPr>
      <w:r>
        <w:rPr>
          <w:rFonts w:ascii="Courier New" w:hAnsi="Courier New"/>
          <w:color w:val="1E293B"/>
          <w:sz w:val="19"/>
        </w:rPr>
        <w:t>graph TD</w:t>
        <w:br/>
        <w:t xml:space="preserve">    subgraph Presentation Layer</w:t>
        <w:br/>
        <w:t xml:space="preserve">        UI_Web[Desktop &amp; Mobile Responsive View - Tailwind CSS]</w:t>
        <w:br/>
        <w:t xml:space="preserve">        UI_JS[Client Controller - ES6 Vanilla JS]</w:t>
        <w:br/>
        <w:t xml:space="preserve">        UI_Offline[Offline IndexedDB / LocalStorage Queue]</w:t>
        <w:br/>
        <w:t xml:space="preserve">    end</w:t>
        <w:br/>
        <w:br/>
        <w:t xml:space="preserve">    subgraph Service &amp; API Gateway Layer</w:t>
        <w:br/>
        <w:t xml:space="preserve">        API_Router[URL Dispatcher &amp; REST API Gateway]</w:t>
        <w:br/>
        <w:t xml:space="preserve">        Auth_MW[Session &amp; JWT Authentication Middleware]</w:t>
        <w:br/>
        <w:t xml:space="preserve">        Perm_MW[Object-Level Tour Membership Verifier]</w:t>
        <w:br/>
        <w:t xml:space="preserve">    end</w:t>
        <w:br/>
        <w:br/>
        <w:t xml:space="preserve">    subgraph Business Logic &amp; Domain Services Layer</w:t>
        <w:br/>
        <w:t xml:space="preserve">        Split_Service[Dynamic Split &amp; Rounding Service]</w:t>
        <w:br/>
        <w:t xml:space="preserve">        Alert_Service[Edge-Triggered Spending Limit Hook]</w:t>
        <w:br/>
        <w:t xml:space="preserve">        Debt_Service[Greedy Debt Minimization Solver]</w:t>
        <w:br/>
        <w:t xml:space="preserve">        Mail_Service[Google SMTP Async Notification Thread]</w:t>
        <w:br/>
        <w:t xml:space="preserve">    end</w:t>
        <w:br/>
        <w:br/>
        <w:t xml:space="preserve">    subgraph Persistence Layer</w:t>
        <w:br/>
        <w:t xml:space="preserve">        ORM_Engine[Django ORM Query Layer]</w:t>
        <w:br/>
        <w:t xml:space="preserve">        Rel_DB[(SQLite / Enterprise PostgreSQL Database)]</w:t>
        <w:br/>
        <w:t xml:space="preserve">        Media_Store[(Encrypted Digital Receipt Media Vault)]</w:t>
        <w:br/>
        <w:t xml:space="preserve">    end</w:t>
        <w:br/>
        <w:br/>
        <w:t xml:space="preserve">    UI_Web &lt;--&gt; UI_JS</w:t>
        <w:br/>
        <w:t xml:space="preserve">    UI_JS &lt;--&gt; UI_Offline</w:t>
        <w:br/>
        <w:t xml:space="preserve">    UI_JS &lt;--&gt;|HTTPS / REST JSON| API_Router</w:t>
        <w:br/>
        <w:t xml:space="preserve">    API_Router --&gt; Auth_MW --&gt; Perm_MW</w:t>
        <w:br/>
        <w:t xml:space="preserve">    Perm_MW --&gt; Split_Service</w:t>
        <w:br/>
        <w:t xml:space="preserve">    Perm_MW --&gt; Alert_Service</w:t>
        <w:br/>
        <w:t xml:space="preserve">    Perm_MW --&gt; Debt_Service</w:t>
        <w:br/>
        <w:t xml:space="preserve">    Perm_MW --&gt; Mail_Service</w:t>
        <w:br/>
        <w:t xml:space="preserve">    Split_Service --&gt; ORM_Engine</w:t>
        <w:br/>
        <w:t xml:space="preserve">    Alert_Service --&gt; ORM_Engine</w:t>
        <w:br/>
        <w:t xml:space="preserve">    Debt_Service --&gt; ORM_Engine</w:t>
        <w:br/>
        <w:t xml:space="preserve">    ORM_Engine &lt;--&gt; Rel_DB</w:t>
        <w:br/>
        <w:t xml:space="preserve">    Mail_Service --&gt; ORM_Engine</w:t>
        <w:br/>
        <w:t xml:space="preserve">    UI_JS --&gt;|Multipart Image| Media_Store</w:t>
      </w:r>
    </w:p>
    <w:p>
      <w:pPr>
        <w:pStyle w:val="Heading3"/>
        <w:spacing w:before="180" w:after="60"/>
      </w:pPr>
      <w:r>
        <w:rPr>
          <w:rFonts w:ascii="Times New Roman" w:hAnsi="Times New Roman"/>
          <w:b/>
          <w:color w:val="334155"/>
          <w:sz w:val="24"/>
        </w:rPr>
        <w:t>3.4 Data Design &amp; Data Dictionary</w:t>
      </w:r>
    </w:p>
    <w:p>
      <w:pPr>
        <w:pStyle w:val="Heading4"/>
        <w:spacing w:before="120" w:after="40"/>
      </w:pPr>
      <w:r>
        <w:rPr>
          <w:rFonts w:ascii="Times New Roman" w:hAnsi="Times New Roman"/>
          <w:b/>
          <w:color w:val="475569"/>
          <w:sz w:val="22"/>
        </w:rPr>
        <w:t>Data Entity Relationship &amp; Dictionary</w:t>
      </w:r>
    </w:p>
    <w:p>
      <w:pPr>
        <w:spacing w:before="40" w:after="80" w:line="276" w:lineRule="auto"/>
      </w:pPr>
      <w:r>
        <w:rPr>
          <w:sz w:val="22"/>
        </w:rPr>
        <w:t>The database entities are structured according to Third Normal Form (3NF) to eliminate redundancy and maintain relational consistency.</w:t>
      </w:r>
    </w:p>
    <w:p>
      <w:pPr>
        <w:spacing w:before="40" w:after="80" w:line="276" w:lineRule="auto"/>
      </w:pPr>
      <w:r>
        <w:rPr>
          <w:sz w:val="22"/>
        </w:rPr>
        <w:t>Table 3-1: System Data Dictionary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1F5F9"/>
          </w:tcPr>
          <w:p>
            <w:pPr>
              <w:spacing w:before="60" w:after="60"/>
            </w:pPr>
            <w:r>
              <w:rPr>
                <w:rFonts w:ascii="Times New Roman" w:hAnsi="Times New Roman"/>
                <w:b/>
                <w:color w:val="0F172A"/>
                <w:sz w:val="20"/>
              </w:rPr>
              <w:t>Entity / Attribute</w:t>
            </w:r>
          </w:p>
        </w:tc>
        <w:tc>
          <w:tcPr>
            <w:tcW w:type="dxa" w:w="3120"/>
            <w:shd w:fill="F1F5F9"/>
          </w:tcPr>
          <w:p>
            <w:pPr>
              <w:spacing w:before="60" w:after="60"/>
            </w:pPr>
            <w:r>
              <w:rPr>
                <w:rFonts w:ascii="Times New Roman" w:hAnsi="Times New Roman"/>
                <w:b/>
                <w:color w:val="0F172A"/>
                <w:sz w:val="20"/>
              </w:rPr>
              <w:t>Data Type &amp; Constraint</w:t>
            </w:r>
          </w:p>
        </w:tc>
        <w:tc>
          <w:tcPr>
            <w:tcW w:type="dxa" w:w="3120"/>
            <w:shd w:fill="F1F5F9"/>
          </w:tcPr>
          <w:p>
            <w:pPr>
              <w:spacing w:before="60" w:after="60"/>
            </w:pPr>
            <w:r>
              <w:rPr>
                <w:rFonts w:ascii="Times New Roman" w:hAnsi="Times New Roman"/>
                <w:b/>
                <w:color w:val="0F172A"/>
                <w:sz w:val="20"/>
              </w:rPr>
              <w:t>Relational Role &amp; Description</w:t>
            </w:r>
          </w:p>
        </w:tc>
      </w:tr>
      <w:tr>
        <w:tc>
          <w:tcPr>
            <w:tcW w:type="dxa" w:w="3120"/>
          </w:tcPr>
          <w:p>
            <w:pPr>
              <w:spacing w:before="40" w:after="40"/>
            </w:pPr>
            <w:r>
              <w:rPr>
                <w:rFonts w:ascii="Times New Roman" w:hAnsi="Times New Roman"/>
                <w:sz w:val="19"/>
              </w:rPr>
              <w:t>User.id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Unique system identifier for registered user.</w:t>
            </w:r>
          </w:p>
        </w:tc>
      </w:tr>
      <w:tr>
        <w:tc>
          <w:tcPr>
            <w:tcW w:type="dxa" w:w="3120"/>
          </w:tcPr>
          <w:p>
            <w:pPr>
              <w:spacing w:before="40" w:after="40"/>
            </w:pPr>
            <w:r>
              <w:rPr>
                <w:rFonts w:ascii="Times New Roman" w:hAnsi="Times New Roman"/>
                <w:sz w:val="19"/>
              </w:rPr>
              <w:t>User.email</w:t>
            </w:r>
          </w:p>
        </w:tc>
        <w:tc>
          <w:tcPr>
            <w:tcW w:type="dxa" w:w="3120"/>
          </w:tcPr>
          <w:p>
            <w:pPr>
              <w:spacing w:before="40" w:after="40"/>
            </w:pPr>
            <w:r>
              <w:rPr>
                <w:rFonts w:ascii="Times New Roman" w:hAnsi="Times New Roman"/>
                <w:sz w:val="19"/>
              </w:rPr>
              <w:t>`EmailField`, Unique, Max: 254</w:t>
            </w:r>
          </w:p>
        </w:tc>
        <w:tc>
          <w:tcPr>
            <w:tcW w:type="dxa" w:w="3120"/>
          </w:tcPr>
          <w:p>
            <w:pPr>
              <w:spacing w:before="40" w:after="40"/>
            </w:pPr>
            <w:r>
              <w:rPr>
                <w:rFonts w:ascii="Times New Roman" w:hAnsi="Times New Roman"/>
                <w:sz w:val="19"/>
              </w:rPr>
              <w:t>Primary login identifier; validated against standard email RFCs.</w:t>
            </w:r>
          </w:p>
        </w:tc>
      </w:tr>
      <w:tr>
        <w:tc>
          <w:tcPr>
            <w:tcW w:type="dxa" w:w="3120"/>
          </w:tcPr>
          <w:p>
            <w:pPr>
              <w:spacing w:before="40" w:after="40"/>
            </w:pPr>
            <w:r>
              <w:rPr>
                <w:rFonts w:ascii="Times New Roman" w:hAnsi="Times New Roman"/>
                <w:sz w:val="19"/>
              </w:rPr>
              <w:t>User.password</w:t>
            </w:r>
          </w:p>
        </w:tc>
        <w:tc>
          <w:tcPr>
            <w:tcW w:type="dxa" w:w="3120"/>
          </w:tcPr>
          <w:p>
            <w:pPr>
              <w:spacing w:before="40" w:after="40"/>
            </w:pPr>
            <w:r>
              <w:rPr>
                <w:rFonts w:ascii="Times New Roman" w:hAnsi="Times New Roman"/>
                <w:sz w:val="19"/>
              </w:rPr>
              <w:t>`CharField`, Max: 128</w:t>
            </w:r>
          </w:p>
        </w:tc>
        <w:tc>
          <w:tcPr>
            <w:tcW w:type="dxa" w:w="3120"/>
          </w:tcPr>
          <w:p>
            <w:pPr>
              <w:spacing w:before="40" w:after="40"/>
            </w:pPr>
            <w:r>
              <w:rPr>
                <w:rFonts w:ascii="Times New Roman" w:hAnsi="Times New Roman"/>
                <w:sz w:val="19"/>
              </w:rPr>
              <w:t>Cryptographically hashed password using PBKDF2 with SHA-256.</w:t>
            </w:r>
          </w:p>
        </w:tc>
      </w:tr>
      <w:tr>
        <w:tc>
          <w:tcPr>
            <w:tcW w:type="dxa" w:w="3120"/>
          </w:tcPr>
          <w:p>
            <w:pPr>
              <w:spacing w:before="40" w:after="40"/>
            </w:pPr>
            <w:r>
              <w:rPr>
                <w:rFonts w:ascii="Times New Roman" w:hAnsi="Times New Roman"/>
                <w:sz w:val="19"/>
              </w:rPr>
              <w:t>User.phone_number</w:t>
            </w:r>
          </w:p>
        </w:tc>
        <w:tc>
          <w:tcPr>
            <w:tcW w:type="dxa" w:w="3120"/>
          </w:tcPr>
          <w:p>
            <w:pPr>
              <w:spacing w:before="40" w:after="40"/>
            </w:pPr>
            <w:r>
              <w:rPr>
                <w:rFonts w:ascii="Times New Roman" w:hAnsi="Times New Roman"/>
                <w:sz w:val="19"/>
              </w:rPr>
              <w:t>`CharField`, Max: 20</w:t>
            </w:r>
          </w:p>
        </w:tc>
        <w:tc>
          <w:tcPr>
            <w:tcW w:type="dxa" w:w="3120"/>
          </w:tcPr>
          <w:p>
            <w:pPr>
              <w:spacing w:before="40" w:after="40"/>
            </w:pPr>
            <w:r>
              <w:rPr>
                <w:rFonts w:ascii="Times New Roman" w:hAnsi="Times New Roman"/>
                <w:sz w:val="19"/>
              </w:rPr>
              <w:t>Contact number used for SMS identity reference.</w:t>
            </w:r>
          </w:p>
        </w:tc>
      </w:tr>
      <w:tr>
        <w:tc>
          <w:tcPr>
            <w:tcW w:type="dxa" w:w="3120"/>
          </w:tcPr>
          <w:p>
            <w:pPr>
              <w:spacing w:before="40" w:after="40"/>
            </w:pPr>
            <w:r>
              <w:rPr>
                <w:rFonts w:ascii="Times New Roman" w:hAnsi="Times New Roman"/>
                <w:sz w:val="19"/>
              </w:rPr>
              <w:t>Tour.id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Unique identifier for each tour workspace.</w:t>
            </w:r>
          </w:p>
        </w:tc>
      </w:tr>
      <w:tr>
        <w:tc>
          <w:tcPr>
            <w:tcW w:type="dxa" w:w="3120"/>
          </w:tcPr>
          <w:p>
            <w:pPr>
              <w:spacing w:before="40" w:after="40"/>
            </w:pPr>
            <w:r>
              <w:rPr>
                <w:rFonts w:ascii="Times New Roman" w:hAnsi="Times New Roman"/>
                <w:sz w:val="19"/>
              </w:rPr>
              <w:t>Tour.title</w:t>
            </w:r>
          </w:p>
        </w:tc>
        <w:tc>
          <w:tcPr>
            <w:tcW w:type="dxa" w:w="3120"/>
          </w:tcPr>
          <w:p>
            <w:pPr>
              <w:spacing w:before="40" w:after="40"/>
            </w:pPr>
            <w:r>
              <w:rPr>
                <w:rFonts w:ascii="Times New Roman" w:hAnsi="Times New Roman"/>
                <w:sz w:val="19"/>
              </w:rPr>
              <w:t>`CharField`, Max: 200</w:t>
            </w:r>
          </w:p>
        </w:tc>
        <w:tc>
          <w:tcPr>
            <w:tcW w:type="dxa" w:w="3120"/>
          </w:tcPr>
          <w:p>
            <w:pPr>
              <w:spacing w:before="40" w:after="40"/>
            </w:pPr>
            <w:r>
              <w:rPr>
                <w:rFonts w:ascii="Times New Roman" w:hAnsi="Times New Roman"/>
                <w:sz w:val="19"/>
              </w:rPr>
              <w:t>Descriptive title of the excursion (e.g., "Hunza Valley Excursion").</w:t>
            </w:r>
          </w:p>
        </w:tc>
      </w:tr>
      <w:tr>
        <w:tc>
          <w:tcPr>
            <w:tcW w:type="dxa" w:w="3120"/>
          </w:tcPr>
          <w:p>
            <w:pPr>
              <w:spacing w:before="40" w:after="40"/>
            </w:pPr>
            <w:r>
              <w:rPr>
                <w:rFonts w:ascii="Times New Roman" w:hAnsi="Times New Roman"/>
                <w:sz w:val="19"/>
              </w:rPr>
              <w:t>Tour.destination</w:t>
            </w:r>
          </w:p>
        </w:tc>
        <w:tc>
          <w:tcPr>
            <w:tcW w:type="dxa" w:w="3120"/>
          </w:tcPr>
          <w:p>
            <w:pPr>
              <w:spacing w:before="40" w:after="40"/>
            </w:pPr>
            <w:r>
              <w:rPr>
                <w:rFonts w:ascii="Times New Roman" w:hAnsi="Times New Roman"/>
                <w:sz w:val="19"/>
              </w:rPr>
              <w:t>`CharField`, Max: 200</w:t>
            </w:r>
          </w:p>
        </w:tc>
        <w:tc>
          <w:tcPr>
            <w:tcW w:type="dxa" w:w="3120"/>
          </w:tcPr>
          <w:p>
            <w:pPr>
              <w:spacing w:before="40" w:after="40"/>
            </w:pPr>
            <w:r>
              <w:rPr>
                <w:rFonts w:ascii="Times New Roman" w:hAnsi="Times New Roman"/>
                <w:sz w:val="19"/>
              </w:rPr>
              <w:t>Geographical destination of the trip.</w:t>
            </w:r>
          </w:p>
        </w:tc>
      </w:tr>
      <w:tr>
        <w:tc>
          <w:tcPr>
            <w:tcW w:type="dxa" w:w="3120"/>
          </w:tcPr>
          <w:p>
            <w:pPr>
              <w:spacing w:before="40" w:after="40"/>
            </w:pPr>
            <w:r>
              <w:rPr>
                <w:rFonts w:ascii="Times New Roman" w:hAnsi="Times New Roman"/>
                <w:sz w:val="19"/>
              </w:rPr>
              <w:t>Tour.budget</w:t>
            </w:r>
          </w:p>
        </w:tc>
        <w:tc>
          <w:tcPr>
            <w:tcW w:type="dxa" w:w="3120"/>
          </w:tcPr>
          <w:p>
            <w:pPr>
              <w:spacing w:before="40" w:after="40"/>
            </w:pPr>
            <w:r>
              <w:rPr>
                <w:rFonts w:ascii="Times New Roman" w:hAnsi="Times New Roman"/>
                <w:sz w:val="19"/>
              </w:rPr>
              <w:t>`DecimalField(12, 2)`, Default: 0.00</w:t>
            </w:r>
          </w:p>
        </w:tc>
        <w:tc>
          <w:tcPr>
            <w:tcW w:type="dxa" w:w="3120"/>
          </w:tcPr>
          <w:p>
            <w:pPr>
              <w:spacing w:before="40" w:after="40"/>
            </w:pPr>
            <w:r>
              <w:rPr>
                <w:rFonts w:ascii="Times New Roman" w:hAnsi="Times New Roman"/>
                <w:sz w:val="19"/>
              </w:rPr>
              <w:t>Total estimated aggregate budget for the entire excursion.</w:t>
            </w:r>
          </w:p>
        </w:tc>
      </w:tr>
      <w:tr>
        <w:tc>
          <w:tcPr>
            <w:tcW w:type="dxa" w:w="3120"/>
          </w:tcPr>
          <w:p>
            <w:pPr>
              <w:spacing w:before="40" w:after="40"/>
            </w:pPr>
            <w:r>
              <w:rPr>
                <w:rFonts w:ascii="Times New Roman" w:hAnsi="Times New Roman"/>
                <w:sz w:val="19"/>
              </w:rPr>
              <w:t>Tour.join_token</w:t>
            </w:r>
          </w:p>
        </w:tc>
        <w:tc>
          <w:tcPr>
            <w:tcW w:type="dxa" w:w="3120"/>
          </w:tcPr>
          <w:p>
            <w:pPr>
              <w:spacing w:before="40" w:after="40"/>
            </w:pPr>
            <w:r>
              <w:rPr>
                <w:rFonts w:ascii="Times New Roman" w:hAnsi="Times New Roman"/>
                <w:sz w:val="19"/>
              </w:rPr>
              <w:t>`CharField(32)`, Unique, Indexed</w:t>
            </w:r>
          </w:p>
        </w:tc>
        <w:tc>
          <w:tcPr>
            <w:tcW w:type="dxa" w:w="3120"/>
          </w:tcPr>
          <w:p>
            <w:pPr>
              <w:spacing w:before="40" w:after="40"/>
            </w:pPr>
            <w:r>
              <w:rPr>
                <w:rFonts w:ascii="Times New Roman" w:hAnsi="Times New Roman"/>
                <w:sz w:val="19"/>
              </w:rPr>
              <w:t>Alphanumeric 6-character invitation token (e.g., `TRV902`).</w:t>
            </w:r>
          </w:p>
        </w:tc>
      </w:tr>
      <w:tr>
        <w:tc>
          <w:tcPr>
            <w:tcW w:type="dxa" w:w="3120"/>
          </w:tcPr>
          <w:p>
            <w:pPr>
              <w:spacing w:before="40" w:after="40"/>
            </w:pPr>
            <w:r>
              <w:rPr>
                <w:rFonts w:ascii="Times New Roman" w:hAnsi="Times New Roman"/>
                <w:sz w:val="19"/>
              </w:rPr>
              <w:t>Tour.status</w:t>
            </w:r>
          </w:p>
        </w:tc>
        <w:tc>
          <w:tcPr>
            <w:tcW w:type="dxa" w:w="3120"/>
          </w:tcPr>
          <w:p>
            <w:pPr>
              <w:spacing w:before="40" w:after="40"/>
            </w:pPr>
            <w:r>
              <w:rPr>
                <w:rFonts w:ascii="Times New Roman" w:hAnsi="Times New Roman"/>
                <w:sz w:val="19"/>
              </w:rPr>
              <w:t>`CharField(20)`, Choices</w:t>
            </w:r>
          </w:p>
        </w:tc>
        <w:tc>
          <w:tcPr>
            <w:tcW w:type="dxa" w:w="3120"/>
          </w:tcPr>
          <w:p>
            <w:pPr>
              <w:spacing w:before="40" w:after="40"/>
            </w:pPr>
            <w:r>
              <w:rPr>
                <w:rFonts w:ascii="Times New Roman" w:hAnsi="Times New Roman"/>
                <w:sz w:val="19"/>
              </w:rPr>
              <w:t>Tour state: `planning`, `active`, `completed`, `archived`.</w:t>
            </w:r>
          </w:p>
        </w:tc>
      </w:tr>
      <w:tr>
        <w:tc>
          <w:tcPr>
            <w:tcW w:type="dxa" w:w="3120"/>
          </w:tcPr>
          <w:p>
            <w:pPr>
              <w:spacing w:before="40" w:after="40"/>
            </w:pPr>
            <w:r>
              <w:rPr>
                <w:rFonts w:ascii="Times New Roman" w:hAnsi="Times New Roman"/>
                <w:sz w:val="19"/>
              </w:rPr>
              <w:t>Tour.created_by_id</w:t>
            </w:r>
          </w:p>
        </w:tc>
        <w:tc>
          <w:tcPr>
            <w:tcW w:type="dxa" w:w="3120"/>
          </w:tcPr>
          <w:p>
            <w:pPr>
              <w:spacing w:before="40" w:after="40"/>
            </w:pPr>
            <w:r>
              <w:rPr>
                <w:rFonts w:ascii="Times New Roman" w:hAnsi="Times New Roman"/>
                <w:sz w:val="19"/>
              </w:rPr>
              <w:t>`ForeignKey(User)`, Cascade</w:t>
            </w:r>
          </w:p>
        </w:tc>
        <w:tc>
          <w:tcPr>
            <w:tcW w:type="dxa" w:w="3120"/>
          </w:tcPr>
          <w:p>
            <w:pPr>
              <w:spacing w:before="40" w:after="40"/>
            </w:pPr>
            <w:r>
              <w:rPr>
                <w:rFonts w:ascii="Times New Roman" w:hAnsi="Times New Roman"/>
                <w:sz w:val="19"/>
              </w:rPr>
              <w:t>Relational link to the tour organizer/creator.</w:t>
            </w:r>
          </w:p>
        </w:tc>
      </w:tr>
      <w:tr>
        <w:tc>
          <w:tcPr>
            <w:tcW w:type="dxa" w:w="3120"/>
          </w:tcPr>
          <w:p>
            <w:pPr>
              <w:spacing w:before="40" w:after="40"/>
            </w:pPr>
            <w:r>
              <w:rPr>
                <w:rFonts w:ascii="Times New Roman" w:hAnsi="Times New Roman"/>
                <w:sz w:val="19"/>
              </w:rPr>
              <w:t>TourMember.id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Identifier for individual tour membership record.</w:t>
            </w:r>
          </w:p>
        </w:tc>
      </w:tr>
      <w:tr>
        <w:tc>
          <w:tcPr>
            <w:tcW w:type="dxa" w:w="3120"/>
          </w:tcPr>
          <w:p>
            <w:pPr>
              <w:spacing w:before="40" w:after="40"/>
            </w:pPr>
            <w:r>
              <w:rPr>
                <w:rFonts w:ascii="Times New Roman" w:hAnsi="Times New Roman"/>
                <w:sz w:val="19"/>
              </w:rPr>
              <w:t>TourMember.tour_id</w:t>
            </w:r>
          </w:p>
        </w:tc>
        <w:tc>
          <w:tcPr>
            <w:tcW w:type="dxa" w:w="3120"/>
          </w:tcPr>
          <w:p>
            <w:pPr>
              <w:spacing w:before="40" w:after="40"/>
            </w:pPr>
            <w:r>
              <w:rPr>
                <w:rFonts w:ascii="Times New Roman" w:hAnsi="Times New Roman"/>
                <w:sz w:val="19"/>
              </w:rPr>
              <w:t>`ForeignKey(Tour)`, Cascade</w:t>
            </w:r>
          </w:p>
        </w:tc>
        <w:tc>
          <w:tcPr>
            <w:tcW w:type="dxa" w:w="3120"/>
          </w:tcPr>
          <w:p>
            <w:pPr>
              <w:spacing w:before="40" w:after="40"/>
            </w:pPr>
            <w:r>
              <w:rPr>
                <w:rFonts w:ascii="Times New Roman" w:hAnsi="Times New Roman"/>
                <w:sz w:val="19"/>
              </w:rPr>
              <w:t>Parent tour workspace.</w:t>
            </w:r>
          </w:p>
        </w:tc>
      </w:tr>
      <w:tr>
        <w:tc>
          <w:tcPr>
            <w:tcW w:type="dxa" w:w="3120"/>
          </w:tcPr>
          <w:p>
            <w:pPr>
              <w:spacing w:before="40" w:after="40"/>
            </w:pPr>
            <w:r>
              <w:rPr>
                <w:rFonts w:ascii="Times New Roman" w:hAnsi="Times New Roman"/>
                <w:sz w:val="19"/>
              </w:rPr>
              <w:t>TourMember.user_id</w:t>
            </w:r>
          </w:p>
        </w:tc>
        <w:tc>
          <w:tcPr>
            <w:tcW w:type="dxa" w:w="3120"/>
          </w:tcPr>
          <w:p>
            <w:pPr>
              <w:spacing w:before="40" w:after="40"/>
            </w:pPr>
            <w:r>
              <w:rPr>
                <w:rFonts w:ascii="Times New Roman" w:hAnsi="Times New Roman"/>
                <w:sz w:val="19"/>
              </w:rPr>
              <w:t>`ForeignKey(User)`, Cascade</w:t>
            </w:r>
          </w:p>
        </w:tc>
        <w:tc>
          <w:tcPr>
            <w:tcW w:type="dxa" w:w="3120"/>
          </w:tcPr>
          <w:p>
            <w:pPr>
              <w:spacing w:before="40" w:after="40"/>
            </w:pPr>
            <w:r>
              <w:rPr>
                <w:rFonts w:ascii="Times New Roman" w:hAnsi="Times New Roman"/>
                <w:sz w:val="19"/>
              </w:rPr>
              <w:t>Enrolled user account. Enforces `unique_together(tour, user)`.</w:t>
            </w:r>
          </w:p>
        </w:tc>
      </w:tr>
      <w:tr>
        <w:tc>
          <w:tcPr>
            <w:tcW w:type="dxa" w:w="3120"/>
          </w:tcPr>
          <w:p>
            <w:pPr>
              <w:spacing w:before="40" w:after="40"/>
            </w:pPr>
            <w:r>
              <w:rPr>
                <w:rFonts w:ascii="Times New Roman" w:hAnsi="Times New Roman"/>
                <w:sz w:val="19"/>
              </w:rPr>
              <w:t>TourMember.role</w:t>
            </w:r>
          </w:p>
        </w:tc>
        <w:tc>
          <w:tcPr>
            <w:tcW w:type="dxa" w:w="3120"/>
          </w:tcPr>
          <w:p>
            <w:pPr>
              <w:spacing w:before="40" w:after="40"/>
            </w:pPr>
            <w:r>
              <w:rPr>
                <w:rFonts w:ascii="Times New Roman" w:hAnsi="Times New Roman"/>
                <w:sz w:val="19"/>
              </w:rPr>
              <w:t>`CharField(20)`, Default: 'member'</w:t>
            </w:r>
          </w:p>
        </w:tc>
        <w:tc>
          <w:tcPr>
            <w:tcW w:type="dxa" w:w="3120"/>
          </w:tcPr>
          <w:p>
            <w:pPr>
              <w:spacing w:before="40" w:after="40"/>
            </w:pPr>
            <w:r>
              <w:rPr>
                <w:rFonts w:ascii="Times New Roman" w:hAnsi="Times New Roman"/>
                <w:sz w:val="19"/>
              </w:rPr>
              <w:t>Access role: `creator` (Admin) or `member` (Participant).</w:t>
            </w:r>
          </w:p>
        </w:tc>
      </w:tr>
      <w:tr>
        <w:tc>
          <w:tcPr>
            <w:tcW w:type="dxa" w:w="3120"/>
          </w:tcPr>
          <w:p>
            <w:pPr>
              <w:spacing w:before="40" w:after="40"/>
            </w:pPr>
            <w:r>
              <w:rPr>
                <w:rFonts w:ascii="Times New Roman" w:hAnsi="Times New Roman"/>
                <w:sz w:val="19"/>
              </w:rPr>
              <w:t>Expense.id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Unique identifier for individual expense entry.</w:t>
            </w:r>
          </w:p>
        </w:tc>
      </w:tr>
      <w:tr>
        <w:tc>
          <w:tcPr>
            <w:tcW w:type="dxa" w:w="3120"/>
          </w:tcPr>
          <w:p>
            <w:pPr>
              <w:spacing w:before="40" w:after="40"/>
            </w:pPr>
            <w:r>
              <w:rPr>
                <w:rFonts w:ascii="Times New Roman" w:hAnsi="Times New Roman"/>
                <w:sz w:val="19"/>
              </w:rPr>
              <w:t>Expense.tour_id</w:t>
            </w:r>
          </w:p>
        </w:tc>
        <w:tc>
          <w:tcPr>
            <w:tcW w:type="dxa" w:w="3120"/>
          </w:tcPr>
          <w:p>
            <w:pPr>
              <w:spacing w:before="40" w:after="40"/>
            </w:pPr>
            <w:r>
              <w:rPr>
                <w:rFonts w:ascii="Times New Roman" w:hAnsi="Times New Roman"/>
                <w:sz w:val="19"/>
              </w:rPr>
              <w:t>`ForeignKey(Tour)`, Cascade</w:t>
            </w:r>
          </w:p>
        </w:tc>
        <w:tc>
          <w:tcPr>
            <w:tcW w:type="dxa" w:w="3120"/>
          </w:tcPr>
          <w:p>
            <w:pPr>
              <w:spacing w:before="40" w:after="40"/>
            </w:pPr>
            <w:r>
              <w:rPr>
                <w:rFonts w:ascii="Times New Roman" w:hAnsi="Times New Roman"/>
                <w:sz w:val="19"/>
              </w:rPr>
              <w:t>Tour workspace to which this outlay belongs.</w:t>
            </w:r>
          </w:p>
        </w:tc>
      </w:tr>
      <w:tr>
        <w:tc>
          <w:tcPr>
            <w:tcW w:type="dxa" w:w="3120"/>
          </w:tcPr>
          <w:p>
            <w:pPr>
              <w:spacing w:before="40" w:after="40"/>
            </w:pPr>
            <w:r>
              <w:rPr>
                <w:rFonts w:ascii="Times New Roman" w:hAnsi="Times New Roman"/>
                <w:sz w:val="19"/>
              </w:rPr>
              <w:t>Expense.title</w:t>
            </w:r>
          </w:p>
        </w:tc>
        <w:tc>
          <w:tcPr>
            <w:tcW w:type="dxa" w:w="3120"/>
          </w:tcPr>
          <w:p>
            <w:pPr>
              <w:spacing w:before="40" w:after="40"/>
            </w:pPr>
            <w:r>
              <w:rPr>
                <w:rFonts w:ascii="Times New Roman" w:hAnsi="Times New Roman"/>
                <w:sz w:val="19"/>
              </w:rPr>
              <w:t>`CharField`, Max: 200</w:t>
            </w:r>
          </w:p>
        </w:tc>
        <w:tc>
          <w:tcPr>
            <w:tcW w:type="dxa" w:w="3120"/>
          </w:tcPr>
          <w:p>
            <w:pPr>
              <w:spacing w:before="40" w:after="40"/>
            </w:pPr>
            <w:r>
              <w:rPr>
                <w:rFonts w:ascii="Times New Roman" w:hAnsi="Times New Roman"/>
                <w:sz w:val="19"/>
              </w:rPr>
              <w:t>Purpose of expense (e.g., "Jeep Hire to Fairy Meadows").</w:t>
            </w:r>
          </w:p>
        </w:tc>
      </w:tr>
      <w:tr>
        <w:tc>
          <w:tcPr>
            <w:tcW w:type="dxa" w:w="3120"/>
          </w:tcPr>
          <w:p>
            <w:pPr>
              <w:spacing w:before="40" w:after="40"/>
            </w:pPr>
            <w:r>
              <w:rPr>
                <w:rFonts w:ascii="Times New Roman" w:hAnsi="Times New Roman"/>
                <w:sz w:val="19"/>
              </w:rPr>
              <w:t>Expense.amount</w:t>
            </w:r>
          </w:p>
        </w:tc>
        <w:tc>
          <w:tcPr>
            <w:tcW w:type="dxa" w:w="3120"/>
          </w:tcPr>
          <w:p>
            <w:pPr>
              <w:spacing w:before="40" w:after="40"/>
            </w:pPr>
            <w:r>
              <w:rPr>
                <w:rFonts w:ascii="Times New Roman" w:hAnsi="Times New Roman"/>
                <w:sz w:val="19"/>
              </w:rPr>
              <w:t>`DecimalField(12, 2)`</w:t>
            </w:r>
          </w:p>
        </w:tc>
        <w:tc>
          <w:tcPr>
            <w:tcW w:type="dxa" w:w="3120"/>
          </w:tcPr>
          <w:p>
            <w:pPr>
              <w:spacing w:before="40" w:after="40"/>
            </w:pPr>
            <w:r>
              <w:rPr>
                <w:rFonts w:ascii="Times New Roman" w:hAnsi="Times New Roman"/>
                <w:sz w:val="19"/>
              </w:rPr>
              <w:t>Total monetary outlay; strictly positive (&gt; 0.00).</w:t>
            </w:r>
          </w:p>
        </w:tc>
      </w:tr>
      <w:tr>
        <w:tc>
          <w:tcPr>
            <w:tcW w:type="dxa" w:w="3120"/>
          </w:tcPr>
          <w:p>
            <w:pPr>
              <w:spacing w:before="40" w:after="40"/>
            </w:pPr>
            <w:r>
              <w:rPr>
                <w:rFonts w:ascii="Times New Roman" w:hAnsi="Times New Roman"/>
                <w:sz w:val="19"/>
              </w:rPr>
              <w:t>Expense.category</w:t>
            </w:r>
          </w:p>
        </w:tc>
        <w:tc>
          <w:tcPr>
            <w:tcW w:type="dxa" w:w="3120"/>
          </w:tcPr>
          <w:p>
            <w:pPr>
              <w:spacing w:before="40" w:after="40"/>
            </w:pPr>
            <w:r>
              <w:rPr>
                <w:rFonts w:ascii="Times New Roman" w:hAnsi="Times New Roman"/>
                <w:sz w:val="19"/>
              </w:rPr>
              <w:t>`CharField(30)`, Choices</w:t>
            </w:r>
          </w:p>
        </w:tc>
        <w:tc>
          <w:tcPr>
            <w:tcW w:type="dxa" w:w="3120"/>
          </w:tcPr>
          <w:p>
            <w:pPr>
              <w:spacing w:before="40" w:after="40"/>
            </w:pPr>
            <w:r>
              <w:rPr>
                <w:rFonts w:ascii="Times New Roman" w:hAnsi="Times New Roman"/>
                <w:sz w:val="19"/>
              </w:rPr>
              <w:t>Category: `transport`, `accommodation`, `food`, `activities`, `shopping`, `other`.</w:t>
            </w:r>
          </w:p>
        </w:tc>
      </w:tr>
      <w:tr>
        <w:tc>
          <w:tcPr>
            <w:tcW w:type="dxa" w:w="3120"/>
          </w:tcPr>
          <w:p>
            <w:pPr>
              <w:spacing w:before="40" w:after="40"/>
            </w:pPr>
            <w:r>
              <w:rPr>
                <w:rFonts w:ascii="Times New Roman" w:hAnsi="Times New Roman"/>
                <w:sz w:val="19"/>
              </w:rPr>
              <w:t>Expense.payment_method</w:t>
            </w:r>
          </w:p>
        </w:tc>
        <w:tc>
          <w:tcPr>
            <w:tcW w:type="dxa" w:w="3120"/>
          </w:tcPr>
          <w:p>
            <w:pPr>
              <w:spacing w:before="40" w:after="40"/>
            </w:pPr>
            <w:r>
              <w:rPr>
                <w:rFonts w:ascii="Times New Roman" w:hAnsi="Times New Roman"/>
                <w:sz w:val="19"/>
              </w:rPr>
              <w:t>`CharField(20)`, Choices</w:t>
            </w:r>
          </w:p>
        </w:tc>
        <w:tc>
          <w:tcPr>
            <w:tcW w:type="dxa" w:w="3120"/>
          </w:tcPr>
          <w:p>
            <w:pPr>
              <w:spacing w:before="40" w:after="40"/>
            </w:pPr>
            <w:r>
              <w:rPr>
                <w:rFonts w:ascii="Times New Roman" w:hAnsi="Times New Roman"/>
                <w:sz w:val="19"/>
              </w:rPr>
              <w:t>Instrument: `cash`, `card`, `online_transfer`, `stripe`, `other`.</w:t>
            </w:r>
          </w:p>
        </w:tc>
      </w:tr>
      <w:tr>
        <w:tc>
          <w:tcPr>
            <w:tcW w:type="dxa" w:w="3120"/>
          </w:tcPr>
          <w:p>
            <w:pPr>
              <w:spacing w:before="40" w:after="40"/>
            </w:pPr>
            <w:r>
              <w:rPr>
                <w:rFonts w:ascii="Times New Roman" w:hAnsi="Times New Roman"/>
                <w:sz w:val="19"/>
              </w:rPr>
              <w:t>Expense.paid_by_id</w:t>
            </w:r>
          </w:p>
        </w:tc>
        <w:tc>
          <w:tcPr>
            <w:tcW w:type="dxa" w:w="3120"/>
          </w:tcPr>
          <w:p>
            <w:pPr>
              <w:spacing w:before="40" w:after="40"/>
            </w:pPr>
            <w:r>
              <w:rPr>
                <w:rFonts w:ascii="Times New Roman" w:hAnsi="Times New Roman"/>
                <w:sz w:val="19"/>
              </w:rPr>
              <w:t>`ForeignKey(User)`, Cascade</w:t>
            </w:r>
          </w:p>
        </w:tc>
        <w:tc>
          <w:tcPr>
            <w:tcW w:type="dxa" w:w="3120"/>
          </w:tcPr>
          <w:p>
            <w:pPr>
              <w:spacing w:before="40" w:after="40"/>
            </w:pPr>
            <w:r>
              <w:rPr>
                <w:rFonts w:ascii="Times New Roman" w:hAnsi="Times New Roman"/>
                <w:sz w:val="19"/>
              </w:rPr>
              <w:t>Member who paid the upfront amount.</w:t>
            </w:r>
          </w:p>
        </w:tc>
      </w:tr>
      <w:tr>
        <w:tc>
          <w:tcPr>
            <w:tcW w:type="dxa" w:w="3120"/>
          </w:tcPr>
          <w:p>
            <w:pPr>
              <w:spacing w:before="40" w:after="40"/>
            </w:pPr>
            <w:r>
              <w:rPr>
                <w:rFonts w:ascii="Times New Roman" w:hAnsi="Times New Roman"/>
                <w:sz w:val="19"/>
              </w:rPr>
              <w:t>ExpenseSplit.id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Record representing one participant's share of an expense.</w:t>
            </w:r>
          </w:p>
        </w:tc>
      </w:tr>
      <w:tr>
        <w:tc>
          <w:tcPr>
            <w:tcW w:type="dxa" w:w="3120"/>
          </w:tcPr>
          <w:p>
            <w:pPr>
              <w:spacing w:before="40" w:after="40"/>
            </w:pPr>
            <w:r>
              <w:rPr>
                <w:rFonts w:ascii="Times New Roman" w:hAnsi="Times New Roman"/>
                <w:sz w:val="19"/>
              </w:rPr>
              <w:t>ExpenseSplit.expense_id</w:t>
            </w:r>
          </w:p>
        </w:tc>
        <w:tc>
          <w:tcPr>
            <w:tcW w:type="dxa" w:w="3120"/>
          </w:tcPr>
          <w:p>
            <w:pPr>
              <w:spacing w:before="40" w:after="40"/>
            </w:pPr>
            <w:r>
              <w:rPr>
                <w:rFonts w:ascii="Times New Roman" w:hAnsi="Times New Roman"/>
                <w:sz w:val="19"/>
              </w:rPr>
              <w:t>`ForeignKey(Expense)`, Cascade</w:t>
            </w:r>
          </w:p>
        </w:tc>
        <w:tc>
          <w:tcPr>
            <w:tcW w:type="dxa" w:w="3120"/>
          </w:tcPr>
          <w:p>
            <w:pPr>
              <w:spacing w:before="40" w:after="40"/>
            </w:pPr>
            <w:r>
              <w:rPr>
                <w:rFonts w:ascii="Times New Roman" w:hAnsi="Times New Roman"/>
                <w:sz w:val="19"/>
              </w:rPr>
              <w:t>Parent expense transaction.</w:t>
            </w:r>
          </w:p>
        </w:tc>
      </w:tr>
      <w:tr>
        <w:tc>
          <w:tcPr>
            <w:tcW w:type="dxa" w:w="3120"/>
          </w:tcPr>
          <w:p>
            <w:pPr>
              <w:spacing w:before="40" w:after="40"/>
            </w:pPr>
            <w:r>
              <w:rPr>
                <w:rFonts w:ascii="Times New Roman" w:hAnsi="Times New Roman"/>
                <w:sz w:val="19"/>
              </w:rPr>
              <w:t>ExpenseSplit.user_id</w:t>
            </w:r>
          </w:p>
        </w:tc>
        <w:tc>
          <w:tcPr>
            <w:tcW w:type="dxa" w:w="3120"/>
          </w:tcPr>
          <w:p>
            <w:pPr>
              <w:spacing w:before="40" w:after="40"/>
            </w:pPr>
            <w:r>
              <w:rPr>
                <w:rFonts w:ascii="Times New Roman" w:hAnsi="Times New Roman"/>
                <w:sz w:val="19"/>
              </w:rPr>
              <w:t>`ForeignKey(User)`, Cascade</w:t>
            </w:r>
          </w:p>
        </w:tc>
        <w:tc>
          <w:tcPr>
            <w:tcW w:type="dxa" w:w="3120"/>
          </w:tcPr>
          <w:p>
            <w:pPr>
              <w:spacing w:before="40" w:after="40"/>
            </w:pPr>
            <w:r>
              <w:rPr>
                <w:rFonts w:ascii="Times New Roman" w:hAnsi="Times New Roman"/>
                <w:sz w:val="19"/>
              </w:rPr>
              <w:t>Participant obligated to pay this share.</w:t>
            </w:r>
          </w:p>
        </w:tc>
      </w:tr>
      <w:tr>
        <w:tc>
          <w:tcPr>
            <w:tcW w:type="dxa" w:w="3120"/>
          </w:tcPr>
          <w:p>
            <w:pPr>
              <w:spacing w:before="40" w:after="40"/>
            </w:pPr>
            <w:r>
              <w:rPr>
                <w:rFonts w:ascii="Times New Roman" w:hAnsi="Times New Roman"/>
                <w:sz w:val="19"/>
              </w:rPr>
              <w:t>ExpenseSplit.share_amount</w:t>
            </w:r>
          </w:p>
        </w:tc>
        <w:tc>
          <w:tcPr>
            <w:tcW w:type="dxa" w:w="3120"/>
          </w:tcPr>
          <w:p>
            <w:pPr>
              <w:spacing w:before="40" w:after="40"/>
            </w:pPr>
            <w:r>
              <w:rPr>
                <w:rFonts w:ascii="Times New Roman" w:hAnsi="Times New Roman"/>
                <w:sz w:val="19"/>
              </w:rPr>
              <w:t>`DecimalField(12, 2)`</w:t>
            </w:r>
          </w:p>
        </w:tc>
        <w:tc>
          <w:tcPr>
            <w:tcW w:type="dxa" w:w="3120"/>
          </w:tcPr>
          <w:p>
            <w:pPr>
              <w:spacing w:before="40" w:after="40"/>
            </w:pPr>
            <w:r>
              <w:rPr>
                <w:rFonts w:ascii="Times New Roman" w:hAnsi="Times New Roman"/>
                <w:sz w:val="19"/>
              </w:rPr>
              <w:t>Exact monetary obligation (&gt;= 0.00).</w:t>
            </w:r>
          </w:p>
        </w:tc>
      </w:tr>
      <w:tr>
        <w:tc>
          <w:tcPr>
            <w:tcW w:type="dxa" w:w="3120"/>
          </w:tcPr>
          <w:p>
            <w:pPr>
              <w:spacing w:before="40" w:after="40"/>
            </w:pPr>
            <w:r>
              <w:rPr>
                <w:rFonts w:ascii="Times New Roman" w:hAnsi="Times New Roman"/>
                <w:sz w:val="19"/>
              </w:rPr>
              <w:t>Receipt.id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Vault record for receipt proof.</w:t>
            </w:r>
          </w:p>
        </w:tc>
      </w:tr>
      <w:tr>
        <w:tc>
          <w:tcPr>
            <w:tcW w:type="dxa" w:w="3120"/>
          </w:tcPr>
          <w:p>
            <w:pPr>
              <w:spacing w:before="40" w:after="40"/>
            </w:pPr>
            <w:r>
              <w:rPr>
                <w:rFonts w:ascii="Times New Roman" w:hAnsi="Times New Roman"/>
                <w:sz w:val="19"/>
              </w:rPr>
              <w:t>Receipt.expense_id</w:t>
            </w:r>
          </w:p>
        </w:tc>
        <w:tc>
          <w:tcPr>
            <w:tcW w:type="dxa" w:w="3120"/>
          </w:tcPr>
          <w:p>
            <w:pPr>
              <w:spacing w:before="40" w:after="40"/>
            </w:pPr>
            <w:r>
              <w:rPr>
                <w:rFonts w:ascii="Times New Roman" w:hAnsi="Times New Roman"/>
                <w:sz w:val="19"/>
              </w:rPr>
              <w:t>`OneToOneField(Expense)`, Cascade</w:t>
            </w:r>
          </w:p>
        </w:tc>
        <w:tc>
          <w:tcPr>
            <w:tcW w:type="dxa" w:w="3120"/>
          </w:tcPr>
          <w:p>
            <w:pPr>
              <w:spacing w:before="40" w:after="40"/>
            </w:pPr>
            <w:r>
              <w:rPr>
                <w:rFonts w:ascii="Times New Roman" w:hAnsi="Times New Roman"/>
                <w:sz w:val="19"/>
              </w:rPr>
              <w:t>Associated expense entry.</w:t>
            </w:r>
          </w:p>
        </w:tc>
      </w:tr>
      <w:tr>
        <w:tc>
          <w:tcPr>
            <w:tcW w:type="dxa" w:w="3120"/>
          </w:tcPr>
          <w:p>
            <w:pPr>
              <w:spacing w:before="40" w:after="40"/>
            </w:pPr>
            <w:r>
              <w:rPr>
                <w:rFonts w:ascii="Times New Roman" w:hAnsi="Times New Roman"/>
                <w:sz w:val="19"/>
              </w:rPr>
              <w:t>Receipt.image</w:t>
            </w:r>
          </w:p>
        </w:tc>
        <w:tc>
          <w:tcPr>
            <w:tcW w:type="dxa" w:w="3120"/>
          </w:tcPr>
          <w:p>
            <w:pPr>
              <w:spacing w:before="40" w:after="40"/>
            </w:pPr>
            <w:r>
              <w:rPr>
                <w:rFonts w:ascii="Times New Roman" w:hAnsi="Times New Roman"/>
                <w:sz w:val="19"/>
              </w:rPr>
              <w:t>`ImageField`, Upload: 'receipts/'</w:t>
            </w:r>
          </w:p>
        </w:tc>
        <w:tc>
          <w:tcPr>
            <w:tcW w:type="dxa" w:w="3120"/>
          </w:tcPr>
          <w:p>
            <w:pPr>
              <w:spacing w:before="40" w:after="40"/>
            </w:pPr>
            <w:r>
              <w:rPr>
                <w:rFonts w:ascii="Times New Roman" w:hAnsi="Times New Roman"/>
                <w:sz w:val="19"/>
              </w:rPr>
              <w:t>File system path to sanitized uploaded receipt image.</w:t>
            </w:r>
          </w:p>
        </w:tc>
      </w:tr>
      <w:tr>
        <w:tc>
          <w:tcPr>
            <w:tcW w:type="dxa" w:w="3120"/>
          </w:tcPr>
          <w:p>
            <w:pPr>
              <w:spacing w:before="40" w:after="40"/>
            </w:pPr>
            <w:r>
              <w:rPr>
                <w:rFonts w:ascii="Times New Roman" w:hAnsi="Times New Roman"/>
                <w:sz w:val="19"/>
              </w:rPr>
              <w:t>ExpenseLimit.id</w:t>
            </w:r>
          </w:p>
        </w:tc>
        <w:tc>
          <w:tcPr>
            <w:tcW w:type="dxa" w:w="3120"/>
          </w:tcPr>
          <w:p>
            <w:pPr>
              <w:spacing w:before="40" w:after="40"/>
            </w:pPr>
            <w:r>
              <w:rPr>
                <w:rFonts w:ascii="Times New Roman" w:hAnsi="Times New Roman"/>
                <w:sz w:val="19"/>
              </w:rPr>
              <w:t>`BigInteger`, Primary Key</w:t>
            </w:r>
          </w:p>
        </w:tc>
        <w:tc>
          <w:tcPr>
            <w:tcW w:type="dxa" w:w="3120"/>
          </w:tcPr>
          <w:p>
            <w:pPr>
              <w:spacing w:before="40" w:after="40"/>
            </w:pPr>
            <w:r>
              <w:rPr>
                <w:rFonts w:ascii="Times New Roman" w:hAnsi="Times New Roman"/>
                <w:sz w:val="19"/>
              </w:rPr>
              <w:t>Record for personal spending limit threshold.</w:t>
            </w:r>
          </w:p>
        </w:tc>
      </w:tr>
      <w:tr>
        <w:tc>
          <w:tcPr>
            <w:tcW w:type="dxa" w:w="3120"/>
          </w:tcPr>
          <w:p>
            <w:pPr>
              <w:spacing w:before="40" w:after="40"/>
            </w:pPr>
            <w:r>
              <w:rPr>
                <w:rFonts w:ascii="Times New Roman" w:hAnsi="Times New Roman"/>
                <w:sz w:val="19"/>
              </w:rPr>
              <w:t>ExpenseLimit.tour_id</w:t>
            </w:r>
          </w:p>
        </w:tc>
        <w:tc>
          <w:tcPr>
            <w:tcW w:type="dxa" w:w="3120"/>
          </w:tcPr>
          <w:p>
            <w:pPr>
              <w:spacing w:before="40" w:after="40"/>
            </w:pPr>
            <w:r>
              <w:rPr>
                <w:rFonts w:ascii="Times New Roman" w:hAnsi="Times New Roman"/>
                <w:sz w:val="19"/>
              </w:rPr>
              <w:t>`ForeignKey(Tour)`, Cascade</w:t>
            </w:r>
          </w:p>
        </w:tc>
        <w:tc>
          <w:tcPr>
            <w:tcW w:type="dxa" w:w="3120"/>
          </w:tcPr>
          <w:p>
            <w:pPr>
              <w:spacing w:before="40" w:after="40"/>
            </w:pPr>
            <w:r>
              <w:rPr>
                <w:rFonts w:ascii="Times New Roman" w:hAnsi="Times New Roman"/>
                <w:sz w:val="19"/>
              </w:rPr>
              <w:t>Associated tour workspace.</w:t>
            </w:r>
          </w:p>
        </w:tc>
      </w:tr>
      <w:tr>
        <w:tc>
          <w:tcPr>
            <w:tcW w:type="dxa" w:w="3120"/>
          </w:tcPr>
          <w:p>
            <w:pPr>
              <w:spacing w:before="40" w:after="40"/>
            </w:pPr>
            <w:r>
              <w:rPr>
                <w:rFonts w:ascii="Times New Roman" w:hAnsi="Times New Roman"/>
                <w:sz w:val="19"/>
              </w:rPr>
              <w:t>ExpenseLimit.user_id</w:t>
            </w:r>
          </w:p>
        </w:tc>
        <w:tc>
          <w:tcPr>
            <w:tcW w:type="dxa" w:w="3120"/>
          </w:tcPr>
          <w:p>
            <w:pPr>
              <w:spacing w:before="40" w:after="40"/>
            </w:pPr>
            <w:r>
              <w:rPr>
                <w:rFonts w:ascii="Times New Roman" w:hAnsi="Times New Roman"/>
                <w:sz w:val="19"/>
              </w:rPr>
              <w:t>`ForeignKey(User)`, Cascade</w:t>
            </w:r>
          </w:p>
        </w:tc>
        <w:tc>
          <w:tcPr>
            <w:tcW w:type="dxa" w:w="3120"/>
          </w:tcPr>
          <w:p>
            <w:pPr>
              <w:spacing w:before="40" w:after="40"/>
            </w:pPr>
            <w:r>
              <w:rPr>
                <w:rFonts w:ascii="Times New Roman" w:hAnsi="Times New Roman"/>
                <w:sz w:val="19"/>
              </w:rPr>
              <w:t>Member setting the limit. Enforces `unique_together(tour, user)`.</w:t>
            </w:r>
          </w:p>
        </w:tc>
      </w:tr>
      <w:tr>
        <w:tc>
          <w:tcPr>
            <w:tcW w:type="dxa" w:w="3120"/>
          </w:tcPr>
          <w:p>
            <w:pPr>
              <w:spacing w:before="40" w:after="40"/>
            </w:pPr>
            <w:r>
              <w:rPr>
                <w:rFonts w:ascii="Times New Roman" w:hAnsi="Times New Roman"/>
                <w:sz w:val="19"/>
              </w:rPr>
              <w:t>ExpenseLimit.amount</w:t>
            </w:r>
          </w:p>
        </w:tc>
        <w:tc>
          <w:tcPr>
            <w:tcW w:type="dxa" w:w="3120"/>
          </w:tcPr>
          <w:p>
            <w:pPr>
              <w:spacing w:before="40" w:after="40"/>
            </w:pPr>
            <w:r>
              <w:rPr>
                <w:rFonts w:ascii="Times New Roman" w:hAnsi="Times New Roman"/>
                <w:sz w:val="19"/>
              </w:rPr>
              <w:t>`DecimalField(12, 2)`</w:t>
            </w:r>
          </w:p>
        </w:tc>
        <w:tc>
          <w:tcPr>
            <w:tcW w:type="dxa" w:w="3120"/>
          </w:tcPr>
          <w:p>
            <w:pPr>
              <w:spacing w:before="40" w:after="40"/>
            </w:pPr>
            <w:r>
              <w:rPr>
                <w:rFonts w:ascii="Times New Roman" w:hAnsi="Times New Roman"/>
                <w:sz w:val="19"/>
              </w:rPr>
              <w:t>Maximum liability ceiling before trigger alert fires.</w:t>
            </w:r>
          </w:p>
        </w:tc>
      </w:tr>
    </w:tbl>
    <w:p>
      <w:pPr>
        <w:spacing w:after="120"/>
      </w:pPr>
    </w:p>
    <w:p>
      <w:pPr>
        <w:pStyle w:val="Heading3"/>
        <w:spacing w:before="180" w:after="60"/>
      </w:pPr>
      <w:r>
        <w:rPr>
          <w:rFonts w:ascii="Times New Roman" w:hAnsi="Times New Roman"/>
          <w:b/>
          <w:color w:val="334155"/>
          <w:sz w:val="24"/>
        </w:rPr>
        <w:t>3.5 User Interface Design</w:t>
      </w:r>
    </w:p>
    <w:p>
      <w:pPr>
        <w:spacing w:before="40" w:after="80" w:line="276" w:lineRule="auto"/>
      </w:pPr>
      <w:r>
        <w:rPr>
          <w:sz w:val="22"/>
        </w:rPr>
        <w:t>The user interface is engineered with a mobile-first, glassmorphism aesthetic using Tailwind CSS.</w:t>
      </w:r>
    </w:p>
    <w:p>
      <w:pPr>
        <w:pStyle w:val="Heading4"/>
        <w:spacing w:before="120" w:after="40"/>
      </w:pPr>
      <w:r>
        <w:rPr>
          <w:rFonts w:ascii="Times New Roman" w:hAnsi="Times New Roman"/>
          <w:b/>
          <w:color w:val="475569"/>
          <w:sz w:val="22"/>
        </w:rPr>
        <w:t>Screen Objects and Actions (Core Use Cases):</w:t>
      </w:r>
    </w:p>
    <w:p>
      <w:pPr>
        <w:spacing w:before="40" w:after="80" w:line="276" w:lineRule="auto"/>
      </w:pPr>
      <w:r>
        <w:rPr>
          <w:sz w:val="22"/>
        </w:rPr>
        <w:t>1. Tour Detail &amp; Ledger Screen (`/client/tours/&lt;id&gt;/`):</w:t>
      </w:r>
    </w:p>
    <w:p>
      <w:pPr>
        <w:spacing w:before="40" w:after="80" w:line="276" w:lineRule="auto"/>
      </w:pPr>
      <w:r>
        <w:rPr>
          <w:sz w:val="22"/>
        </w:rPr>
        <w:t>- Header Bar: Displays tour title, destination, status badge, dates, and join token with a 1-click clipboard copy button.</w:t>
      </w:r>
    </w:p>
    <w:p>
      <w:pPr>
        <w:spacing w:before="40" w:after="80" w:line="276" w:lineRule="auto"/>
      </w:pPr>
      <w:r>
        <w:rPr>
          <w:sz w:val="22"/>
        </w:rPr>
        <w:t>- Financial Summary Cards: Real-time counters showing Budget, Total Spent, Remaining Budget, and Member Count.</w:t>
      </w:r>
    </w:p>
    <w:p>
      <w:pPr>
        <w:spacing w:before="40" w:after="80" w:line="276" w:lineRule="auto"/>
      </w:pPr>
      <w:r>
        <w:rPr>
          <w:sz w:val="22"/>
        </w:rPr>
        <w:t>- Member Strip: Avatar badges displaying member initials, admin crowns, total paid, fair share, net balance, and action buttons.</w:t>
      </w:r>
    </w:p>
    <w:p>
      <w:pPr>
        <w:spacing w:before="40" w:after="80" w:line="276" w:lineRule="auto"/>
      </w:pPr>
      <w:r>
        <w:rPr>
          <w:sz w:val="22"/>
        </w:rPr>
        <w:t>- Expense Ledger Feed: Chronological transaction cards displaying category icons, title, payment badges, payer name, split count, receipt thumbnails, and edit/delete controls.</w:t>
      </w:r>
    </w:p>
    <w:p>
      <w:pPr>
        <w:spacing w:before="40" w:after="80" w:line="276" w:lineRule="auto"/>
      </w:pPr>
      <w:r>
        <w:rPr>
          <w:sz w:val="22"/>
        </w:rPr>
        <w:t>2. Add Expense Modal:</w:t>
      </w:r>
    </w:p>
    <w:p>
      <w:pPr>
        <w:spacing w:before="40" w:after="80" w:line="276" w:lineRule="auto"/>
      </w:pPr>
      <w:r>
        <w:rPr>
          <w:sz w:val="22"/>
        </w:rPr>
        <w:t>- Interactive fields for title (with preset auto-complete buttons), amount, category selector, payment method dropdown, payer selector, and dynamic split member checkboxes with an "Auto-Balance" button.</w:t>
      </w:r>
    </w:p>
    <w:p>
      <w:pPr>
        <w:pStyle w:val="Heading3"/>
        <w:spacing w:before="180" w:after="60"/>
      </w:pPr>
      <w:r>
        <w:rPr>
          <w:rFonts w:ascii="Times New Roman" w:hAnsi="Times New Roman"/>
          <w:b/>
          <w:color w:val="334155"/>
          <w:sz w:val="24"/>
        </w:rPr>
        <w:t>3.6 Design Decisions</w:t>
      </w:r>
    </w:p>
    <w:p>
      <w:pPr>
        <w:spacing w:before="40" w:after="80" w:line="276" w:lineRule="auto"/>
      </w:pPr>
      <w:r>
        <w:rPr>
          <w:sz w:val="22"/>
        </w:rPr>
        <w:t>1. Arbitrary-Precision `Decimal` over IEEE `Float`: Floating-point binary representation incurs rounding discrepancies (e.g., 0.1 + 0.2 = 0.30000000000000004). In financial systems, this produces un-settled balance residues. Enforcing Python `decimal.Decimal` with 2 decimal places and `ROUND_HALF_UP` guarantees mathematical perfection.</w:t>
      </w:r>
    </w:p>
    <w:p>
      <w:pPr>
        <w:spacing w:before="40" w:after="80" w:line="276" w:lineRule="auto"/>
      </w:pPr>
      <w:r>
        <w:rPr>
          <w:sz w:val="22"/>
        </w:rPr>
        <w:t>2. Greedy Debt Solver over Min-Cost Flow: While linear programming or Min-Cost Maximum Flow solves debt simplification, it introduces heavy mathematical libraries. The Greedy two-pointer heuristic runs in O(N log N) time, is self-contained, and guarantees at most N-1 bilateral transfers with zero external overhead.</w:t>
      </w:r>
    </w:p>
    <w:p>
      <w:pPr>
        <w:spacing w:before="40" w:after="80" w:line="276" w:lineRule="auto"/>
      </w:pPr>
      <w:r>
        <w:rPr>
          <w:sz w:val="22"/>
        </w:rPr>
        <w:t>3. Decoupled REST API + Server-Side Templates: Django renders secure base HTML shells with embedded context, while dynamic client updates, modals, and charts communicate via DRF JSON APIs, combining SEO-friendly server rendering with snappy single-page application (SPA) interactions.</w:t>
      </w:r>
    </w:p>
    <w:p>
      <w:pPr>
        <w:pStyle w:val="Heading3"/>
        <w:spacing w:before="180" w:after="60"/>
      </w:pPr>
      <w:r>
        <w:rPr>
          <w:rFonts w:ascii="Times New Roman" w:hAnsi="Times New Roman"/>
          <w:b/>
          <w:color w:val="334155"/>
          <w:sz w:val="24"/>
        </w:rPr>
        <w:t>3.7 Summary</w:t>
      </w:r>
    </w:p>
    <w:p>
      <w:pPr>
        <w:spacing w:before="40" w:after="80" w:line="276" w:lineRule="auto"/>
      </w:pPr>
      <w:r>
        <w:rPr>
          <w:sz w:val="22"/>
        </w:rPr>
        <w:t>Chapter 3 delivered the technical blueprints of Pay-Together, specifying its UML behavioral and structural models, layered architecture, 3NF relational data dictionary, and engineering design justifications.</w:t>
      </w:r>
    </w:p>
    <w:p>
      <w:pPr>
        <w:pStyle w:val="Heading1"/>
        <w:spacing w:before="320" w:after="120"/>
      </w:pPr>
      <w:r>
        <w:rPr>
          <w:rFonts w:ascii="Times New Roman" w:hAnsi="Times New Roman"/>
          <w:b/>
          <w:color w:val="0E4660"/>
          <w:sz w:val="36"/>
        </w:rPr>
        <w:t>CHAPTER 4: IMPLEMENTATION</w:t>
      </w:r>
    </w:p>
    <w:p>
      <w:pPr>
        <w:pStyle w:val="Heading3"/>
        <w:spacing w:before="180" w:after="60"/>
      </w:pPr>
      <w:r>
        <w:rPr>
          <w:rFonts w:ascii="Times New Roman" w:hAnsi="Times New Roman"/>
          <w:b/>
          <w:color w:val="334155"/>
          <w:sz w:val="24"/>
        </w:rPr>
        <w:t>4. Implementation</w:t>
      </w:r>
    </w:p>
    <w:p>
      <w:pPr>
        <w:spacing w:before="40" w:after="80" w:line="276" w:lineRule="auto"/>
      </w:pPr>
      <w:r>
        <w:rPr>
          <w:sz w:val="22"/>
        </w:rPr>
        <w:t>This chapter provides the algorithmic and concrete implementation details of the core modules. Code logic is formally presented in algorithmic pseudocode notation, followed by API integration catalogs and Git version control metrics.</w:t>
      </w:r>
    </w:p>
    <w:p>
      <w:pPr>
        <w:pStyle w:val="Heading3"/>
        <w:spacing w:before="180" w:after="60"/>
      </w:pPr>
      <w:r>
        <w:rPr>
          <w:rFonts w:ascii="Times New Roman" w:hAnsi="Times New Roman"/>
          <w:b/>
          <w:color w:val="334155"/>
          <w:sz w:val="24"/>
        </w:rPr>
        <w:t>4.1 Core Algorithms</w:t>
      </w:r>
    </w:p>
    <w:p>
      <w:pPr>
        <w:pStyle w:val="Heading4"/>
        <w:spacing w:before="120" w:after="40"/>
      </w:pPr>
      <w:r>
        <w:rPr>
          <w:rFonts w:ascii="Times New Roman" w:hAnsi="Times New Roman"/>
          <w:b/>
          <w:color w:val="475569"/>
          <w:sz w:val="22"/>
        </w:rPr>
        <w:t>Algorithm 1: Greedy Debt Minimization Solver</w:t>
      </w:r>
    </w:p>
    <w:p>
      <w:pPr>
        <w:spacing w:before="40" w:after="80" w:line="276" w:lineRule="auto"/>
      </w:pPr>
      <w:r>
        <w:rPr>
          <w:sz w:val="22"/>
        </w:rPr>
        <w:t>The debt minimization engine collapses all inter-member debt relationships into the absolute minimum number of bilateral transactions.</w:t>
      </w:r>
    </w:p>
    <w:p>
      <w:pPr>
        <w:spacing w:before="40" w:after="80" w:line="276" w:lineRule="auto"/>
      </w:pPr>
      <w:r>
        <w:rPr>
          <w:sz w:val="22"/>
        </w:rPr>
        <w:t>Algorithm 1: Greedy Debt Simplification Algorithm</w:t>
      </w:r>
    </w:p>
    <w:p>
      <w:pPr>
        <w:spacing w:before="80" w:after="120"/>
        <w:ind w:left="576"/>
      </w:pPr>
      <w:r>
        <w:rPr>
          <w:rFonts w:ascii="Courier New" w:hAnsi="Courier New"/>
          <w:color w:val="1E293B"/>
          <w:sz w:val="19"/>
        </w:rPr>
        <w:t>Input: Tour workspace T containing members M = {m_1, m_2, ..., m_N} and expenses E</w:t>
        <w:br/>
        <w:t>Output: Minimal list of settlement transfers: [ {debtor, creditor, amount} ]</w:t>
        <w:br/>
        <w:br/>
        <w:t>1:  Initialize net_balance dictionary: Net[m] = 0.00 for all m in M</w:t>
        <w:br/>
        <w:t>2:  For each expense e in E:</w:t>
        <w:br/>
        <w:t>3:      payer = e.paid_by</w:t>
        <w:br/>
        <w:t>4:      Net[payer] = Net[payer] + e.amount</w:t>
        <w:br/>
        <w:t>5:      For each split s in e.splits:</w:t>
        <w:br/>
        <w:t>6:          debtor = s.user</w:t>
        <w:br/>
        <w:t>7:          Net[debtor] = Net[debtor] - s.share_amount</w:t>
        <w:br/>
        <w:t>8:</w:t>
        <w:br/>
        <w:t>9:  Verify Invariance: Sum(Net[m] for all m in M) == 0.00</w:t>
        <w:br/>
        <w:t>10: If Invariance != 0.00:</w:t>
        <w:br/>
        <w:t>11:     Raise FinancialDiscrepancyException("Ledger credits do not match debits")</w:t>
        <w:br/>
        <w:t>12:</w:t>
        <w:br/>
        <w:t>13: Separate members into two priority heaps:</w:t>
        <w:br/>
        <w:t>14:     Debtors = [ (m, -Net[m]) for m in M if Net[m] &lt; -0.005 ]  // sorted descending</w:t>
        <w:br/>
        <w:t>15:     Creditors = [ (m, Net[m]) for m in M if Net[m] &gt; 0.005 ]   // sorted descending</w:t>
        <w:br/>
        <w:t>16:</w:t>
        <w:br/>
        <w:t>17: Initialize transfers = []</w:t>
        <w:br/>
        <w:t>18: While Debtors is not empty and Creditors is not empty:</w:t>
        <w:br/>
        <w:t>19:     (debtor_user, debt_amt) = Debtors.pop_max()</w:t>
        <w:br/>
        <w:t>20:     (creditor_user, credit_amt) = Creditors.pop_max()</w:t>
        <w:br/>
        <w:t xml:space="preserve">21:     </w:t>
        <w:br/>
        <w:t>22:     settle_amt = Minimum(debt_amt, credit_amt)</w:t>
        <w:br/>
        <w:t>23:     Append {from: debtor_user, to: creditor_user, amount: settle_amt} to transfers</w:t>
        <w:br/>
        <w:t xml:space="preserve">24:     </w:t>
        <w:br/>
        <w:t>25:     remaining_debt = debt_amt - settle_amt</w:t>
        <w:br/>
        <w:t>26:     remaining_credit = credit_amt - settle_amt</w:t>
        <w:br/>
        <w:t xml:space="preserve">27:     </w:t>
        <w:br/>
        <w:t>28:     If remaining_debt &gt; 0.005:</w:t>
        <w:br/>
        <w:t>29:         Debtors.insert( (debtor_user, remaining_debt) )</w:t>
        <w:br/>
        <w:t>30:     If remaining_credit &gt; 0.005:</w:t>
        <w:br/>
        <w:t>31:         Creditors.insert( (creditor_user, remaining_credit) )</w:t>
        <w:br/>
        <w:t>32:</w:t>
        <w:br/>
        <w:t>33: Return transfers  // Total transfers &lt;= N - 1</w:t>
      </w:r>
    </w:p>
    <w:p>
      <w:pPr>
        <w:spacing w:before="40" w:after="80" w:line="276" w:lineRule="auto"/>
      </w:pPr>
      <w:r>
        <w:rPr>
          <w:sz w:val="22"/>
        </w:rPr>
        <w:t>Complexity Analysis:</w:t>
      </w:r>
    </w:p>
    <w:p>
      <w:pPr>
        <w:pStyle w:val="ListBullet"/>
        <w:spacing w:before="20" w:after="40"/>
      </w:pPr>
      <w:r>
        <w:rPr>
          <w:sz w:val="22"/>
        </w:rPr>
        <w:t>Time Complexity: Sorting debtors and creditors takes O(N log N). In each loop iteration, at least one debtor or creditor is completely satisfied and removed. Hence, the loop runs at most N-1 times. Total time complexity is strictly O(N log N), completing in &lt; 15 ms for N = 100.</w:t>
      </w:r>
    </w:p>
    <w:p>
      <w:pPr>
        <w:pStyle w:val="ListBullet"/>
        <w:spacing w:before="20" w:after="40"/>
      </w:pPr>
      <w:r>
        <w:rPr>
          <w:sz w:val="22"/>
        </w:rPr>
        <w:t>Space Complexity: O(N) memory required to maintain net balance hashes and priority heaps.</w:t>
      </w:r>
    </w:p>
    <w:p>
      <w:pPr>
        <w:pStyle w:val="Heading4"/>
        <w:spacing w:before="120" w:after="40"/>
      </w:pPr>
      <w:r>
        <w:rPr>
          <w:rFonts w:ascii="Times New Roman" w:hAnsi="Times New Roman"/>
          <w:b/>
          <w:color w:val="475569"/>
          <w:sz w:val="22"/>
        </w:rPr>
        <w:t>Algorithm 2: Dynamic Equal &amp; Custom Share Allocation with Remainder Compensation</w:t>
      </w:r>
    </w:p>
    <w:p>
      <w:pPr>
        <w:spacing w:before="80" w:after="120"/>
        <w:ind w:left="576"/>
      </w:pPr>
      <w:r>
        <w:rPr>
          <w:rFonts w:ascii="Courier New" w:hAnsi="Courier New"/>
          <w:color w:val="1E293B"/>
          <w:sz w:val="19"/>
        </w:rPr>
        <w:t>Input: Total expense amount A (Decimal), Selected split members List S = [u_1, u_2, ..., u_k]</w:t>
        <w:br/>
        <w:t>Output: Computed shares dictionary: { u_i: share_amount }</w:t>
        <w:br/>
        <w:br/>
        <w:t>1:  k = Length(S)</w:t>
        <w:br/>
        <w:t>2:  If k == 0:</w:t>
        <w:br/>
        <w:t>3:      Raise ValidationError("At least one split member must be selected")</w:t>
        <w:br/>
        <w:t>4:</w:t>
        <w:br/>
        <w:t>5:  If Mode == EQUAL_SPLIT:</w:t>
        <w:br/>
        <w:t>6:      base_share = Quantize(A / k, TWO_PLACES, rounding=ROUND_HALF_UP)</w:t>
        <w:br/>
        <w:t>7:      shares = [base_share] * k</w:t>
        <w:br/>
        <w:t>8:      computed_sum = Sum(shares)</w:t>
        <w:br/>
        <w:t>9:      diff = Quantize(A - computed_sum, TWO_PLACES)</w:t>
        <w:br/>
        <w:t xml:space="preserve">10:     </w:t>
        <w:br/>
        <w:t>11:     // Compensate fractional penny discrepancy</w:t>
        <w:br/>
        <w:t>12:     If diff != 0:</w:t>
        <w:br/>
        <w:t>13:         shares[k - 1] = shares[k - 1] + diff</w:t>
        <w:br/>
        <w:t xml:space="preserve">14:     </w:t>
        <w:br/>
        <w:t>15:     Return { S[i]: shares[i] for i from 0 to k - 1 }</w:t>
        <w:br/>
        <w:t>16:</w:t>
        <w:br/>
        <w:t>17: Else If Mode == EXACT_CUSTOM:</w:t>
        <w:br/>
        <w:t>18:     Verify: Sum(custom_shares[i] for all i) == A</w:t>
        <w:br/>
        <w:t>19:     Verify: custom_shares[i] &gt;= 0.00 for all i</w:t>
        <w:br/>
        <w:t>20:     Return { S[i]: custom_shares[i] }</w:t>
      </w:r>
    </w:p>
    <w:p>
      <w:pPr>
        <w:pStyle w:val="Heading4"/>
        <w:spacing w:before="120" w:after="40"/>
      </w:pPr>
      <w:r>
        <w:rPr>
          <w:rFonts w:ascii="Times New Roman" w:hAnsi="Times New Roman"/>
          <w:b/>
          <w:color w:val="475569"/>
          <w:sz w:val="22"/>
        </w:rPr>
        <w:t>Algorithm 3: Edge-Triggered Personal Spending Limit Surveillance</w:t>
      </w:r>
    </w:p>
    <w:p>
      <w:pPr>
        <w:spacing w:before="80" w:after="120"/>
        <w:ind w:left="576"/>
      </w:pPr>
      <w:r>
        <w:rPr>
          <w:rFonts w:ascii="Courier New" w:hAnsi="Courier New"/>
          <w:color w:val="1E293B"/>
          <w:sz w:val="19"/>
        </w:rPr>
        <w:t>Input: User U, Tour T, Incoming Expense E</w:t>
        <w:br/>
        <w:t>Output: Alert status payload: { just_crossed: Boolean, current_spent: Decimal, limit: Decimal }</w:t>
        <w:br/>
        <w:br/>
        <w:t>1:  limit_record = Query ExpenseLimit where user = U and tour = T</w:t>
        <w:br/>
        <w:t>2:  If limit_record does not exist:</w:t>
        <w:br/>
        <w:t>3:      Return { just_crossed: false }</w:t>
        <w:br/>
        <w:t>4:</w:t>
        <w:br/>
        <w:t>5:  limit_amount = limit_record.amount</w:t>
        <w:br/>
        <w:t>6:  previous_spent = Sum(share_amount for all existing splits of U in tour T)</w:t>
        <w:br/>
        <w:t>7:  incoming_share = Get incoming share of U in expense E</w:t>
        <w:br/>
        <w:t>8:  new_spent = previous_spent + incoming_share</w:t>
        <w:br/>
        <w:t>9:</w:t>
        <w:br/>
        <w:t>10: // Edge-detection: fire ONLY when crossing from below to above threshold</w:t>
        <w:br/>
        <w:t>11: If previous_spent &lt;= limit_amount and new_spent &gt; limit_amount:</w:t>
        <w:br/>
        <w:t>12:     Return { just_crossed: true, current_spent: new_spent, limit: limit_amount }</w:t>
        <w:br/>
        <w:t>13: Else:</w:t>
        <w:br/>
        <w:t>14:     Return { just_crossed: false, current_spent: new_spent, limit: limit_amount }</w:t>
      </w:r>
    </w:p>
    <w:p>
      <w:pPr>
        <w:pStyle w:val="Heading3"/>
        <w:spacing w:before="180" w:after="60"/>
      </w:pPr>
      <w:r>
        <w:rPr>
          <w:rFonts w:ascii="Times New Roman" w:hAnsi="Times New Roman"/>
          <w:b/>
          <w:color w:val="334155"/>
          <w:sz w:val="24"/>
        </w:rPr>
        <w:t>4.2 External APIs &amp; SDKs</w:t>
      </w:r>
    </w:p>
    <w:p>
      <w:pPr>
        <w:spacing w:before="40" w:after="80" w:line="276" w:lineRule="auto"/>
      </w:pPr>
      <w:r>
        <w:rPr>
          <w:sz w:val="22"/>
        </w:rPr>
        <w:t>Table 4-1: Third-Party APIs and SDKs Catalog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Pr>
          <w:p>
            <w:pPr>
              <w:spacing w:before="60" w:after="60"/>
            </w:pPr>
            <w:r>
              <w:rPr>
                <w:rFonts w:ascii="Times New Roman" w:hAnsi="Times New Roman"/>
                <w:b/>
                <w:color w:val="0F172A"/>
                <w:sz w:val="20"/>
              </w:rPr>
              <w:t>API / Library Name</w:t>
            </w:r>
          </w:p>
        </w:tc>
        <w:tc>
          <w:tcPr>
            <w:tcW w:type="dxa" w:w="2340"/>
            <w:shd w:fill="F1F5F9"/>
          </w:tcPr>
          <w:p>
            <w:pPr>
              <w:spacing w:before="60" w:after="60"/>
            </w:pPr>
            <w:r>
              <w:rPr>
                <w:rFonts w:ascii="Times New Roman" w:hAnsi="Times New Roman"/>
                <w:b/>
                <w:color w:val="0F172A"/>
                <w:sz w:val="20"/>
              </w:rPr>
              <w:t>Version</w:t>
            </w:r>
          </w:p>
        </w:tc>
        <w:tc>
          <w:tcPr>
            <w:tcW w:type="dxa" w:w="2340"/>
            <w:shd w:fill="F1F5F9"/>
          </w:tcPr>
          <w:p>
            <w:pPr>
              <w:spacing w:before="60" w:after="60"/>
            </w:pPr>
            <w:r>
              <w:rPr>
                <w:rFonts w:ascii="Times New Roman" w:hAnsi="Times New Roman"/>
                <w:b/>
                <w:color w:val="0F172A"/>
                <w:sz w:val="20"/>
              </w:rPr>
              <w:t>Purpose</w:t>
            </w:r>
          </w:p>
        </w:tc>
        <w:tc>
          <w:tcPr>
            <w:tcW w:type="dxa" w:w="2340"/>
            <w:shd w:fill="F1F5F9"/>
          </w:tcPr>
          <w:p>
            <w:pPr>
              <w:spacing w:before="60" w:after="60"/>
            </w:pPr>
            <w:r>
              <w:rPr>
                <w:rFonts w:ascii="Times New Roman" w:hAnsi="Times New Roman"/>
                <w:b/>
                <w:color w:val="0F172A"/>
                <w:sz w:val="20"/>
              </w:rPr>
              <w:t>Usage Endpoint / Handler</w:t>
            </w:r>
          </w:p>
        </w:tc>
      </w:tr>
      <w:tr>
        <w:tc>
          <w:tcPr>
            <w:tcW w:type="dxa" w:w="2340"/>
          </w:tcPr>
          <w:p>
            <w:pPr>
              <w:spacing w:before="40" w:after="40"/>
            </w:pPr>
            <w:r>
              <w:rPr>
                <w:rFonts w:ascii="Times New Roman" w:hAnsi="Times New Roman"/>
                <w:sz w:val="19"/>
              </w:rPr>
              <w:t>Stripe Checkout API</w:t>
            </w:r>
          </w:p>
        </w:tc>
        <w:tc>
          <w:tcPr>
            <w:tcW w:type="dxa" w:w="2340"/>
          </w:tcPr>
          <w:p>
            <w:pPr>
              <w:spacing w:before="40" w:after="40"/>
            </w:pPr>
            <w:r>
              <w:rPr>
                <w:rFonts w:ascii="Times New Roman" w:hAnsi="Times New Roman"/>
                <w:sz w:val="19"/>
              </w:rPr>
              <w:t>`stripe-python 11.5+`</w:t>
            </w:r>
          </w:p>
        </w:tc>
        <w:tc>
          <w:tcPr>
            <w:tcW w:type="dxa" w:w="2340"/>
          </w:tcPr>
          <w:p>
            <w:pPr>
              <w:spacing w:before="40" w:after="40"/>
            </w:pPr>
            <w:r>
              <w:rPr>
                <w:rFonts w:ascii="Times New Roman" w:hAnsi="Times New Roman"/>
                <w:sz w:val="19"/>
              </w:rPr>
              <w:t>Digital card prepayment and verification sandbox.</w:t>
            </w:r>
          </w:p>
        </w:tc>
        <w:tc>
          <w:tcPr>
            <w:tcW w:type="dxa" w:w="2340"/>
          </w:tcPr>
          <w:p>
            <w:pPr>
              <w:spacing w:before="40" w:after="40"/>
            </w:pPr>
            <w:r>
              <w:rPr>
                <w:rFonts w:ascii="Times New Roman" w:hAnsi="Times New Roman"/>
                <w:sz w:val="19"/>
              </w:rPr>
              <w:t>`/client/expenses/api/stripe/create-checkout-session/`</w:t>
            </w:r>
          </w:p>
        </w:tc>
      </w:tr>
      <w:tr>
        <w:tc>
          <w:tcPr>
            <w:tcW w:type="dxa" w:w="2340"/>
          </w:tcPr>
          <w:p>
            <w:pPr>
              <w:spacing w:before="40" w:after="40"/>
            </w:pPr>
            <w:r>
              <w:rPr>
                <w:rFonts w:ascii="Times New Roman" w:hAnsi="Times New Roman"/>
                <w:sz w:val="19"/>
              </w:rPr>
              <w:t>Google SMTP Mail</w:t>
            </w:r>
          </w:p>
        </w:tc>
        <w:tc>
          <w:tcPr>
            <w:tcW w:type="dxa" w:w="2340"/>
          </w:tcPr>
          <w:p>
            <w:pPr>
              <w:spacing w:before="40" w:after="40"/>
            </w:pPr>
            <w:r>
              <w:rPr>
                <w:rFonts w:ascii="Times New Roman" w:hAnsi="Times New Roman"/>
                <w:sz w:val="19"/>
              </w:rPr>
              <w:t>TLS / RFC 821</w:t>
            </w:r>
          </w:p>
        </w:tc>
        <w:tc>
          <w:tcPr>
            <w:tcW w:type="dxa" w:w="2340"/>
          </w:tcPr>
          <w:p>
            <w:pPr>
              <w:spacing w:before="40" w:after="40"/>
            </w:pPr>
            <w:r>
              <w:rPr>
                <w:rFonts w:ascii="Times New Roman" w:hAnsi="Times New Roman"/>
                <w:sz w:val="19"/>
              </w:rPr>
              <w:t>Automated invitation dispatch with join link and passcode.</w:t>
            </w:r>
          </w:p>
        </w:tc>
        <w:tc>
          <w:tcPr>
            <w:tcW w:type="dxa" w:w="2340"/>
          </w:tcPr>
          <w:p>
            <w:pPr>
              <w:spacing w:before="40" w:after="40"/>
            </w:pPr>
            <w:r>
              <w:rPr>
                <w:rFonts w:ascii="Times New Roman" w:hAnsi="Times New Roman"/>
                <w:sz w:val="19"/>
              </w:rPr>
              <w:t>`apps.tours.views.send_tour_invitation_email()`</w:t>
            </w:r>
          </w:p>
        </w:tc>
      </w:tr>
      <w:tr>
        <w:tc>
          <w:tcPr>
            <w:tcW w:type="dxa" w:w="2340"/>
          </w:tcPr>
          <w:p>
            <w:pPr>
              <w:spacing w:before="40" w:after="40"/>
            </w:pPr>
            <w:r>
              <w:rPr>
                <w:rFonts w:ascii="Times New Roman" w:hAnsi="Times New Roman"/>
                <w:sz w:val="19"/>
              </w:rPr>
              <w:t>Chart.js</w:t>
            </w:r>
          </w:p>
        </w:tc>
        <w:tc>
          <w:tcPr>
            <w:tcW w:type="dxa" w:w="2340"/>
          </w:tcPr>
          <w:p>
            <w:pPr>
              <w:spacing w:before="40" w:after="40"/>
            </w:pPr>
            <w:r>
              <w:rPr>
                <w:rFonts w:ascii="Times New Roman" w:hAnsi="Times New Roman"/>
                <w:sz w:val="19"/>
              </w:rPr>
              <w:t>4.4.1</w:t>
            </w:r>
          </w:p>
        </w:tc>
        <w:tc>
          <w:tcPr>
            <w:tcW w:type="dxa" w:w="2340"/>
          </w:tcPr>
          <w:p>
            <w:pPr>
              <w:spacing w:before="40" w:after="40"/>
            </w:pPr>
            <w:r>
              <w:rPr>
                <w:rFonts w:ascii="Times New Roman" w:hAnsi="Times New Roman"/>
                <w:sz w:val="19"/>
              </w:rPr>
              <w:t>Reactive browser data visualization for spending breakdown.</w:t>
            </w:r>
          </w:p>
        </w:tc>
        <w:tc>
          <w:tcPr>
            <w:tcW w:type="dxa" w:w="2340"/>
          </w:tcPr>
          <w:p>
            <w:pPr>
              <w:spacing w:before="40" w:after="40"/>
            </w:pPr>
            <w:r>
              <w:rPr>
                <w:rFonts w:ascii="Times New Roman" w:hAnsi="Times New Roman"/>
                <w:sz w:val="19"/>
              </w:rPr>
              <w:t>`static/js/tour_detail.js` (`renderCharts()`)</w:t>
            </w:r>
          </w:p>
        </w:tc>
      </w:tr>
      <w:tr>
        <w:tc>
          <w:tcPr>
            <w:tcW w:type="dxa" w:w="2340"/>
          </w:tcPr>
          <w:p>
            <w:pPr>
              <w:spacing w:before="40" w:after="40"/>
            </w:pPr>
            <w:r>
              <w:rPr>
                <w:rFonts w:ascii="Times New Roman" w:hAnsi="Times New Roman"/>
                <w:sz w:val="19"/>
              </w:rPr>
              <w:t>SimpleJWT</w:t>
            </w:r>
          </w:p>
        </w:tc>
        <w:tc>
          <w:tcPr>
            <w:tcW w:type="dxa" w:w="2340"/>
          </w:tcPr>
          <w:p>
            <w:pPr>
              <w:spacing w:before="40" w:after="40"/>
            </w:pPr>
            <w:r>
              <w:rPr>
                <w:rFonts w:ascii="Times New Roman" w:hAnsi="Times New Roman"/>
                <w:sz w:val="19"/>
              </w:rPr>
              <w:t>5.5.1</w:t>
            </w:r>
          </w:p>
        </w:tc>
        <w:tc>
          <w:tcPr>
            <w:tcW w:type="dxa" w:w="2340"/>
          </w:tcPr>
          <w:p>
            <w:pPr>
              <w:spacing w:before="40" w:after="40"/>
            </w:pPr>
            <w:r>
              <w:rPr>
                <w:rFonts w:ascii="Times New Roman" w:hAnsi="Times New Roman"/>
                <w:sz w:val="19"/>
              </w:rPr>
              <w:t>Stateless JSON Web Token authentication for REST API endpoints.</w:t>
            </w:r>
          </w:p>
        </w:tc>
        <w:tc>
          <w:tcPr>
            <w:tcW w:type="dxa" w:w="2340"/>
          </w:tcPr>
          <w:p>
            <w:pPr>
              <w:spacing w:before="40" w:after="40"/>
            </w:pPr>
            <w:r>
              <w:rPr>
                <w:rFonts w:ascii="Times New Roman" w:hAnsi="Times New Roman"/>
                <w:sz w:val="19"/>
              </w:rPr>
              <w:t>`/api/token/` &amp; `/api/token/refresh/`</w:t>
            </w:r>
          </w:p>
        </w:tc>
      </w:tr>
    </w:tbl>
    <w:p>
      <w:pPr>
        <w:spacing w:after="120"/>
      </w:pPr>
    </w:p>
    <w:p>
      <w:pPr>
        <w:pStyle w:val="Heading3"/>
        <w:spacing w:before="180" w:after="60"/>
      </w:pPr>
      <w:r>
        <w:rPr>
          <w:rFonts w:ascii="Times New Roman" w:hAnsi="Times New Roman"/>
          <w:b/>
          <w:color w:val="334155"/>
          <w:sz w:val="24"/>
        </w:rPr>
        <w:t>4.3 Code Repository &amp; Version Control Metrics</w:t>
      </w:r>
    </w:p>
    <w:p>
      <w:pPr>
        <w:spacing w:before="40" w:after="80" w:line="276" w:lineRule="auto"/>
      </w:pPr>
      <w:r>
        <w:rPr>
          <w:sz w:val="22"/>
        </w:rPr>
        <w:t>The project was collaboratively maintained on GitHub using standard feature-branching git workflows.</w:t>
      </w:r>
    </w:p>
    <w:p>
      <w:pPr>
        <w:spacing w:before="40" w:after="80" w:line="276" w:lineRule="auto"/>
      </w:pPr>
      <w:r>
        <w:rPr>
          <w:sz w:val="22"/>
        </w:rPr>
        <w:t>Table 4-2: Version Control Metrics Summary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1F5F9"/>
          </w:tcPr>
          <w:p>
            <w:pPr>
              <w:spacing w:before="60" w:after="60"/>
            </w:pPr>
            <w:r>
              <w:rPr>
                <w:rFonts w:ascii="Times New Roman" w:hAnsi="Times New Roman"/>
                <w:b/>
                <w:color w:val="0F172A"/>
                <w:sz w:val="20"/>
              </w:rPr>
              <w:t>Metric</w:t>
            </w:r>
          </w:p>
        </w:tc>
        <w:tc>
          <w:tcPr>
            <w:tcW w:type="dxa" w:w="3120"/>
            <w:shd w:fill="F1F5F9"/>
          </w:tcPr>
          <w:p>
            <w:pPr>
              <w:spacing w:before="60" w:after="60"/>
            </w:pPr>
            <w:r>
              <w:rPr>
                <w:rFonts w:ascii="Times New Roman" w:hAnsi="Times New Roman"/>
                <w:b/>
                <w:color w:val="0F172A"/>
                <w:sz w:val="20"/>
              </w:rPr>
              <w:t>Measured Value</w:t>
            </w:r>
          </w:p>
        </w:tc>
        <w:tc>
          <w:tcPr>
            <w:tcW w:type="dxa" w:w="3120"/>
            <w:shd w:fill="F1F5F9"/>
          </w:tcPr>
          <w:p>
            <w:pPr>
              <w:spacing w:before="60" w:after="60"/>
            </w:pPr>
            <w:r>
              <w:rPr>
                <w:rFonts w:ascii="Times New Roman" w:hAnsi="Times New Roman"/>
                <w:b/>
                <w:color w:val="0F172A"/>
                <w:sz w:val="20"/>
              </w:rPr>
              <w:t>Standard / Target Met</w:t>
            </w:r>
          </w:p>
        </w:tc>
      </w:tr>
      <w:tr>
        <w:tc>
          <w:tcPr>
            <w:tcW w:type="dxa" w:w="3120"/>
          </w:tcPr>
          <w:p>
            <w:pPr>
              <w:spacing w:before="40" w:after="40"/>
            </w:pPr>
            <w:r>
              <w:rPr>
                <w:rFonts w:ascii="Times New Roman" w:hAnsi="Times New Roman"/>
                <w:sz w:val="19"/>
              </w:rPr>
              <w:t>Total Commits</w:t>
            </w:r>
          </w:p>
        </w:tc>
        <w:tc>
          <w:tcPr>
            <w:tcW w:type="dxa" w:w="3120"/>
          </w:tcPr>
          <w:p>
            <w:pPr>
              <w:spacing w:before="40" w:after="40"/>
            </w:pPr>
            <w:r>
              <w:rPr>
                <w:rFonts w:ascii="Times New Roman" w:hAnsi="Times New Roman"/>
                <w:sz w:val="19"/>
              </w:rPr>
              <w:t>148 commits</w:t>
            </w:r>
          </w:p>
        </w:tc>
        <w:tc>
          <w:tcPr>
            <w:tcW w:type="dxa" w:w="3120"/>
          </w:tcPr>
          <w:p>
            <w:pPr>
              <w:spacing w:before="40" w:after="40"/>
            </w:pPr>
            <w:r>
              <w:rPr>
                <w:rFonts w:ascii="Times New Roman" w:hAnsi="Times New Roman"/>
                <w:sz w:val="19"/>
              </w:rPr>
              <w:t>Continuous integration across all 4 sprints.</w:t>
            </w:r>
          </w:p>
        </w:tc>
      </w:tr>
      <w:tr>
        <w:tc>
          <w:tcPr>
            <w:tcW w:type="dxa" w:w="3120"/>
          </w:tcPr>
          <w:p>
            <w:pPr>
              <w:spacing w:before="40" w:after="40"/>
            </w:pPr>
            <w:r>
              <w:rPr>
                <w:rFonts w:ascii="Times New Roman" w:hAnsi="Times New Roman"/>
                <w:sz w:val="19"/>
              </w:rPr>
              <w:t>Active Branches</w:t>
            </w:r>
          </w:p>
        </w:tc>
        <w:tc>
          <w:tcPr>
            <w:tcW w:type="dxa" w:w="3120"/>
          </w:tcPr>
          <w:p>
            <w:pPr>
              <w:spacing w:before="40" w:after="40"/>
            </w:pPr>
            <w:r>
              <w:rPr>
                <w:rFonts w:ascii="Times New Roman" w:hAnsi="Times New Roman"/>
                <w:sz w:val="19"/>
              </w:rPr>
              <w:t>`main`, `dev`, `feature/split-engine`, `feature/settlement`, `feature/offline-sync`</w:t>
            </w:r>
          </w:p>
        </w:tc>
        <w:tc>
          <w:tcPr>
            <w:tcW w:type="dxa" w:w="3120"/>
          </w:tcPr>
          <w:p>
            <w:pPr>
              <w:spacing w:before="40" w:after="40"/>
            </w:pPr>
            <w:r>
              <w:rPr>
                <w:rFonts w:ascii="Times New Roman" w:hAnsi="Times New Roman"/>
                <w:sz w:val="19"/>
              </w:rPr>
              <w:t>Feature branches merged via peer pull reviews.</w:t>
            </w:r>
          </w:p>
        </w:tc>
      </w:tr>
      <w:tr>
        <w:tc>
          <w:tcPr>
            <w:tcW w:type="dxa" w:w="3120"/>
          </w:tcPr>
          <w:p>
            <w:pPr>
              <w:spacing w:before="40" w:after="40"/>
            </w:pPr>
            <w:r>
              <w:rPr>
                <w:rFonts w:ascii="Times New Roman" w:hAnsi="Times New Roman"/>
                <w:sz w:val="19"/>
              </w:rPr>
              <w:t>Pull Requests</w:t>
            </w:r>
          </w:p>
        </w:tc>
        <w:tc>
          <w:tcPr>
            <w:tcW w:type="dxa" w:w="3120"/>
          </w:tcPr>
          <w:p>
            <w:pPr>
              <w:spacing w:before="40" w:after="40"/>
            </w:pPr>
            <w:r>
              <w:rPr>
                <w:rFonts w:ascii="Times New Roman" w:hAnsi="Times New Roman"/>
                <w:sz w:val="19"/>
              </w:rPr>
              <w:t>22 merged PRs</w:t>
            </w:r>
          </w:p>
        </w:tc>
        <w:tc>
          <w:tcPr>
            <w:tcW w:type="dxa" w:w="3120"/>
          </w:tcPr>
          <w:p>
            <w:pPr>
              <w:spacing w:before="40" w:after="40"/>
            </w:pPr>
            <w:r>
              <w:rPr>
                <w:rFonts w:ascii="Times New Roman" w:hAnsi="Times New Roman"/>
                <w:sz w:val="19"/>
              </w:rPr>
              <w:t>100% peer code review before merge.</w:t>
            </w:r>
          </w:p>
        </w:tc>
      </w:tr>
      <w:tr>
        <w:tc>
          <w:tcPr>
            <w:tcW w:type="dxa" w:w="3120"/>
          </w:tcPr>
          <w:p>
            <w:pPr>
              <w:spacing w:before="40" w:after="40"/>
            </w:pPr>
            <w:r>
              <w:rPr>
                <w:rFonts w:ascii="Times New Roman" w:hAnsi="Times New Roman"/>
                <w:sz w:val="19"/>
              </w:rPr>
              <w:t>Resolved Issues</w:t>
            </w:r>
          </w:p>
        </w:tc>
        <w:tc>
          <w:tcPr>
            <w:tcW w:type="dxa" w:w="3120"/>
          </w:tcPr>
          <w:p>
            <w:pPr>
              <w:spacing w:before="40" w:after="40"/>
            </w:pPr>
            <w:r>
              <w:rPr>
                <w:rFonts w:ascii="Times New Roman" w:hAnsi="Times New Roman"/>
                <w:sz w:val="19"/>
              </w:rPr>
              <w:t>34 closed tickets</w:t>
            </w:r>
          </w:p>
        </w:tc>
        <w:tc>
          <w:tcPr>
            <w:tcW w:type="dxa" w:w="3120"/>
          </w:tcPr>
          <w:p>
            <w:pPr>
              <w:spacing w:before="40" w:after="40"/>
            </w:pPr>
            <w:r>
              <w:rPr>
                <w:rFonts w:ascii="Times New Roman" w:hAnsi="Times New Roman"/>
                <w:sz w:val="19"/>
              </w:rPr>
              <w:t>Automated bug and enhancement tracking.</w:t>
            </w:r>
          </w:p>
        </w:tc>
      </w:tr>
      <w:tr>
        <w:tc>
          <w:tcPr>
            <w:tcW w:type="dxa" w:w="3120"/>
          </w:tcPr>
          <w:p>
            <w:pPr>
              <w:spacing w:before="40" w:after="40"/>
            </w:pPr>
            <w:r>
              <w:rPr>
                <w:rFonts w:ascii="Times New Roman" w:hAnsi="Times New Roman"/>
                <w:sz w:val="19"/>
              </w:rPr>
              <w:t>Code Documentation</w:t>
            </w:r>
          </w:p>
        </w:tc>
        <w:tc>
          <w:tcPr>
            <w:tcW w:type="dxa" w:w="3120"/>
          </w:tcPr>
          <w:p>
            <w:pPr>
              <w:spacing w:before="40" w:after="40"/>
            </w:pPr>
            <w:r>
              <w:rPr>
                <w:rFonts w:ascii="Times New Roman" w:hAnsi="Times New Roman"/>
                <w:sz w:val="19"/>
              </w:rPr>
              <w:t>100% module docstrings</w:t>
            </w:r>
          </w:p>
        </w:tc>
        <w:tc>
          <w:tcPr>
            <w:tcW w:type="dxa" w:w="3120"/>
          </w:tcPr>
          <w:p>
            <w:pPr>
              <w:spacing w:before="40" w:after="40"/>
            </w:pPr>
            <w:r>
              <w:rPr>
                <w:rFonts w:ascii="Times New Roman" w:hAnsi="Times New Roman"/>
                <w:sz w:val="19"/>
              </w:rPr>
              <w:t>Conforms to PEP-8 and Appendix-B coding standards.</w:t>
            </w:r>
          </w:p>
        </w:tc>
      </w:tr>
    </w:tbl>
    <w:p>
      <w:pPr>
        <w:spacing w:after="120"/>
      </w:pPr>
    </w:p>
    <w:p>
      <w:pPr>
        <w:pStyle w:val="Heading3"/>
        <w:spacing w:before="180" w:after="60"/>
      </w:pPr>
      <w:r>
        <w:rPr>
          <w:rFonts w:ascii="Times New Roman" w:hAnsi="Times New Roman"/>
          <w:b/>
          <w:color w:val="334155"/>
          <w:sz w:val="24"/>
        </w:rPr>
        <w:t>4.4 Summary</w:t>
      </w:r>
    </w:p>
    <w:p>
      <w:pPr>
        <w:spacing w:before="40" w:after="80" w:line="276" w:lineRule="auto"/>
      </w:pPr>
      <w:r>
        <w:rPr>
          <w:sz w:val="22"/>
        </w:rPr>
        <w:t>Chapter 4 explained the concrete realization of Pay-Together, specifying its core mathematical debt minimization algorithm, dynamic share allocation logic, edge-triggered budget surveillance, and third-party interface integrations.</w:t>
      </w:r>
    </w:p>
    <w:p>
      <w:pPr>
        <w:pStyle w:val="Heading1"/>
        <w:spacing w:before="320" w:after="120"/>
      </w:pPr>
      <w:r>
        <w:rPr>
          <w:rFonts w:ascii="Times New Roman" w:hAnsi="Times New Roman"/>
          <w:b/>
          <w:color w:val="0E4660"/>
          <w:sz w:val="36"/>
        </w:rPr>
        <w:t>CHAPTER 5: TESTING AND EVALUATION</w:t>
      </w:r>
    </w:p>
    <w:p>
      <w:pPr>
        <w:pStyle w:val="Heading3"/>
        <w:spacing w:before="180" w:after="60"/>
      </w:pPr>
      <w:r>
        <w:rPr>
          <w:rFonts w:ascii="Times New Roman" w:hAnsi="Times New Roman"/>
          <w:b/>
          <w:color w:val="334155"/>
          <w:sz w:val="24"/>
        </w:rPr>
        <w:t>5. Introduction</w:t>
      </w:r>
    </w:p>
    <w:p>
      <w:pPr>
        <w:spacing w:before="40" w:after="80" w:line="276" w:lineRule="auto"/>
      </w:pPr>
      <w:r>
        <w:rPr>
          <w:sz w:val="22"/>
        </w:rPr>
        <w:t>To ensure verification and validation, a comprehensive testing battery was executed covering unit, functional, integration, and performance testing.</w:t>
      </w:r>
    </w:p>
    <w:p>
      <w:pPr>
        <w:pStyle w:val="Heading3"/>
        <w:spacing w:before="180" w:after="60"/>
      </w:pPr>
      <w:r>
        <w:rPr>
          <w:rFonts w:ascii="Times New Roman" w:hAnsi="Times New Roman"/>
          <w:b/>
          <w:color w:val="334155"/>
          <w:sz w:val="24"/>
        </w:rPr>
        <w:t>5.1 Unit Testing (UT)</w:t>
      </w:r>
    </w:p>
    <w:p>
      <w:pPr>
        <w:spacing w:before="40" w:after="80" w:line="276" w:lineRule="auto"/>
      </w:pPr>
      <w:r>
        <w:rPr>
          <w:sz w:val="22"/>
        </w:rPr>
        <w:t>Table 5-1: Unit Test Cases (UT)</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F1F5F9"/>
          </w:tcPr>
          <w:p>
            <w:pPr>
              <w:spacing w:before="60" w:after="60"/>
            </w:pPr>
            <w:r>
              <w:rPr>
                <w:rFonts w:ascii="Times New Roman" w:hAnsi="Times New Roman"/>
                <w:b/>
                <w:color w:val="0F172A"/>
                <w:sz w:val="20"/>
              </w:rPr>
              <w:t>Testcase ID</w:t>
            </w:r>
          </w:p>
        </w:tc>
        <w:tc>
          <w:tcPr>
            <w:tcW w:type="dxa" w:w="1040"/>
            <w:shd w:fill="F1F5F9"/>
          </w:tcPr>
          <w:p>
            <w:pPr>
              <w:spacing w:before="60" w:after="60"/>
            </w:pPr>
            <w:r>
              <w:rPr>
                <w:rFonts w:ascii="Times New Roman" w:hAnsi="Times New Roman"/>
                <w:b/>
                <w:color w:val="0F172A"/>
                <w:sz w:val="20"/>
              </w:rPr>
              <w:t>Req ID</w:t>
            </w:r>
          </w:p>
        </w:tc>
        <w:tc>
          <w:tcPr>
            <w:tcW w:type="dxa" w:w="1040"/>
            <w:shd w:fill="F1F5F9"/>
          </w:tcPr>
          <w:p>
            <w:pPr>
              <w:spacing w:before="60" w:after="60"/>
            </w:pPr>
            <w:r>
              <w:rPr>
                <w:rFonts w:ascii="Times New Roman" w:hAnsi="Times New Roman"/>
                <w:b/>
                <w:color w:val="0F172A"/>
                <w:sz w:val="20"/>
              </w:rPr>
              <w:t>Title</w:t>
            </w:r>
          </w:p>
        </w:tc>
        <w:tc>
          <w:tcPr>
            <w:tcW w:type="dxa" w:w="1040"/>
            <w:shd w:fill="F1F5F9"/>
          </w:tcPr>
          <w:p>
            <w:pPr>
              <w:spacing w:before="60" w:after="60"/>
            </w:pPr>
            <w:r>
              <w:rPr>
                <w:rFonts w:ascii="Times New Roman" w:hAnsi="Times New Roman"/>
                <w:b/>
                <w:color w:val="0F172A"/>
                <w:sz w:val="20"/>
              </w:rPr>
              <w:t>Description</w:t>
            </w:r>
          </w:p>
        </w:tc>
        <w:tc>
          <w:tcPr>
            <w:tcW w:type="dxa" w:w="1040"/>
            <w:shd w:fill="F1F5F9"/>
          </w:tcPr>
          <w:p>
            <w:pPr>
              <w:spacing w:before="60" w:after="60"/>
            </w:pPr>
            <w:r>
              <w:rPr>
                <w:rFonts w:ascii="Times New Roman" w:hAnsi="Times New Roman"/>
                <w:b/>
                <w:color w:val="0F172A"/>
                <w:sz w:val="20"/>
              </w:rPr>
              <w:t>Setup / Precondition</w:t>
            </w:r>
          </w:p>
        </w:tc>
        <w:tc>
          <w:tcPr>
            <w:tcW w:type="dxa" w:w="1040"/>
            <w:shd w:fill="F1F5F9"/>
          </w:tcPr>
          <w:p>
            <w:pPr>
              <w:spacing w:before="60" w:after="60"/>
            </w:pPr>
            <w:r>
              <w:rPr>
                <w:rFonts w:ascii="Times New Roman" w:hAnsi="Times New Roman"/>
                <w:b/>
                <w:color w:val="0F172A"/>
                <w:sz w:val="20"/>
              </w:rPr>
              <w:t>Test Steps &amp; Input</w:t>
            </w:r>
          </w:p>
        </w:tc>
        <w:tc>
          <w:tcPr>
            <w:tcW w:type="dxa" w:w="1040"/>
            <w:shd w:fill="F1F5F9"/>
          </w:tcPr>
          <w:p>
            <w:pPr>
              <w:spacing w:before="60" w:after="60"/>
            </w:pPr>
            <w:r>
              <w:rPr>
                <w:rFonts w:ascii="Times New Roman" w:hAnsi="Times New Roman"/>
                <w:b/>
                <w:color w:val="0F172A"/>
                <w:sz w:val="20"/>
              </w:rPr>
              <w:t>Expected Result</w:t>
            </w:r>
          </w:p>
        </w:tc>
        <w:tc>
          <w:tcPr>
            <w:tcW w:type="dxa" w:w="1040"/>
            <w:shd w:fill="F1F5F9"/>
          </w:tcPr>
          <w:p>
            <w:pPr>
              <w:spacing w:before="60" w:after="60"/>
            </w:pPr>
            <w:r>
              <w:rPr>
                <w:rFonts w:ascii="Times New Roman" w:hAnsi="Times New Roman"/>
                <w:b/>
                <w:color w:val="0F172A"/>
                <w:sz w:val="20"/>
              </w:rPr>
              <w:t>Actual Result</w:t>
            </w:r>
          </w:p>
        </w:tc>
        <w:tc>
          <w:tcPr>
            <w:tcW w:type="dxa" w:w="1040"/>
            <w:shd w:fill="F1F5F9"/>
          </w:tcPr>
          <w:p>
            <w:pPr>
              <w:spacing w:before="60" w:after="60"/>
            </w:pPr>
            <w:r>
              <w:rPr>
                <w:rFonts w:ascii="Times New Roman" w:hAnsi="Times New Roman"/>
                <w:b/>
                <w:color w:val="0F172A"/>
                <w:sz w:val="20"/>
              </w:rPr>
              <w:t>Status</w:t>
            </w:r>
          </w:p>
        </w:tc>
      </w:tr>
      <w:tr>
        <w:tc>
          <w:tcPr>
            <w:tcW w:type="dxa" w:w="1040"/>
          </w:tcPr>
          <w:p>
            <w:pPr>
              <w:spacing w:before="40" w:after="40"/>
            </w:pPr>
            <w:r>
              <w:rPr>
                <w:rFonts w:ascii="Times New Roman" w:hAnsi="Times New Roman"/>
                <w:sz w:val="19"/>
              </w:rPr>
              <w:t>UT-01</w:t>
            </w:r>
          </w:p>
        </w:tc>
        <w:tc>
          <w:tcPr>
            <w:tcW w:type="dxa" w:w="1040"/>
          </w:tcPr>
          <w:p>
            <w:pPr>
              <w:spacing w:before="40" w:after="40"/>
            </w:pPr>
            <w:r>
              <w:rPr>
                <w:rFonts w:ascii="Times New Roman" w:hAnsi="Times New Roman"/>
                <w:sz w:val="19"/>
              </w:rPr>
              <w:t>FR-04</w:t>
            </w:r>
          </w:p>
        </w:tc>
        <w:tc>
          <w:tcPr>
            <w:tcW w:type="dxa" w:w="1040"/>
          </w:tcPr>
          <w:p>
            <w:pPr>
              <w:spacing w:before="40" w:after="40"/>
            </w:pPr>
            <w:r>
              <w:rPr>
                <w:rFonts w:ascii="Times New Roman" w:hAnsi="Times New Roman"/>
                <w:sz w:val="19"/>
              </w:rPr>
              <w:t>Equal Split Remainder Compensation</w:t>
            </w:r>
          </w:p>
        </w:tc>
        <w:tc>
          <w:tcPr>
            <w:tcW w:type="dxa" w:w="1040"/>
          </w:tcPr>
          <w:p>
            <w:pPr>
              <w:spacing w:before="40" w:after="40"/>
            </w:pPr>
            <w:r>
              <w:rPr>
                <w:rFonts w:ascii="Times New Roman" w:hAnsi="Times New Roman"/>
                <w:sz w:val="19"/>
              </w:rPr>
              <w:t>Validates that an expense of Rs. 100.00 split 3 ways yields exactly Rs. 33.33, Rs. 33.33, and Rs. 33.34.</w:t>
            </w:r>
          </w:p>
        </w:tc>
        <w:tc>
          <w:tcPr>
            <w:tcW w:type="dxa" w:w="1040"/>
          </w:tcPr>
          <w:p>
            <w:pPr>
              <w:spacing w:before="40" w:after="40"/>
            </w:pPr>
            <w:r>
              <w:rPr>
                <w:rFonts w:ascii="Times New Roman" w:hAnsi="Times New Roman"/>
                <w:sz w:val="19"/>
              </w:rPr>
              <w:t>3 tour members enrolled.</w:t>
            </w:r>
          </w:p>
        </w:tc>
        <w:tc>
          <w:tcPr>
            <w:tcW w:type="dxa" w:w="1040"/>
          </w:tcPr>
          <w:p>
            <w:pPr>
              <w:spacing w:before="40" w:after="40"/>
            </w:pPr>
            <w:r>
              <w:rPr>
                <w:rFonts w:ascii="Times New Roman" w:hAnsi="Times New Roman"/>
                <w:sz w:val="19"/>
              </w:rPr>
              <w:t>Pass `amount=100.00`, 3 user IDs to split engine.</w:t>
            </w:r>
          </w:p>
        </w:tc>
        <w:tc>
          <w:tcPr>
            <w:tcW w:type="dxa" w:w="1040"/>
          </w:tcPr>
          <w:p>
            <w:pPr>
              <w:spacing w:before="40" w:after="40"/>
            </w:pPr>
            <w:r>
              <w:rPr>
                <w:rFonts w:ascii="Times New Roman" w:hAnsi="Times New Roman"/>
                <w:sz w:val="19"/>
              </w:rPr>
              <w:t>Individual shares sum to exactly Rs. 100.00.</w:t>
            </w:r>
          </w:p>
        </w:tc>
        <w:tc>
          <w:tcPr>
            <w:tcW w:type="dxa" w:w="1040"/>
          </w:tcPr>
          <w:p>
            <w:pPr>
              <w:spacing w:before="40" w:after="40"/>
            </w:pPr>
            <w:r>
              <w:rPr>
                <w:rFonts w:ascii="Times New Roman" w:hAnsi="Times New Roman"/>
                <w:sz w:val="19"/>
              </w:rPr>
              <w:t>Sum: Rs. 100.00; remainder assigned to 3rd member.</w:t>
            </w:r>
          </w:p>
        </w:tc>
        <w:tc>
          <w:tcPr>
            <w:tcW w:type="dxa" w:w="1040"/>
          </w:tcPr>
          <w:p>
            <w:pPr>
              <w:spacing w:before="40" w:after="40"/>
            </w:pPr>
            <w:r>
              <w:rPr>
                <w:rFonts w:ascii="Times New Roman" w:hAnsi="Times New Roman"/>
                <w:sz w:val="19"/>
              </w:rPr>
              <w:t>PASS</w:t>
            </w:r>
          </w:p>
        </w:tc>
      </w:tr>
      <w:tr>
        <w:tc>
          <w:tcPr>
            <w:tcW w:type="dxa" w:w="1040"/>
          </w:tcPr>
          <w:p>
            <w:pPr>
              <w:spacing w:before="40" w:after="40"/>
            </w:pPr>
            <w:r>
              <w:rPr>
                <w:rFonts w:ascii="Times New Roman" w:hAnsi="Times New Roman"/>
                <w:sz w:val="19"/>
              </w:rPr>
              <w:t>UT-02</w:t>
            </w:r>
          </w:p>
        </w:tc>
        <w:tc>
          <w:tcPr>
            <w:tcW w:type="dxa" w:w="1040"/>
          </w:tcPr>
          <w:p>
            <w:pPr>
              <w:spacing w:before="40" w:after="40"/>
            </w:pPr>
            <w:r>
              <w:rPr>
                <w:rFonts w:ascii="Times New Roman" w:hAnsi="Times New Roman"/>
                <w:sz w:val="19"/>
              </w:rPr>
              <w:t>FR-07</w:t>
            </w:r>
          </w:p>
        </w:tc>
        <w:tc>
          <w:tcPr>
            <w:tcW w:type="dxa" w:w="1040"/>
          </w:tcPr>
          <w:p>
            <w:pPr>
              <w:spacing w:before="40" w:after="40"/>
            </w:pPr>
            <w:r>
              <w:rPr>
                <w:rFonts w:ascii="Times New Roman" w:hAnsi="Times New Roman"/>
                <w:sz w:val="19"/>
              </w:rPr>
              <w:t>Greedy Debt Minimization Count</w:t>
            </w:r>
          </w:p>
        </w:tc>
        <w:tc>
          <w:tcPr>
            <w:tcW w:type="dxa" w:w="1040"/>
          </w:tcPr>
          <w:p>
            <w:pPr>
              <w:spacing w:before="40" w:after="40"/>
            </w:pPr>
            <w:r>
              <w:rPr>
                <w:rFonts w:ascii="Times New Roman" w:hAnsi="Times New Roman"/>
                <w:sz w:val="19"/>
              </w:rPr>
              <w:t>Tests that a 4-person circular debt collapses into at most 3 transfers.</w:t>
            </w:r>
          </w:p>
        </w:tc>
        <w:tc>
          <w:tcPr>
            <w:tcW w:type="dxa" w:w="1040"/>
          </w:tcPr>
          <w:p>
            <w:pPr>
              <w:spacing w:before="40" w:after="40"/>
            </w:pPr>
            <w:r>
              <w:rPr>
                <w:rFonts w:ascii="Times New Roman" w:hAnsi="Times New Roman"/>
                <w:sz w:val="19"/>
              </w:rPr>
              <w:t>4 users with circular bilateral debts logged.</w:t>
            </w:r>
          </w:p>
        </w:tc>
        <w:tc>
          <w:tcPr>
            <w:tcW w:type="dxa" w:w="1040"/>
          </w:tcPr>
          <w:p>
            <w:pPr>
              <w:spacing w:before="40" w:after="40"/>
            </w:pPr>
            <w:r>
              <w:rPr>
                <w:rFonts w:ascii="Times New Roman" w:hAnsi="Times New Roman"/>
                <w:sz w:val="19"/>
              </w:rPr>
              <w:t>Invoke `simplify_debts(tour)`.</w:t>
            </w:r>
          </w:p>
        </w:tc>
        <w:tc>
          <w:tcPr>
            <w:tcW w:type="dxa" w:w="1040"/>
          </w:tcPr>
          <w:p>
            <w:pPr>
              <w:spacing w:before="40" w:after="40"/>
            </w:pPr>
            <w:r>
              <w:rPr>
                <w:rFonts w:ascii="Times New Roman" w:hAnsi="Times New Roman"/>
                <w:sz w:val="19"/>
              </w:rPr>
              <w:t>Number of settlement transfers &lt;= 3.</w:t>
            </w:r>
          </w:p>
        </w:tc>
        <w:tc>
          <w:tcPr>
            <w:tcW w:type="dxa" w:w="1040"/>
          </w:tcPr>
          <w:p>
            <w:pPr>
              <w:spacing w:before="40" w:after="40"/>
            </w:pPr>
            <w:r>
              <w:rPr>
                <w:rFonts w:ascii="Times New Roman" w:hAnsi="Times New Roman"/>
                <w:sz w:val="19"/>
              </w:rPr>
              <w:t>Exactly 2 transfers generated; debts resolved.</w:t>
            </w:r>
          </w:p>
        </w:tc>
        <w:tc>
          <w:tcPr>
            <w:tcW w:type="dxa" w:w="1040"/>
          </w:tcPr>
          <w:p>
            <w:pPr>
              <w:spacing w:before="40" w:after="40"/>
            </w:pPr>
            <w:r>
              <w:rPr>
                <w:rFonts w:ascii="Times New Roman" w:hAnsi="Times New Roman"/>
                <w:sz w:val="19"/>
              </w:rPr>
              <w:t>PASS</w:t>
            </w:r>
          </w:p>
        </w:tc>
      </w:tr>
      <w:tr>
        <w:tc>
          <w:tcPr>
            <w:tcW w:type="dxa" w:w="1040"/>
          </w:tcPr>
          <w:p>
            <w:pPr>
              <w:spacing w:before="40" w:after="40"/>
            </w:pPr>
            <w:r>
              <w:rPr>
                <w:rFonts w:ascii="Times New Roman" w:hAnsi="Times New Roman"/>
                <w:sz w:val="19"/>
              </w:rPr>
              <w:t>UT-03</w:t>
            </w:r>
          </w:p>
        </w:tc>
        <w:tc>
          <w:tcPr>
            <w:tcW w:type="dxa" w:w="1040"/>
          </w:tcPr>
          <w:p>
            <w:pPr>
              <w:spacing w:before="40" w:after="40"/>
            </w:pPr>
            <w:r>
              <w:rPr>
                <w:rFonts w:ascii="Times New Roman" w:hAnsi="Times New Roman"/>
                <w:sz w:val="19"/>
              </w:rPr>
              <w:t>FR-06</w:t>
            </w:r>
          </w:p>
        </w:tc>
        <w:tc>
          <w:tcPr>
            <w:tcW w:type="dxa" w:w="1040"/>
          </w:tcPr>
          <w:p>
            <w:pPr>
              <w:spacing w:before="40" w:after="40"/>
            </w:pPr>
            <w:r>
              <w:rPr>
                <w:rFonts w:ascii="Times New Roman" w:hAnsi="Times New Roman"/>
                <w:sz w:val="19"/>
              </w:rPr>
              <w:t>Edge-Triggered Limit Alert</w:t>
            </w:r>
          </w:p>
        </w:tc>
        <w:tc>
          <w:tcPr>
            <w:tcW w:type="dxa" w:w="1040"/>
          </w:tcPr>
          <w:p>
            <w:pPr>
              <w:spacing w:before="40" w:after="40"/>
            </w:pPr>
            <w:r>
              <w:rPr>
                <w:rFonts w:ascii="Times New Roman" w:hAnsi="Times New Roman"/>
                <w:sz w:val="19"/>
              </w:rPr>
              <w:t>Verifies alert triggers only when crossing budget ceiling.</w:t>
            </w:r>
          </w:p>
        </w:tc>
        <w:tc>
          <w:tcPr>
            <w:tcW w:type="dxa" w:w="1040"/>
          </w:tcPr>
          <w:p>
            <w:pPr>
              <w:spacing w:before="40" w:after="40"/>
            </w:pPr>
            <w:r>
              <w:rPr>
                <w:rFonts w:ascii="Times New Roman" w:hAnsi="Times New Roman"/>
                <w:sz w:val="19"/>
              </w:rPr>
              <w:t>User limit = Rs. 5000. Prior spent = Rs. 4800.</w:t>
            </w:r>
          </w:p>
        </w:tc>
        <w:tc>
          <w:tcPr>
            <w:tcW w:type="dxa" w:w="1040"/>
          </w:tcPr>
          <w:p>
            <w:pPr>
              <w:spacing w:before="40" w:after="40"/>
            </w:pPr>
            <w:r>
              <w:rPr>
                <w:rFonts w:ascii="Times New Roman" w:hAnsi="Times New Roman"/>
                <w:sz w:val="19"/>
              </w:rPr>
              <w:t>Log new split with share = Rs. 500.00.</w:t>
            </w:r>
          </w:p>
        </w:tc>
        <w:tc>
          <w:tcPr>
            <w:tcW w:type="dxa" w:w="1040"/>
          </w:tcPr>
          <w:p>
            <w:pPr>
              <w:spacing w:before="40" w:after="40"/>
            </w:pPr>
            <w:r>
              <w:rPr>
                <w:rFonts w:ascii="Times New Roman" w:hAnsi="Times New Roman"/>
                <w:sz w:val="19"/>
              </w:rPr>
              <w:t>`just_crossed` flag is `True`.</w:t>
            </w:r>
          </w:p>
        </w:tc>
        <w:tc>
          <w:tcPr>
            <w:tcW w:type="dxa" w:w="1040"/>
          </w:tcPr>
          <w:p>
            <w:pPr>
              <w:spacing w:before="40" w:after="40"/>
            </w:pPr>
            <w:r>
              <w:rPr>
                <w:rFonts w:ascii="Times New Roman" w:hAnsi="Times New Roman"/>
                <w:sz w:val="19"/>
              </w:rPr>
              <w:t>`just_crossed == True`; toast payload returned.</w:t>
            </w:r>
          </w:p>
        </w:tc>
        <w:tc>
          <w:tcPr>
            <w:tcW w:type="dxa" w:w="1040"/>
          </w:tcPr>
          <w:p>
            <w:pPr>
              <w:spacing w:before="40" w:after="40"/>
            </w:pPr>
            <w:r>
              <w:rPr>
                <w:rFonts w:ascii="Times New Roman" w:hAnsi="Times New Roman"/>
                <w:sz w:val="19"/>
              </w:rPr>
              <w:t>PASS</w:t>
            </w:r>
          </w:p>
        </w:tc>
      </w:tr>
      <w:tr>
        <w:tc>
          <w:tcPr>
            <w:tcW w:type="dxa" w:w="1040"/>
          </w:tcPr>
          <w:p>
            <w:pPr>
              <w:spacing w:before="40" w:after="40"/>
            </w:pPr>
            <w:r>
              <w:rPr>
                <w:rFonts w:ascii="Times New Roman" w:hAnsi="Times New Roman"/>
                <w:sz w:val="19"/>
              </w:rPr>
              <w:t>UT-04</w:t>
            </w:r>
          </w:p>
        </w:tc>
        <w:tc>
          <w:tcPr>
            <w:tcW w:type="dxa" w:w="1040"/>
          </w:tcPr>
          <w:p>
            <w:pPr>
              <w:spacing w:before="40" w:after="40"/>
            </w:pPr>
            <w:r>
              <w:rPr>
                <w:rFonts w:ascii="Times New Roman" w:hAnsi="Times New Roman"/>
                <w:sz w:val="19"/>
              </w:rPr>
              <w:t>FR-01</w:t>
            </w:r>
          </w:p>
        </w:tc>
        <w:tc>
          <w:tcPr>
            <w:tcW w:type="dxa" w:w="1040"/>
          </w:tcPr>
          <w:p>
            <w:pPr>
              <w:spacing w:before="40" w:after="40"/>
            </w:pPr>
            <w:r>
              <w:rPr>
                <w:rFonts w:ascii="Times New Roman" w:hAnsi="Times New Roman"/>
                <w:sz w:val="19"/>
              </w:rPr>
              <w:t>Case-Insensitive Join Code Lookup</w:t>
            </w:r>
          </w:p>
        </w:tc>
        <w:tc>
          <w:tcPr>
            <w:tcW w:type="dxa" w:w="1040"/>
          </w:tcPr>
          <w:p>
            <w:pPr>
              <w:spacing w:before="40" w:after="40"/>
            </w:pPr>
            <w:r>
              <w:rPr>
                <w:rFonts w:ascii="Times New Roman" w:hAnsi="Times New Roman"/>
                <w:sz w:val="19"/>
              </w:rPr>
              <w:t>Validates join code lookup succeeds regardless of case.</w:t>
            </w:r>
          </w:p>
        </w:tc>
        <w:tc>
          <w:tcPr>
            <w:tcW w:type="dxa" w:w="1040"/>
          </w:tcPr>
          <w:p>
            <w:pPr>
              <w:spacing w:before="40" w:after="40"/>
            </w:pPr>
            <w:r>
              <w:rPr>
                <w:rFonts w:ascii="Times New Roman" w:hAnsi="Times New Roman"/>
                <w:sz w:val="19"/>
              </w:rPr>
              <w:t>Tour created with code `FBN569`.</w:t>
            </w:r>
          </w:p>
        </w:tc>
        <w:tc>
          <w:tcPr>
            <w:tcW w:type="dxa" w:w="1040"/>
          </w:tcPr>
          <w:p>
            <w:pPr>
              <w:spacing w:before="40" w:after="40"/>
            </w:pPr>
            <w:r>
              <w:rPr>
                <w:rFonts w:ascii="Times New Roman" w:hAnsi="Times New Roman"/>
                <w:sz w:val="19"/>
              </w:rPr>
              <w:t>Query tour with lowercase `fbn569`.</w:t>
            </w:r>
          </w:p>
        </w:tc>
        <w:tc>
          <w:tcPr>
            <w:tcW w:type="dxa" w:w="1040"/>
          </w:tcPr>
          <w:p>
            <w:pPr>
              <w:spacing w:before="40" w:after="40"/>
            </w:pPr>
            <w:r>
              <w:rPr>
                <w:rFonts w:ascii="Times New Roman" w:hAnsi="Times New Roman"/>
                <w:sz w:val="19"/>
              </w:rPr>
              <w:t>Returns Tour 112 workspace.</w:t>
            </w:r>
          </w:p>
        </w:tc>
        <w:tc>
          <w:tcPr>
            <w:tcW w:type="dxa" w:w="1040"/>
          </w:tcPr>
          <w:p>
            <w:pPr>
              <w:spacing w:before="40" w:after="40"/>
            </w:pPr>
            <w:r>
              <w:rPr>
                <w:rFonts w:ascii="Times New Roman" w:hAnsi="Times New Roman"/>
                <w:sz w:val="19"/>
              </w:rPr>
              <w:t>HTTP 200 OK; tour workspace resolved.</w:t>
            </w:r>
          </w:p>
        </w:tc>
        <w:tc>
          <w:tcPr>
            <w:tcW w:type="dxa" w:w="1040"/>
          </w:tcPr>
          <w:p>
            <w:pPr>
              <w:spacing w:before="40" w:after="40"/>
            </w:pPr>
            <w:r>
              <w:rPr>
                <w:rFonts w:ascii="Times New Roman" w:hAnsi="Times New Roman"/>
                <w:sz w:val="19"/>
              </w:rPr>
              <w:t>PASS</w:t>
            </w:r>
          </w:p>
        </w:tc>
      </w:tr>
    </w:tbl>
    <w:p>
      <w:pPr>
        <w:spacing w:after="120"/>
      </w:pPr>
    </w:p>
    <w:p>
      <w:pPr>
        <w:pStyle w:val="Heading3"/>
        <w:spacing w:before="180" w:after="60"/>
      </w:pPr>
      <w:r>
        <w:rPr>
          <w:rFonts w:ascii="Times New Roman" w:hAnsi="Times New Roman"/>
          <w:b/>
          <w:color w:val="334155"/>
          <w:sz w:val="24"/>
        </w:rPr>
        <w:t>5.2 Functional Testing (FT)</w:t>
      </w:r>
    </w:p>
    <w:p>
      <w:pPr>
        <w:spacing w:before="40" w:after="80" w:line="276" w:lineRule="auto"/>
      </w:pPr>
      <w:r>
        <w:rPr>
          <w:sz w:val="22"/>
        </w:rPr>
        <w:t>Table 5-2: Functional Test Cases (FT)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1F5F9"/>
          </w:tcPr>
          <w:p>
            <w:pPr>
              <w:spacing w:before="60" w:after="60"/>
            </w:pPr>
            <w:r>
              <w:rPr>
                <w:rFonts w:ascii="Times New Roman" w:hAnsi="Times New Roman"/>
                <w:b/>
                <w:color w:val="0F172A"/>
                <w:sz w:val="20"/>
              </w:rPr>
              <w:t>Testcase ID</w:t>
            </w:r>
          </w:p>
        </w:tc>
        <w:tc>
          <w:tcPr>
            <w:tcW w:type="dxa" w:w="1337"/>
            <w:shd w:fill="F1F5F9"/>
          </w:tcPr>
          <w:p>
            <w:pPr>
              <w:spacing w:before="60" w:after="60"/>
            </w:pPr>
            <w:r>
              <w:rPr>
                <w:rFonts w:ascii="Times New Roman" w:hAnsi="Times New Roman"/>
                <w:b/>
                <w:color w:val="0F172A"/>
                <w:sz w:val="20"/>
              </w:rPr>
              <w:t>Req ID</w:t>
            </w:r>
          </w:p>
        </w:tc>
        <w:tc>
          <w:tcPr>
            <w:tcW w:type="dxa" w:w="1337"/>
            <w:shd w:fill="F1F5F9"/>
          </w:tcPr>
          <w:p>
            <w:pPr>
              <w:spacing w:before="60" w:after="60"/>
            </w:pPr>
            <w:r>
              <w:rPr>
                <w:rFonts w:ascii="Times New Roman" w:hAnsi="Times New Roman"/>
                <w:b/>
                <w:color w:val="0F172A"/>
                <w:sz w:val="20"/>
              </w:rPr>
              <w:t>Feature Under Test</w:t>
            </w:r>
          </w:p>
        </w:tc>
        <w:tc>
          <w:tcPr>
            <w:tcW w:type="dxa" w:w="1337"/>
            <w:shd w:fill="F1F5F9"/>
          </w:tcPr>
          <w:p>
            <w:pPr>
              <w:spacing w:before="60" w:after="60"/>
            </w:pPr>
            <w:r>
              <w:rPr>
                <w:rFonts w:ascii="Times New Roman" w:hAnsi="Times New Roman"/>
                <w:b/>
                <w:color w:val="0F172A"/>
                <w:sz w:val="20"/>
              </w:rPr>
              <w:t>Scenario &amp; Input Steps</w:t>
            </w:r>
          </w:p>
        </w:tc>
        <w:tc>
          <w:tcPr>
            <w:tcW w:type="dxa" w:w="1337"/>
            <w:shd w:fill="F1F5F9"/>
          </w:tcPr>
          <w:p>
            <w:pPr>
              <w:spacing w:before="60" w:after="60"/>
            </w:pPr>
            <w:r>
              <w:rPr>
                <w:rFonts w:ascii="Times New Roman" w:hAnsi="Times New Roman"/>
                <w:b/>
                <w:color w:val="0F172A"/>
                <w:sz w:val="20"/>
              </w:rPr>
              <w:t>Expected Behavior</w:t>
            </w:r>
          </w:p>
        </w:tc>
        <w:tc>
          <w:tcPr>
            <w:tcW w:type="dxa" w:w="1337"/>
            <w:shd w:fill="F1F5F9"/>
          </w:tcPr>
          <w:p>
            <w:pPr>
              <w:spacing w:before="60" w:after="60"/>
            </w:pPr>
            <w:r>
              <w:rPr>
                <w:rFonts w:ascii="Times New Roman" w:hAnsi="Times New Roman"/>
                <w:b/>
                <w:color w:val="0F172A"/>
                <w:sz w:val="20"/>
              </w:rPr>
              <w:t>Actual Behavior</w:t>
            </w:r>
          </w:p>
        </w:tc>
        <w:tc>
          <w:tcPr>
            <w:tcW w:type="dxa" w:w="1337"/>
            <w:shd w:fill="F1F5F9"/>
          </w:tcPr>
          <w:p>
            <w:pPr>
              <w:spacing w:before="60" w:after="60"/>
            </w:pPr>
            <w:r>
              <w:rPr>
                <w:rFonts w:ascii="Times New Roman" w:hAnsi="Times New Roman"/>
                <w:b/>
                <w:color w:val="0F172A"/>
                <w:sz w:val="20"/>
              </w:rPr>
              <w:t>Status</w:t>
            </w:r>
          </w:p>
        </w:tc>
      </w:tr>
      <w:tr>
        <w:tc>
          <w:tcPr>
            <w:tcW w:type="dxa" w:w="1337"/>
          </w:tcPr>
          <w:p>
            <w:pPr>
              <w:spacing w:before="40" w:after="40"/>
            </w:pPr>
            <w:r>
              <w:rPr>
                <w:rFonts w:ascii="Times New Roman" w:hAnsi="Times New Roman"/>
                <w:sz w:val="19"/>
              </w:rPr>
              <w:t>FT-01</w:t>
            </w:r>
          </w:p>
        </w:tc>
        <w:tc>
          <w:tcPr>
            <w:tcW w:type="dxa" w:w="1337"/>
          </w:tcPr>
          <w:p>
            <w:pPr>
              <w:spacing w:before="40" w:after="40"/>
            </w:pPr>
            <w:r>
              <w:rPr>
                <w:rFonts w:ascii="Times New Roman" w:hAnsi="Times New Roman"/>
                <w:sz w:val="19"/>
              </w:rPr>
              <w:t>FR-02</w:t>
            </w:r>
          </w:p>
        </w:tc>
        <w:tc>
          <w:tcPr>
            <w:tcW w:type="dxa" w:w="1337"/>
          </w:tcPr>
          <w:p>
            <w:pPr>
              <w:spacing w:before="40" w:after="40"/>
            </w:pPr>
            <w:r>
              <w:rPr>
                <w:rFonts w:ascii="Times New Roman" w:hAnsi="Times New Roman"/>
                <w:sz w:val="19"/>
              </w:rPr>
              <w:t>Member Passcode Enrollment</w:t>
            </w:r>
          </w:p>
        </w:tc>
        <w:tc>
          <w:tcPr>
            <w:tcW w:type="dxa" w:w="1337"/>
          </w:tcPr>
          <w:p>
            <w:pPr>
              <w:spacing w:before="40" w:after="40"/>
            </w:pPr>
            <w:r>
              <w:rPr>
                <w:rFonts w:ascii="Times New Roman" w:hAnsi="Times New Roman"/>
                <w:sz w:val="19"/>
              </w:rPr>
              <w:t>User enters 6-character code `FBN569` on join screen.</w:t>
            </w:r>
          </w:p>
        </w:tc>
        <w:tc>
          <w:tcPr>
            <w:tcW w:type="dxa" w:w="1337"/>
          </w:tcPr>
          <w:p>
            <w:pPr>
              <w:spacing w:before="40" w:after="40"/>
            </w:pPr>
            <w:r>
              <w:rPr>
                <w:rFonts w:ascii="Times New Roman" w:hAnsi="Times New Roman"/>
                <w:sz w:val="19"/>
              </w:rPr>
              <w:t>User added to tour; redirected to tour detail page.</w:t>
            </w:r>
          </w:p>
        </w:tc>
        <w:tc>
          <w:tcPr>
            <w:tcW w:type="dxa" w:w="1337"/>
          </w:tcPr>
          <w:p>
            <w:pPr>
              <w:spacing w:before="40" w:after="40"/>
            </w:pPr>
            <w:r>
              <w:rPr>
                <w:rFonts w:ascii="Times New Roman" w:hAnsi="Times New Roman"/>
                <w:sz w:val="19"/>
              </w:rPr>
              <w:t>Membership created; tour detail rendered immediately.</w:t>
            </w:r>
          </w:p>
        </w:tc>
        <w:tc>
          <w:tcPr>
            <w:tcW w:type="dxa" w:w="1337"/>
          </w:tcPr>
          <w:p>
            <w:pPr>
              <w:spacing w:before="40" w:after="40"/>
            </w:pPr>
            <w:r>
              <w:rPr>
                <w:rFonts w:ascii="Times New Roman" w:hAnsi="Times New Roman"/>
                <w:sz w:val="19"/>
              </w:rPr>
              <w:t>PASS</w:t>
            </w:r>
          </w:p>
        </w:tc>
      </w:tr>
      <w:tr>
        <w:tc>
          <w:tcPr>
            <w:tcW w:type="dxa" w:w="1337"/>
          </w:tcPr>
          <w:p>
            <w:pPr>
              <w:spacing w:before="40" w:after="40"/>
            </w:pPr>
            <w:r>
              <w:rPr>
                <w:rFonts w:ascii="Times New Roman" w:hAnsi="Times New Roman"/>
                <w:sz w:val="19"/>
              </w:rPr>
              <w:t>FT-02</w:t>
            </w:r>
          </w:p>
        </w:tc>
        <w:tc>
          <w:tcPr>
            <w:tcW w:type="dxa" w:w="1337"/>
          </w:tcPr>
          <w:p>
            <w:pPr>
              <w:spacing w:before="40" w:after="40"/>
            </w:pPr>
            <w:r>
              <w:rPr>
                <w:rFonts w:ascii="Times New Roman" w:hAnsi="Times New Roman"/>
                <w:sz w:val="19"/>
              </w:rPr>
              <w:t>FR-03</w:t>
            </w:r>
          </w:p>
        </w:tc>
        <w:tc>
          <w:tcPr>
            <w:tcW w:type="dxa" w:w="1337"/>
          </w:tcPr>
          <w:p>
            <w:pPr>
              <w:spacing w:before="40" w:after="40"/>
            </w:pPr>
            <w:r>
              <w:rPr>
                <w:rFonts w:ascii="Times New Roman" w:hAnsi="Times New Roman"/>
                <w:sz w:val="19"/>
              </w:rPr>
              <w:t>Custom Multi-Payer Expense</w:t>
            </w:r>
          </w:p>
        </w:tc>
        <w:tc>
          <w:tcPr>
            <w:tcW w:type="dxa" w:w="1337"/>
          </w:tcPr>
          <w:p>
            <w:pPr>
              <w:spacing w:before="40" w:after="40"/>
            </w:pPr>
            <w:r>
              <w:rPr>
                <w:rFonts w:ascii="Times New Roman" w:hAnsi="Times New Roman"/>
                <w:sz w:val="19"/>
              </w:rPr>
              <w:t>Member A pays Rs. 3000 for dinner; Member B, C split.</w:t>
            </w:r>
          </w:p>
        </w:tc>
        <w:tc>
          <w:tcPr>
            <w:tcW w:type="dxa" w:w="1337"/>
          </w:tcPr>
          <w:p>
            <w:pPr>
              <w:spacing w:before="40" w:after="40"/>
            </w:pPr>
            <w:r>
              <w:rPr>
                <w:rFonts w:ascii="Times New Roman" w:hAnsi="Times New Roman"/>
                <w:sz w:val="19"/>
              </w:rPr>
              <w:t>Ledger reflects Member A credited; B, C debited.</w:t>
            </w:r>
          </w:p>
        </w:tc>
        <w:tc>
          <w:tcPr>
            <w:tcW w:type="dxa" w:w="1337"/>
          </w:tcPr>
          <w:p>
            <w:pPr>
              <w:spacing w:before="40" w:after="40"/>
            </w:pPr>
            <w:r>
              <w:rPr>
                <w:rFonts w:ascii="Times New Roman" w:hAnsi="Times New Roman"/>
                <w:sz w:val="19"/>
              </w:rPr>
              <w:t>Balances update; net credits/debits balance to 0.00.</w:t>
            </w:r>
          </w:p>
        </w:tc>
        <w:tc>
          <w:tcPr>
            <w:tcW w:type="dxa" w:w="1337"/>
          </w:tcPr>
          <w:p>
            <w:pPr>
              <w:spacing w:before="40" w:after="40"/>
            </w:pPr>
            <w:r>
              <w:rPr>
                <w:rFonts w:ascii="Times New Roman" w:hAnsi="Times New Roman"/>
                <w:sz w:val="19"/>
              </w:rPr>
              <w:t>PASS</w:t>
            </w:r>
          </w:p>
        </w:tc>
      </w:tr>
      <w:tr>
        <w:tc>
          <w:tcPr>
            <w:tcW w:type="dxa" w:w="1337"/>
          </w:tcPr>
          <w:p>
            <w:pPr>
              <w:spacing w:before="40" w:after="40"/>
            </w:pPr>
            <w:r>
              <w:rPr>
                <w:rFonts w:ascii="Times New Roman" w:hAnsi="Times New Roman"/>
                <w:sz w:val="19"/>
              </w:rPr>
              <w:t>FT-03</w:t>
            </w:r>
          </w:p>
        </w:tc>
        <w:tc>
          <w:tcPr>
            <w:tcW w:type="dxa" w:w="1337"/>
          </w:tcPr>
          <w:p>
            <w:pPr>
              <w:spacing w:before="40" w:after="40"/>
            </w:pPr>
            <w:r>
              <w:rPr>
                <w:rFonts w:ascii="Times New Roman" w:hAnsi="Times New Roman"/>
                <w:sz w:val="19"/>
              </w:rPr>
              <w:t>FR-05</w:t>
            </w:r>
          </w:p>
        </w:tc>
        <w:tc>
          <w:tcPr>
            <w:tcW w:type="dxa" w:w="1337"/>
          </w:tcPr>
          <w:p>
            <w:pPr>
              <w:spacing w:before="40" w:after="40"/>
            </w:pPr>
            <w:r>
              <w:rPr>
                <w:rFonts w:ascii="Times New Roman" w:hAnsi="Times New Roman"/>
                <w:sz w:val="19"/>
              </w:rPr>
              <w:t>Receipt Photo Attachment</w:t>
            </w:r>
          </w:p>
        </w:tc>
        <w:tc>
          <w:tcPr>
            <w:tcW w:type="dxa" w:w="1337"/>
          </w:tcPr>
          <w:p>
            <w:pPr>
              <w:spacing w:before="40" w:after="40"/>
            </w:pPr>
            <w:r>
              <w:rPr>
                <w:rFonts w:ascii="Times New Roman" w:hAnsi="Times New Roman"/>
                <w:sz w:val="19"/>
              </w:rPr>
              <w:t>Upload 2 MB PNG hotel invoice during expense creation.</w:t>
            </w:r>
          </w:p>
        </w:tc>
        <w:tc>
          <w:tcPr>
            <w:tcW w:type="dxa" w:w="1337"/>
          </w:tcPr>
          <w:p>
            <w:pPr>
              <w:spacing w:before="40" w:after="40"/>
            </w:pPr>
            <w:r>
              <w:rPr>
                <w:rFonts w:ascii="Times New Roman" w:hAnsi="Times New Roman"/>
                <w:sz w:val="19"/>
              </w:rPr>
              <w:t>Image uploaded, thumbnail rendered, lightbox opens on click.</w:t>
            </w:r>
          </w:p>
        </w:tc>
        <w:tc>
          <w:tcPr>
            <w:tcW w:type="dxa" w:w="1337"/>
          </w:tcPr>
          <w:p>
            <w:pPr>
              <w:spacing w:before="40" w:after="40"/>
            </w:pPr>
            <w:r>
              <w:rPr>
                <w:rFonts w:ascii="Times New Roman" w:hAnsi="Times New Roman"/>
                <w:sz w:val="19"/>
              </w:rPr>
              <w:t>Image validated, saved to `/media/receipts/`, preview functional.</w:t>
            </w:r>
          </w:p>
        </w:tc>
        <w:tc>
          <w:tcPr>
            <w:tcW w:type="dxa" w:w="1337"/>
          </w:tcPr>
          <w:p>
            <w:pPr>
              <w:spacing w:before="40" w:after="40"/>
            </w:pPr>
            <w:r>
              <w:rPr>
                <w:rFonts w:ascii="Times New Roman" w:hAnsi="Times New Roman"/>
                <w:sz w:val="19"/>
              </w:rPr>
              <w:t>PASS</w:t>
            </w:r>
          </w:p>
        </w:tc>
      </w:tr>
    </w:tbl>
    <w:p>
      <w:pPr>
        <w:spacing w:after="120"/>
      </w:pPr>
    </w:p>
    <w:p>
      <w:pPr>
        <w:pStyle w:val="Heading3"/>
        <w:spacing w:before="180" w:after="60"/>
      </w:pPr>
      <w:r>
        <w:rPr>
          <w:rFonts w:ascii="Times New Roman" w:hAnsi="Times New Roman"/>
          <w:b/>
          <w:color w:val="334155"/>
          <w:sz w:val="24"/>
        </w:rPr>
        <w:t>5.3 Integration Testing (IT)</w:t>
      </w:r>
    </w:p>
    <w:p>
      <w:pPr>
        <w:spacing w:before="40" w:after="80" w:line="276" w:lineRule="auto"/>
      </w:pPr>
      <w:r>
        <w:rPr>
          <w:sz w:val="22"/>
        </w:rPr>
        <w:t>Table 5-3: Integration Test Cases (IT)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1F5F9"/>
          </w:tcPr>
          <w:p>
            <w:pPr>
              <w:spacing w:before="60" w:after="60"/>
            </w:pPr>
            <w:r>
              <w:rPr>
                <w:rFonts w:ascii="Times New Roman" w:hAnsi="Times New Roman"/>
                <w:b/>
                <w:color w:val="0F172A"/>
                <w:sz w:val="20"/>
              </w:rPr>
              <w:t>Testcase ID</w:t>
            </w:r>
          </w:p>
        </w:tc>
        <w:tc>
          <w:tcPr>
            <w:tcW w:type="dxa" w:w="1337"/>
            <w:shd w:fill="F1F5F9"/>
          </w:tcPr>
          <w:p>
            <w:pPr>
              <w:spacing w:before="60" w:after="60"/>
            </w:pPr>
            <w:r>
              <w:rPr>
                <w:rFonts w:ascii="Times New Roman" w:hAnsi="Times New Roman"/>
                <w:b/>
                <w:color w:val="0F172A"/>
                <w:sz w:val="20"/>
              </w:rPr>
              <w:t>Req ID</w:t>
            </w:r>
          </w:p>
        </w:tc>
        <w:tc>
          <w:tcPr>
            <w:tcW w:type="dxa" w:w="1337"/>
            <w:shd w:fill="F1F5F9"/>
          </w:tcPr>
          <w:p>
            <w:pPr>
              <w:spacing w:before="60" w:after="60"/>
            </w:pPr>
            <w:r>
              <w:rPr>
                <w:rFonts w:ascii="Times New Roman" w:hAnsi="Times New Roman"/>
                <w:b/>
                <w:color w:val="0F172A"/>
                <w:sz w:val="20"/>
              </w:rPr>
              <w:t>Modules Integrated</w:t>
            </w:r>
          </w:p>
        </w:tc>
        <w:tc>
          <w:tcPr>
            <w:tcW w:type="dxa" w:w="1337"/>
            <w:shd w:fill="F1F5F9"/>
          </w:tcPr>
          <w:p>
            <w:pPr>
              <w:spacing w:before="60" w:after="60"/>
            </w:pPr>
            <w:r>
              <w:rPr>
                <w:rFonts w:ascii="Times New Roman" w:hAnsi="Times New Roman"/>
                <w:b/>
                <w:color w:val="0F172A"/>
                <w:sz w:val="20"/>
              </w:rPr>
              <w:t>Test Scenario</w:t>
            </w:r>
          </w:p>
        </w:tc>
        <w:tc>
          <w:tcPr>
            <w:tcW w:type="dxa" w:w="1337"/>
            <w:shd w:fill="F1F5F9"/>
          </w:tcPr>
          <w:p>
            <w:pPr>
              <w:spacing w:before="60" w:after="60"/>
            </w:pPr>
            <w:r>
              <w:rPr>
                <w:rFonts w:ascii="Times New Roman" w:hAnsi="Times New Roman"/>
                <w:b/>
                <w:color w:val="0F172A"/>
                <w:sz w:val="20"/>
              </w:rPr>
              <w:t>Expected Outcome</w:t>
            </w:r>
          </w:p>
        </w:tc>
        <w:tc>
          <w:tcPr>
            <w:tcW w:type="dxa" w:w="1337"/>
            <w:shd w:fill="F1F5F9"/>
          </w:tcPr>
          <w:p>
            <w:pPr>
              <w:spacing w:before="60" w:after="60"/>
            </w:pPr>
            <w:r>
              <w:rPr>
                <w:rFonts w:ascii="Times New Roman" w:hAnsi="Times New Roman"/>
                <w:b/>
                <w:color w:val="0F172A"/>
                <w:sz w:val="20"/>
              </w:rPr>
              <w:t>Actual Outcome</w:t>
            </w:r>
          </w:p>
        </w:tc>
        <w:tc>
          <w:tcPr>
            <w:tcW w:type="dxa" w:w="1337"/>
            <w:shd w:fill="F1F5F9"/>
          </w:tcPr>
          <w:p>
            <w:pPr>
              <w:spacing w:before="60" w:after="60"/>
            </w:pPr>
            <w:r>
              <w:rPr>
                <w:rFonts w:ascii="Times New Roman" w:hAnsi="Times New Roman"/>
                <w:b/>
                <w:color w:val="0F172A"/>
                <w:sz w:val="20"/>
              </w:rPr>
              <w:t>Status</w:t>
            </w:r>
          </w:p>
        </w:tc>
      </w:tr>
      <w:tr>
        <w:tc>
          <w:tcPr>
            <w:tcW w:type="dxa" w:w="1337"/>
          </w:tcPr>
          <w:p>
            <w:pPr>
              <w:spacing w:before="40" w:after="40"/>
            </w:pPr>
            <w:r>
              <w:rPr>
                <w:rFonts w:ascii="Times New Roman" w:hAnsi="Times New Roman"/>
                <w:sz w:val="19"/>
              </w:rPr>
              <w:t>IT-01</w:t>
            </w:r>
          </w:p>
        </w:tc>
        <w:tc>
          <w:tcPr>
            <w:tcW w:type="dxa" w:w="1337"/>
          </w:tcPr>
          <w:p>
            <w:pPr>
              <w:spacing w:before="40" w:after="40"/>
            </w:pPr>
            <w:r>
              <w:rPr>
                <w:rFonts w:ascii="Times New Roman" w:hAnsi="Times New Roman"/>
                <w:sz w:val="19"/>
              </w:rPr>
              <w:t>FR-03, FR-06</w:t>
            </w:r>
          </w:p>
        </w:tc>
        <w:tc>
          <w:tcPr>
            <w:tcW w:type="dxa" w:w="1337"/>
          </w:tcPr>
          <w:p>
            <w:pPr>
              <w:spacing w:before="40" w:after="40"/>
            </w:pPr>
            <w:r>
              <w:rPr>
                <w:rFonts w:ascii="Times New Roman" w:hAnsi="Times New Roman"/>
                <w:sz w:val="19"/>
              </w:rPr>
              <w:t>Ledger + Spending Limit Hook</w:t>
            </w:r>
          </w:p>
        </w:tc>
        <w:tc>
          <w:tcPr>
            <w:tcW w:type="dxa" w:w="1337"/>
          </w:tcPr>
          <w:p>
            <w:pPr>
              <w:spacing w:before="40" w:after="40"/>
            </w:pPr>
            <w:r>
              <w:rPr>
                <w:rFonts w:ascii="Times New Roman" w:hAnsi="Times New Roman"/>
                <w:sz w:val="19"/>
              </w:rPr>
              <w:t>Record expense that breaches participant limit.</w:t>
            </w:r>
          </w:p>
        </w:tc>
        <w:tc>
          <w:tcPr>
            <w:tcW w:type="dxa" w:w="1337"/>
          </w:tcPr>
          <w:p>
            <w:pPr>
              <w:spacing w:before="40" w:after="40"/>
            </w:pPr>
            <w:r>
              <w:rPr>
                <w:rFonts w:ascii="Times New Roman" w:hAnsi="Times New Roman"/>
                <w:sz w:val="19"/>
              </w:rPr>
              <w:t>Atomic save in DB + immediate threshold alert in JSON response.</w:t>
            </w:r>
          </w:p>
        </w:tc>
        <w:tc>
          <w:tcPr>
            <w:tcW w:type="dxa" w:w="1337"/>
          </w:tcPr>
          <w:p>
            <w:pPr>
              <w:spacing w:before="40" w:after="40"/>
            </w:pPr>
            <w:r>
              <w:rPr>
                <w:rFonts w:ascii="Times New Roman" w:hAnsi="Times New Roman"/>
                <w:sz w:val="19"/>
              </w:rPr>
              <w:t>Transaction committed; alert payload rendered in client toast.</w:t>
            </w:r>
          </w:p>
        </w:tc>
        <w:tc>
          <w:tcPr>
            <w:tcW w:type="dxa" w:w="1337"/>
          </w:tcPr>
          <w:p>
            <w:pPr>
              <w:spacing w:before="40" w:after="40"/>
            </w:pPr>
            <w:r>
              <w:rPr>
                <w:rFonts w:ascii="Times New Roman" w:hAnsi="Times New Roman"/>
                <w:sz w:val="19"/>
              </w:rPr>
              <w:t>PASS</w:t>
            </w:r>
          </w:p>
        </w:tc>
      </w:tr>
      <w:tr>
        <w:tc>
          <w:tcPr>
            <w:tcW w:type="dxa" w:w="1337"/>
          </w:tcPr>
          <w:p>
            <w:pPr>
              <w:spacing w:before="40" w:after="40"/>
            </w:pPr>
            <w:r>
              <w:rPr>
                <w:rFonts w:ascii="Times New Roman" w:hAnsi="Times New Roman"/>
                <w:sz w:val="19"/>
              </w:rPr>
              <w:t>IT-02</w:t>
            </w:r>
          </w:p>
        </w:tc>
        <w:tc>
          <w:tcPr>
            <w:tcW w:type="dxa" w:w="1337"/>
          </w:tcPr>
          <w:p>
            <w:pPr>
              <w:spacing w:before="40" w:after="40"/>
            </w:pPr>
            <w:r>
              <w:rPr>
                <w:rFonts w:ascii="Times New Roman" w:hAnsi="Times New Roman"/>
                <w:sz w:val="19"/>
              </w:rPr>
              <w:t>FR-04, FR-07</w:t>
            </w:r>
          </w:p>
        </w:tc>
        <w:tc>
          <w:tcPr>
            <w:tcW w:type="dxa" w:w="1337"/>
          </w:tcPr>
          <w:p>
            <w:pPr>
              <w:spacing w:before="40" w:after="40"/>
            </w:pPr>
            <w:r>
              <w:rPr>
                <w:rFonts w:ascii="Times New Roman" w:hAnsi="Times New Roman"/>
                <w:sz w:val="19"/>
              </w:rPr>
              <w:t>Split Engine + Settlement Engine</w:t>
            </w:r>
          </w:p>
        </w:tc>
        <w:tc>
          <w:tcPr>
            <w:tcW w:type="dxa" w:w="1337"/>
          </w:tcPr>
          <w:p>
            <w:pPr>
              <w:spacing w:before="40" w:after="40"/>
            </w:pPr>
            <w:r>
              <w:rPr>
                <w:rFonts w:ascii="Times New Roman" w:hAnsi="Times New Roman"/>
                <w:sz w:val="19"/>
              </w:rPr>
              <w:t>10 varied expenses across 5 members.</w:t>
            </w:r>
          </w:p>
        </w:tc>
        <w:tc>
          <w:tcPr>
            <w:tcW w:type="dxa" w:w="1337"/>
          </w:tcPr>
          <w:p>
            <w:pPr>
              <w:spacing w:before="40" w:after="40"/>
            </w:pPr>
            <w:r>
              <w:rPr>
                <w:rFonts w:ascii="Times New Roman" w:hAnsi="Times New Roman"/>
                <w:sz w:val="19"/>
              </w:rPr>
              <w:t>Recompute overall tour balances and execute greedy solver.</w:t>
            </w:r>
          </w:p>
        </w:tc>
        <w:tc>
          <w:tcPr>
            <w:tcW w:type="dxa" w:w="1337"/>
          </w:tcPr>
          <w:p>
            <w:pPr>
              <w:spacing w:before="40" w:after="40"/>
            </w:pPr>
            <w:r>
              <w:rPr>
                <w:rFonts w:ascii="Times New Roman" w:hAnsi="Times New Roman"/>
                <w:sz w:val="19"/>
              </w:rPr>
              <w:t>Net sum == 0.00; 3 direct transfers completely clear all debts.</w:t>
            </w:r>
          </w:p>
        </w:tc>
        <w:tc>
          <w:tcPr>
            <w:tcW w:type="dxa" w:w="1337"/>
          </w:tcPr>
          <w:p>
            <w:pPr>
              <w:spacing w:before="40" w:after="40"/>
            </w:pPr>
            <w:r>
              <w:rPr>
                <w:rFonts w:ascii="Times New Roman" w:hAnsi="Times New Roman"/>
                <w:sz w:val="19"/>
              </w:rPr>
              <w:t>PASS</w:t>
            </w:r>
          </w:p>
        </w:tc>
      </w:tr>
    </w:tbl>
    <w:p>
      <w:pPr>
        <w:spacing w:after="120"/>
      </w:pPr>
    </w:p>
    <w:p>
      <w:pPr>
        <w:pStyle w:val="Heading3"/>
        <w:spacing w:before="180" w:after="60"/>
      </w:pPr>
      <w:r>
        <w:rPr>
          <w:rFonts w:ascii="Times New Roman" w:hAnsi="Times New Roman"/>
          <w:b/>
          <w:color w:val="334155"/>
          <w:sz w:val="24"/>
        </w:rPr>
        <w:t>5.4 Performance Testing (PT)</w:t>
      </w:r>
    </w:p>
    <w:p>
      <w:pPr>
        <w:spacing w:before="40" w:after="80" w:line="276" w:lineRule="auto"/>
      </w:pPr>
      <w:r>
        <w:rPr>
          <w:sz w:val="22"/>
        </w:rPr>
        <w:t>Performance testing was executed using automated benchmark scripts simulating concurrent API requests:</w:t>
      </w:r>
    </w:p>
    <w:p>
      <w:pPr>
        <w:spacing w:before="40" w:after="80" w:line="276" w:lineRule="auto"/>
      </w:pPr>
      <w:r>
        <w:rPr>
          <w:sz w:val="22"/>
        </w:rPr>
        <w:t>Table 5-4: Performance Test Results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Pr>
          <w:p>
            <w:pPr>
              <w:spacing w:before="60" w:after="60"/>
            </w:pPr>
            <w:r>
              <w:rPr>
                <w:rFonts w:ascii="Times New Roman" w:hAnsi="Times New Roman"/>
                <w:b/>
                <w:color w:val="0F172A"/>
                <w:sz w:val="20"/>
              </w:rPr>
              <w:t>Testcase ID</w:t>
            </w:r>
          </w:p>
        </w:tc>
        <w:tc>
          <w:tcPr>
            <w:tcW w:type="dxa" w:w="1560"/>
            <w:shd w:fill="F1F5F9"/>
          </w:tcPr>
          <w:p>
            <w:pPr>
              <w:spacing w:before="60" w:after="60"/>
            </w:pPr>
            <w:r>
              <w:rPr>
                <w:rFonts w:ascii="Times New Roman" w:hAnsi="Times New Roman"/>
                <w:b/>
                <w:color w:val="0F172A"/>
                <w:sz w:val="20"/>
              </w:rPr>
              <w:t>Metric Measured</w:t>
            </w:r>
          </w:p>
        </w:tc>
        <w:tc>
          <w:tcPr>
            <w:tcW w:type="dxa" w:w="1560"/>
            <w:shd w:fill="F1F5F9"/>
          </w:tcPr>
          <w:p>
            <w:pPr>
              <w:spacing w:before="60" w:after="60"/>
            </w:pPr>
            <w:r>
              <w:rPr>
                <w:rFonts w:ascii="Times New Roman" w:hAnsi="Times New Roman"/>
                <w:b/>
                <w:color w:val="0F172A"/>
                <w:sz w:val="20"/>
              </w:rPr>
              <w:t>Test Configuration</w:t>
            </w:r>
          </w:p>
        </w:tc>
        <w:tc>
          <w:tcPr>
            <w:tcW w:type="dxa" w:w="1560"/>
            <w:shd w:fill="F1F5F9"/>
          </w:tcPr>
          <w:p>
            <w:pPr>
              <w:spacing w:before="60" w:after="60"/>
            </w:pPr>
            <w:r>
              <w:rPr>
                <w:rFonts w:ascii="Times New Roman" w:hAnsi="Times New Roman"/>
                <w:b/>
                <w:color w:val="0F172A"/>
                <w:sz w:val="20"/>
              </w:rPr>
              <w:t>Benchmark Threshold</w:t>
            </w:r>
          </w:p>
        </w:tc>
        <w:tc>
          <w:tcPr>
            <w:tcW w:type="dxa" w:w="1560"/>
            <w:shd w:fill="F1F5F9"/>
          </w:tcPr>
          <w:p>
            <w:pPr>
              <w:spacing w:before="60" w:after="60"/>
            </w:pPr>
            <w:r>
              <w:rPr>
                <w:rFonts w:ascii="Times New Roman" w:hAnsi="Times New Roman"/>
                <w:b/>
                <w:color w:val="0F172A"/>
                <w:sz w:val="20"/>
              </w:rPr>
              <w:t>Actual Performance</w:t>
            </w:r>
          </w:p>
        </w:tc>
        <w:tc>
          <w:tcPr>
            <w:tcW w:type="dxa" w:w="1560"/>
            <w:shd w:fill="F1F5F9"/>
          </w:tcPr>
          <w:p>
            <w:pPr>
              <w:spacing w:before="60" w:after="60"/>
            </w:pPr>
            <w:r>
              <w:rPr>
                <w:rFonts w:ascii="Times New Roman" w:hAnsi="Times New Roman"/>
                <w:b/>
                <w:color w:val="0F172A"/>
                <w:sz w:val="20"/>
              </w:rPr>
              <w:t>Status</w:t>
            </w:r>
          </w:p>
        </w:tc>
      </w:tr>
      <w:tr>
        <w:tc>
          <w:tcPr>
            <w:tcW w:type="dxa" w:w="1560"/>
          </w:tcPr>
          <w:p>
            <w:pPr>
              <w:spacing w:before="40" w:after="40"/>
            </w:pPr>
            <w:r>
              <w:rPr>
                <w:rFonts w:ascii="Times New Roman" w:hAnsi="Times New Roman"/>
                <w:sz w:val="19"/>
              </w:rPr>
              <w:t>PT-01</w:t>
            </w:r>
          </w:p>
        </w:tc>
        <w:tc>
          <w:tcPr>
            <w:tcW w:type="dxa" w:w="1560"/>
          </w:tcPr>
          <w:p>
            <w:pPr>
              <w:spacing w:before="40" w:after="40"/>
            </w:pPr>
            <w:r>
              <w:rPr>
                <w:rFonts w:ascii="Times New Roman" w:hAnsi="Times New Roman"/>
                <w:sz w:val="19"/>
              </w:rPr>
              <w:t>Core API Latency (P95)</w:t>
            </w:r>
          </w:p>
        </w:tc>
        <w:tc>
          <w:tcPr>
            <w:tcW w:type="dxa" w:w="1560"/>
          </w:tcPr>
          <w:p>
            <w:pPr>
              <w:spacing w:before="40" w:after="40"/>
            </w:pPr>
            <w:r>
              <w:rPr>
                <w:rFonts w:ascii="Times New Roman" w:hAnsi="Times New Roman"/>
                <w:sz w:val="19"/>
              </w:rPr>
              <w:t>100 concurrent requests to `/client/tours/api/&lt;id&gt;/`</w:t>
            </w:r>
          </w:p>
        </w:tc>
        <w:tc>
          <w:tcPr>
            <w:tcW w:type="dxa" w:w="1560"/>
          </w:tcPr>
          <w:p>
            <w:pPr>
              <w:spacing w:before="40" w:after="40"/>
            </w:pPr>
            <w:r>
              <w:rPr>
                <w:rFonts w:ascii="Times New Roman" w:hAnsi="Times New Roman"/>
                <w:sz w:val="19"/>
              </w:rPr>
              <w:t>&lt; 500 ms</w:t>
            </w:r>
          </w:p>
        </w:tc>
        <w:tc>
          <w:tcPr>
            <w:tcW w:type="dxa" w:w="1560"/>
          </w:tcPr>
          <w:p>
            <w:pPr>
              <w:spacing w:before="40" w:after="40"/>
            </w:pPr>
            <w:r>
              <w:rPr>
                <w:rFonts w:ascii="Times New Roman" w:hAnsi="Times New Roman"/>
                <w:sz w:val="19"/>
              </w:rPr>
              <w:t>148 ms</w:t>
            </w:r>
          </w:p>
        </w:tc>
        <w:tc>
          <w:tcPr>
            <w:tcW w:type="dxa" w:w="1560"/>
          </w:tcPr>
          <w:p>
            <w:pPr>
              <w:spacing w:before="40" w:after="40"/>
            </w:pPr>
            <w:r>
              <w:rPr>
                <w:rFonts w:ascii="Times New Roman" w:hAnsi="Times New Roman"/>
                <w:sz w:val="19"/>
              </w:rPr>
              <w:t>PASS</w:t>
            </w:r>
          </w:p>
        </w:tc>
      </w:tr>
      <w:tr>
        <w:tc>
          <w:tcPr>
            <w:tcW w:type="dxa" w:w="1560"/>
          </w:tcPr>
          <w:p>
            <w:pPr>
              <w:spacing w:before="40" w:after="40"/>
            </w:pPr>
            <w:r>
              <w:rPr>
                <w:rFonts w:ascii="Times New Roman" w:hAnsi="Times New Roman"/>
                <w:sz w:val="19"/>
              </w:rPr>
              <w:t>PT-02</w:t>
            </w:r>
          </w:p>
        </w:tc>
        <w:tc>
          <w:tcPr>
            <w:tcW w:type="dxa" w:w="1560"/>
          </w:tcPr>
          <w:p>
            <w:pPr>
              <w:spacing w:before="40" w:after="40"/>
            </w:pPr>
            <w:r>
              <w:rPr>
                <w:rFonts w:ascii="Times New Roman" w:hAnsi="Times New Roman"/>
                <w:sz w:val="19"/>
              </w:rPr>
              <w:t>Debt Minimization Solver</w:t>
            </w:r>
          </w:p>
        </w:tc>
        <w:tc>
          <w:tcPr>
            <w:tcW w:type="dxa" w:w="1560"/>
          </w:tcPr>
          <w:p>
            <w:pPr>
              <w:spacing w:before="40" w:after="40"/>
            </w:pPr>
            <w:r>
              <w:rPr>
                <w:rFonts w:ascii="Times New Roman" w:hAnsi="Times New Roman"/>
                <w:sz w:val="19"/>
              </w:rPr>
              <w:t>100 members with 500 random expenses</w:t>
            </w:r>
          </w:p>
        </w:tc>
        <w:tc>
          <w:tcPr>
            <w:tcW w:type="dxa" w:w="1560"/>
          </w:tcPr>
          <w:p>
            <w:pPr>
              <w:spacing w:before="40" w:after="40"/>
            </w:pPr>
            <w:r>
              <w:rPr>
                <w:rFonts w:ascii="Times New Roman" w:hAnsi="Times New Roman"/>
                <w:sz w:val="19"/>
              </w:rPr>
              <w:t>&lt; 100 ms</w:t>
            </w:r>
          </w:p>
        </w:tc>
        <w:tc>
          <w:tcPr>
            <w:tcW w:type="dxa" w:w="1560"/>
          </w:tcPr>
          <w:p>
            <w:pPr>
              <w:spacing w:before="40" w:after="40"/>
            </w:pPr>
            <w:r>
              <w:rPr>
                <w:rFonts w:ascii="Times New Roman" w:hAnsi="Times New Roman"/>
                <w:sz w:val="19"/>
              </w:rPr>
              <w:t>12.4 ms</w:t>
            </w:r>
          </w:p>
        </w:tc>
        <w:tc>
          <w:tcPr>
            <w:tcW w:type="dxa" w:w="1560"/>
          </w:tcPr>
          <w:p>
            <w:pPr>
              <w:spacing w:before="40" w:after="40"/>
            </w:pPr>
            <w:r>
              <w:rPr>
                <w:rFonts w:ascii="Times New Roman" w:hAnsi="Times New Roman"/>
                <w:sz w:val="19"/>
              </w:rPr>
              <w:t>PASS</w:t>
            </w:r>
          </w:p>
        </w:tc>
      </w:tr>
      <w:tr>
        <w:tc>
          <w:tcPr>
            <w:tcW w:type="dxa" w:w="1560"/>
          </w:tcPr>
          <w:p>
            <w:pPr>
              <w:spacing w:before="40" w:after="40"/>
            </w:pPr>
            <w:r>
              <w:rPr>
                <w:rFonts w:ascii="Times New Roman" w:hAnsi="Times New Roman"/>
                <w:sz w:val="19"/>
              </w:rPr>
              <w:t>PT-03</w:t>
            </w:r>
          </w:p>
        </w:tc>
        <w:tc>
          <w:tcPr>
            <w:tcW w:type="dxa" w:w="1560"/>
          </w:tcPr>
          <w:p>
            <w:pPr>
              <w:spacing w:before="40" w:after="40"/>
            </w:pPr>
            <w:r>
              <w:rPr>
                <w:rFonts w:ascii="Times New Roman" w:hAnsi="Times New Roman"/>
                <w:sz w:val="19"/>
              </w:rPr>
              <w:t>Database Query Count</w:t>
            </w:r>
          </w:p>
        </w:tc>
        <w:tc>
          <w:tcPr>
            <w:tcW w:type="dxa" w:w="1560"/>
          </w:tcPr>
          <w:p>
            <w:pPr>
              <w:spacing w:before="40" w:after="40"/>
            </w:pPr>
            <w:r>
              <w:rPr>
                <w:rFonts w:ascii="Times New Roman" w:hAnsi="Times New Roman"/>
                <w:sz w:val="19"/>
              </w:rPr>
              <w:t>Tour detail view with 50 members and 100 expenses</w:t>
            </w:r>
          </w:p>
        </w:tc>
        <w:tc>
          <w:tcPr>
            <w:tcW w:type="dxa" w:w="1560"/>
          </w:tcPr>
          <w:p>
            <w:pPr>
              <w:spacing w:before="40" w:after="40"/>
            </w:pPr>
            <w:r>
              <w:rPr>
                <w:rFonts w:ascii="Times New Roman" w:hAnsi="Times New Roman"/>
                <w:sz w:val="19"/>
              </w:rPr>
              <w:t>&lt; 15 queries</w:t>
            </w:r>
          </w:p>
        </w:tc>
        <w:tc>
          <w:tcPr>
            <w:tcW w:type="dxa" w:w="1560"/>
          </w:tcPr>
          <w:p>
            <w:pPr>
              <w:spacing w:before="40" w:after="40"/>
            </w:pPr>
            <w:r>
              <w:rPr>
                <w:rFonts w:ascii="Times New Roman" w:hAnsi="Times New Roman"/>
                <w:sz w:val="19"/>
              </w:rPr>
              <w:t>6 queries (using select_related and prefetch)</w:t>
            </w:r>
          </w:p>
        </w:tc>
        <w:tc>
          <w:tcPr>
            <w:tcW w:type="dxa" w:w="1560"/>
          </w:tcPr>
          <w:p>
            <w:pPr>
              <w:spacing w:before="40" w:after="40"/>
            </w:pPr>
            <w:r>
              <w:rPr>
                <w:rFonts w:ascii="Times New Roman" w:hAnsi="Times New Roman"/>
                <w:sz w:val="19"/>
              </w:rPr>
              <w:t>PASS</w:t>
            </w:r>
          </w:p>
        </w:tc>
      </w:tr>
    </w:tbl>
    <w:p>
      <w:pPr>
        <w:spacing w:after="120"/>
      </w:pPr>
    </w:p>
    <w:p>
      <w:pPr>
        <w:pStyle w:val="Heading3"/>
        <w:spacing w:before="180" w:after="60"/>
      </w:pPr>
      <w:r>
        <w:rPr>
          <w:rFonts w:ascii="Times New Roman" w:hAnsi="Times New Roman"/>
          <w:b/>
          <w:color w:val="334155"/>
          <w:sz w:val="24"/>
        </w:rPr>
        <w:t>5.5 Summary</w:t>
      </w:r>
    </w:p>
    <w:p>
      <w:pPr>
        <w:spacing w:before="40" w:after="80" w:line="276" w:lineRule="auto"/>
      </w:pPr>
      <w:r>
        <w:rPr>
          <w:sz w:val="22"/>
        </w:rPr>
        <w:t>The testing regimen confirmed that Pay-Together meets all functional criteria, enforces mathematical integrity without floating-point error, and performs comfortably within real-time latency thresholds.</w:t>
      </w:r>
    </w:p>
    <w:p>
      <w:pPr>
        <w:pStyle w:val="Heading1"/>
        <w:spacing w:before="320" w:after="120"/>
      </w:pPr>
      <w:r>
        <w:rPr>
          <w:rFonts w:ascii="Times New Roman" w:hAnsi="Times New Roman"/>
          <w:b/>
          <w:color w:val="0E4660"/>
          <w:sz w:val="36"/>
        </w:rPr>
        <w:t>CHAPTER 6: SYSTEM CONVERSION AND DEPLOYMENT</w:t>
      </w:r>
    </w:p>
    <w:p>
      <w:pPr>
        <w:pStyle w:val="Heading3"/>
        <w:spacing w:before="180" w:after="60"/>
      </w:pPr>
      <w:r>
        <w:rPr>
          <w:rFonts w:ascii="Times New Roman" w:hAnsi="Times New Roman"/>
          <w:b/>
          <w:color w:val="334155"/>
          <w:sz w:val="24"/>
        </w:rPr>
        <w:t>6. Introduction</w:t>
      </w:r>
    </w:p>
    <w:p>
      <w:pPr>
        <w:spacing w:before="40" w:after="80" w:line="276" w:lineRule="auto"/>
      </w:pPr>
      <w:r>
        <w:rPr>
          <w:sz w:val="22"/>
        </w:rPr>
        <w:t>System conversion transitions the software from development into active operational usage. This chapter describes conversion methodologies, deployment procedures, data migration, user manuals, and deployment challenges.</w:t>
      </w:r>
    </w:p>
    <w:p>
      <w:pPr>
        <w:pStyle w:val="Heading3"/>
        <w:spacing w:before="180" w:after="60"/>
      </w:pPr>
      <w:r>
        <w:rPr>
          <w:rFonts w:ascii="Times New Roman" w:hAnsi="Times New Roman"/>
          <w:b/>
          <w:color w:val="334155"/>
          <w:sz w:val="24"/>
        </w:rPr>
        <w:t>6.1 Conversion Method</w:t>
      </w:r>
    </w:p>
    <w:p>
      <w:pPr>
        <w:spacing w:before="40" w:after="80" w:line="276" w:lineRule="auto"/>
      </w:pPr>
      <w:r>
        <w:rPr>
          <w:sz w:val="22"/>
        </w:rPr>
        <w:t>A Phased Conversion strategy was adopted. The application was introduced incrementally across student societies and pilot tour groups:</w:t>
      </w:r>
    </w:p>
    <w:p>
      <w:pPr>
        <w:pStyle w:val="ListBullet"/>
        <w:spacing w:before="20" w:after="40"/>
      </w:pPr>
      <w:r>
        <w:rPr>
          <w:sz w:val="22"/>
        </w:rPr>
        <w:t>Phase 1 (Pilot Excursion): Deployed for a single 15-member university field excursion to validate ledger accuracy and offline caching.</w:t>
      </w:r>
    </w:p>
    <w:p>
      <w:pPr>
        <w:pStyle w:val="ListBullet"/>
        <w:spacing w:before="20" w:after="40"/>
      </w:pPr>
      <w:r>
        <w:rPr>
          <w:sz w:val="22"/>
        </w:rPr>
        <w:t>Phase 2 (Full Deployment): Expanded to multiple concurrent tours across varied destinations, enabling open self-service workspace creation.</w:t>
      </w:r>
    </w:p>
    <w:p>
      <w:pPr>
        <w:pStyle w:val="Heading3"/>
        <w:spacing w:before="180" w:after="60"/>
      </w:pPr>
      <w:r>
        <w:rPr>
          <w:rFonts w:ascii="Times New Roman" w:hAnsi="Times New Roman"/>
          <w:b/>
          <w:color w:val="334155"/>
          <w:sz w:val="24"/>
        </w:rPr>
        <w:t>6.2 Deployment Strategy</w:t>
      </w:r>
    </w:p>
    <w:p>
      <w:pPr>
        <w:spacing w:before="40" w:after="80" w:line="276" w:lineRule="auto"/>
      </w:pPr>
      <w:r>
        <w:rPr>
          <w:sz w:val="22"/>
        </w:rPr>
        <w:t>The production platform is containerized using Docker and orchestrated via Gunicorn and Nginx:</w:t>
      </w:r>
    </w:p>
    <w:p>
      <w:pPr>
        <w:spacing w:before="80" w:after="120"/>
        <w:ind w:left="576"/>
      </w:pPr>
      <w:r>
        <w:rPr>
          <w:rFonts w:ascii="Courier New" w:hAnsi="Courier New"/>
          <w:color w:val="1E293B"/>
          <w:sz w:val="19"/>
        </w:rPr>
        <w:t>[ Client Web Browser ]</w:t>
        <w:br/>
        <w:t xml:space="preserve">         |</w:t>
        <w:br/>
        <w:t xml:space="preserve">    (HTTPS :443)</w:t>
        <w:br/>
        <w:t xml:space="preserve">         v</w:t>
        <w:br/>
        <w:t>[ Nginx Reverse Proxy / SSL Termination ]</w:t>
        <w:br/>
        <w:t xml:space="preserve">         |</w:t>
        <w:br/>
        <w:t xml:space="preserve">    (Unix Socket)</w:t>
        <w:br/>
        <w:t xml:space="preserve">         v</w:t>
        <w:br/>
        <w:t>[ Gunicorn WSGI Application Server (4 Workers) ]</w:t>
        <w:br/>
        <w:t xml:space="preserve">         |</w:t>
        <w:br/>
        <w:t>[ Django 5.2 Application Layer ]</w:t>
        <w:br/>
        <w:t xml:space="preserve">    |                    |</w:t>
        <w:br/>
        <w:t xml:space="preserve">    v                    v</w:t>
        <w:br/>
        <w:t>[ PostgreSQL DB ]    [ Receipt Media Storage ]</w:t>
      </w:r>
    </w:p>
    <w:p>
      <w:pPr>
        <w:pStyle w:val="Heading4"/>
        <w:spacing w:before="120" w:after="40"/>
      </w:pPr>
      <w:r>
        <w:rPr>
          <w:rFonts w:ascii="Times New Roman" w:hAnsi="Times New Roman"/>
          <w:b/>
          <w:color w:val="475569"/>
          <w:sz w:val="22"/>
        </w:rPr>
        <w:t>Deployment Execution Commands:</w:t>
      </w:r>
    </w:p>
    <w:p>
      <w:pPr>
        <w:spacing w:before="80" w:after="120"/>
        <w:ind w:left="576"/>
      </w:pPr>
      <w:r>
        <w:rPr>
          <w:rFonts w:ascii="Courier New" w:hAnsi="Courier New"/>
          <w:color w:val="1E293B"/>
          <w:sz w:val="19"/>
        </w:rPr>
        <w:t># 1. Clone repository &amp; configure production environment</w:t>
        <w:br/>
        <w:t>git clone https://github.com/organization/pay-together.git /var/www/pay-together</w:t>
        <w:br/>
        <w:t>cd /var/www/pay-together &amp;&amp; cp .env.example .env</w:t>
        <w:br/>
        <w:br/>
        <w:t># 2. Build and run Docker containers</w:t>
        <w:br/>
        <w:t>docker-compose -f docker-compose.prod.yml up --build -d</w:t>
        <w:br/>
        <w:br/>
        <w:t># 3. Apply database migrations &amp; collect static files</w:t>
        <w:br/>
        <w:t>docker-compose exec web python manage.py migrate --noinput</w:t>
        <w:br/>
        <w:t>docker-compose exec web python manage.py collectstatic --noinput</w:t>
      </w:r>
    </w:p>
    <w:p>
      <w:pPr>
        <w:pStyle w:val="Heading3"/>
        <w:spacing w:before="180" w:after="60"/>
      </w:pPr>
      <w:r>
        <w:rPr>
          <w:rFonts w:ascii="Times New Roman" w:hAnsi="Times New Roman"/>
          <w:b/>
          <w:color w:val="334155"/>
          <w:sz w:val="24"/>
        </w:rPr>
        <w:t>6.2.1 Data Conversion &amp; Migration</w:t>
      </w:r>
    </w:p>
    <w:p>
      <w:pPr>
        <w:pStyle w:val="ListBullet"/>
        <w:spacing w:before="20" w:after="40"/>
      </w:pPr>
      <w:r>
        <w:rPr>
          <w:sz w:val="22"/>
        </w:rPr>
        <w:t>SQLite development database fixtures were serialized to JSON using `python manage.py dumpdata`.</w:t>
      </w:r>
    </w:p>
    <w:p>
      <w:pPr>
        <w:pStyle w:val="ListBullet"/>
        <w:spacing w:before="20" w:after="40"/>
      </w:pPr>
      <w:r>
        <w:rPr>
          <w:sz w:val="22"/>
        </w:rPr>
        <w:t>Schema definitions were validated against PostgreSQL targets.</w:t>
      </w:r>
    </w:p>
    <w:p>
      <w:pPr>
        <w:pStyle w:val="ListBullet"/>
        <w:spacing w:before="20" w:after="40"/>
      </w:pPr>
      <w:r>
        <w:rPr>
          <w:sz w:val="22"/>
        </w:rPr>
        <w:t>Production data was loaded using `python manage.py loaddata`, verifying primary key sequence alignment and foreign key constraints.</w:t>
      </w:r>
    </w:p>
    <w:p>
      <w:pPr>
        <w:pStyle w:val="Heading3"/>
        <w:spacing w:before="180" w:after="60"/>
      </w:pPr>
      <w:r>
        <w:rPr>
          <w:rFonts w:ascii="Times New Roman" w:hAnsi="Times New Roman"/>
          <w:b/>
          <w:color w:val="334155"/>
          <w:sz w:val="24"/>
        </w:rPr>
        <w:t>6.2.2 Training &amp; User Operational Manual</w:t>
      </w:r>
    </w:p>
    <w:p>
      <w:pPr>
        <w:pStyle w:val="Heading4"/>
        <w:spacing w:before="120" w:after="40"/>
      </w:pPr>
      <w:r>
        <w:rPr>
          <w:rFonts w:ascii="Times New Roman" w:hAnsi="Times New Roman"/>
          <w:b/>
          <w:color w:val="475569"/>
          <w:sz w:val="22"/>
        </w:rPr>
        <w:t>User Manual 1: Creating a Tour &amp; Inviting Members (UC-01 &amp; UC-02)</w:t>
      </w:r>
    </w:p>
    <w:p>
      <w:pPr>
        <w:spacing w:before="40" w:after="80" w:line="276" w:lineRule="auto"/>
      </w:pPr>
      <w:r>
        <w:rPr>
          <w:sz w:val="22"/>
        </w:rPr>
        <w:t>1. Log In: Navigate to `/client/tours/` and authenticate using your email and password.</w:t>
      </w:r>
    </w:p>
    <w:p>
      <w:pPr>
        <w:spacing w:before="40" w:after="80" w:line="276" w:lineRule="auto"/>
      </w:pPr>
      <w:r>
        <w:rPr>
          <w:sz w:val="22"/>
        </w:rPr>
        <w:t>2. Create Tour: Click "+ New Tour", enter title (e.g., "Swat Valley Trip"), destination, budget, and dates. Click "Create Tour Workspace".</w:t>
      </w:r>
    </w:p>
    <w:p>
      <w:pPr>
        <w:spacing w:before="40" w:after="80" w:line="276" w:lineRule="auto"/>
      </w:pPr>
      <w:r>
        <w:rPr>
          <w:sz w:val="22"/>
        </w:rPr>
        <w:t>3. Invite Travelers: Copy the generated 6-character Join Code (e.g., `FBN569`) or direct hyperlink. Share the code via WhatsApp or click "Add Member" in the tour dashboard to dispatch automated email invitations with direct join links.</w:t>
      </w:r>
    </w:p>
    <w:p>
      <w:pPr>
        <w:spacing w:before="40" w:after="80" w:line="276" w:lineRule="auto"/>
      </w:pPr>
      <w:r>
        <w:rPr>
          <w:sz w:val="22"/>
        </w:rPr>
        <w:t>4. Member Join: Invited members navigate to `/client/tours/join/`, enter `FBN569`, and click "Join Tour" to instantly enter the workspace.</w:t>
      </w:r>
    </w:p>
    <w:p>
      <w:pPr>
        <w:pStyle w:val="Heading4"/>
        <w:spacing w:before="120" w:after="40"/>
      </w:pPr>
      <w:r>
        <w:rPr>
          <w:rFonts w:ascii="Times New Roman" w:hAnsi="Times New Roman"/>
          <w:b/>
          <w:color w:val="475569"/>
          <w:sz w:val="22"/>
        </w:rPr>
        <w:t>User Manual 2: Recording an Expense &amp; Reviewing Settlements (UC-03 &amp; UC-07)</w:t>
      </w:r>
    </w:p>
    <w:p>
      <w:pPr>
        <w:spacing w:before="40" w:after="80" w:line="276" w:lineRule="auto"/>
      </w:pPr>
      <w:r>
        <w:rPr>
          <w:sz w:val="22"/>
        </w:rPr>
        <w:t>1. Record Expense: Inside the tour workspace, click "Add Expense".</w:t>
      </w:r>
    </w:p>
    <w:p>
      <w:pPr>
        <w:spacing w:before="40" w:after="80" w:line="276" w:lineRule="auto"/>
      </w:pPr>
      <w:r>
        <w:rPr>
          <w:sz w:val="22"/>
        </w:rPr>
        <w:t>2. Enter Details: Input title (or select quick presets: Fuel, Lunch, Hotel), enter total amount (e.g., Rs. 6000), select category and payment method.</w:t>
      </w:r>
    </w:p>
    <w:p>
      <w:pPr>
        <w:spacing w:before="40" w:after="80" w:line="276" w:lineRule="auto"/>
      </w:pPr>
      <w:r>
        <w:rPr>
          <w:sz w:val="22"/>
        </w:rPr>
        <w:t>3. Configure Splits: The system defaults to an equal split across all members. To customize, uncheck members who did not participate or enter exact custom shares. Click "Auto-Balance" if needed to verify zero remainder.</w:t>
      </w:r>
    </w:p>
    <w:p>
      <w:pPr>
        <w:spacing w:before="40" w:after="80" w:line="276" w:lineRule="auto"/>
      </w:pPr>
      <w:r>
        <w:rPr>
          <w:sz w:val="22"/>
        </w:rPr>
        <w:t>4. Attach Receipt: Click "Attach Receipt", select the photo from your device, and click "Save Expense".</w:t>
      </w:r>
    </w:p>
    <w:p>
      <w:pPr>
        <w:spacing w:before="40" w:after="80" w:line="276" w:lineRule="auto"/>
      </w:pPr>
      <w:r>
        <w:rPr>
          <w:sz w:val="22"/>
        </w:rPr>
        <w:t>5. View Settlement: Click "Settlement" in the navigation bar to inspect real-time net balances and view the minimal repayment transfer list (e.g., Ali pays Usman Rs. 2000 via Cash).</w:t>
      </w:r>
    </w:p>
    <w:p>
      <w:pPr>
        <w:pStyle w:val="Heading3"/>
        <w:spacing w:before="180" w:after="60"/>
      </w:pPr>
      <w:r>
        <w:rPr>
          <w:rFonts w:ascii="Times New Roman" w:hAnsi="Times New Roman"/>
          <w:b/>
          <w:color w:val="334155"/>
          <w:sz w:val="24"/>
        </w:rPr>
        <w:t>6.3 Post-Deployment Testing</w:t>
      </w:r>
    </w:p>
    <w:p>
      <w:pPr>
        <w:spacing w:before="40" w:after="80" w:line="276" w:lineRule="auto"/>
      </w:pPr>
      <w:r>
        <w:rPr>
          <w:sz w:val="22"/>
        </w:rPr>
        <w:t>Post-deployment verification confirmed:</w:t>
      </w:r>
    </w:p>
    <w:p>
      <w:pPr>
        <w:spacing w:before="40" w:after="80" w:line="276" w:lineRule="auto"/>
      </w:pPr>
      <w:r>
        <w:rPr>
          <w:sz w:val="22"/>
        </w:rPr>
        <w:t>1. HTTPS SSL certificate validity (A+ grade on SSL Labs).</w:t>
      </w:r>
    </w:p>
    <w:p>
      <w:pPr>
        <w:spacing w:before="40" w:after="80" w:line="276" w:lineRule="auto"/>
      </w:pPr>
      <w:r>
        <w:rPr>
          <w:sz w:val="22"/>
        </w:rPr>
        <w:t>2. Automated Google SMTP email dispatch functioning cleanly.</w:t>
      </w:r>
    </w:p>
    <w:p>
      <w:pPr>
        <w:spacing w:before="40" w:after="80" w:line="276" w:lineRule="auto"/>
      </w:pPr>
      <w:r>
        <w:rPr>
          <w:sz w:val="22"/>
        </w:rPr>
        <w:t>3. Media upload directories write-accessible with correct permissions (`chmod 755`).</w:t>
      </w:r>
    </w:p>
    <w:p>
      <w:pPr>
        <w:spacing w:before="40" w:after="80" w:line="276" w:lineRule="auto"/>
      </w:pPr>
      <w:r>
        <w:rPr>
          <w:sz w:val="22"/>
        </w:rPr>
        <w:t>4. Database connection pooling active with sub-5ms internal query latencies.</w:t>
      </w:r>
    </w:p>
    <w:p>
      <w:pPr>
        <w:pStyle w:val="Heading3"/>
        <w:spacing w:before="180" w:after="60"/>
      </w:pPr>
      <w:r>
        <w:rPr>
          <w:rFonts w:ascii="Times New Roman" w:hAnsi="Times New Roman"/>
          <w:b/>
          <w:color w:val="334155"/>
          <w:sz w:val="24"/>
        </w:rPr>
        <w:t>6.4 Challenges Encountered and Solutions</w:t>
      </w:r>
    </w:p>
    <w:p>
      <w:pPr>
        <w:spacing w:before="40" w:after="80" w:line="276" w:lineRule="auto"/>
      </w:pPr>
      <w:r>
        <w:rPr>
          <w:sz w:val="22"/>
        </w:rPr>
        <w:t>1. Challenge 1: Floating-Point Penny Residues in Division</w:t>
      </w:r>
    </w:p>
    <w:p>
      <w:pPr>
        <w:spacing w:before="40" w:after="80" w:line="276" w:lineRule="auto"/>
      </w:pPr>
      <w:r>
        <w:rPr>
          <w:sz w:val="22"/>
        </w:rPr>
        <w:t>*Problem:* Dividing Rs. 1000 by 3 produced Rs. 333.33 for each user, losing Rs. 0.01 and unbalancing the ledger.</w:t>
      </w:r>
    </w:p>
    <w:p>
      <w:pPr>
        <w:spacing w:before="40" w:after="80" w:line="276" w:lineRule="auto"/>
      </w:pPr>
      <w:r>
        <w:rPr>
          <w:sz w:val="22"/>
        </w:rPr>
        <w:t>*Solution:* Implemented Algorithm 2, which quantizes shares using `ROUND_HALF_UP` and dynamically allocates remainder pennies to the final participant.</w:t>
      </w:r>
    </w:p>
    <w:p>
      <w:pPr>
        <w:spacing w:before="40" w:after="80" w:line="276" w:lineRule="auto"/>
      </w:pPr>
      <w:r>
        <w:rPr>
          <w:sz w:val="22"/>
        </w:rPr>
        <w:t>2. Challenge 2: Gmail Spam Classification of Dev Emails</w:t>
      </w:r>
    </w:p>
    <w:p>
      <w:pPr>
        <w:spacing w:before="40" w:after="80" w:line="276" w:lineRule="auto"/>
      </w:pPr>
      <w:r>
        <w:rPr>
          <w:sz w:val="22"/>
        </w:rPr>
        <w:t>*Problem:* Automated invitations containing `127.0.0.1` links were routed to Gmail Spam folders.</w:t>
      </w:r>
    </w:p>
    <w:p>
      <w:pPr>
        <w:spacing w:before="40" w:after="80" w:line="276" w:lineRule="auto"/>
      </w:pPr>
      <w:r>
        <w:rPr>
          <w:sz w:val="22"/>
        </w:rPr>
        <w:t>*Solution:* Refactored `send_tour_invitation_email` using `EmailMultiAlternatives`, clean subject lines without spam emojis, and explicit `Reply-To` and `Auto-Submitted` MIME headers.</w:t>
      </w:r>
    </w:p>
    <w:p>
      <w:pPr>
        <w:spacing w:before="40" w:after="80" w:line="276" w:lineRule="auto"/>
      </w:pPr>
      <w:r>
        <w:rPr>
          <w:sz w:val="22"/>
        </w:rPr>
        <w:t>3. Challenge 3: Offline Duplicate Transaction Hazards</w:t>
      </w:r>
    </w:p>
    <w:p>
      <w:pPr>
        <w:spacing w:before="40" w:after="80" w:line="276" w:lineRule="auto"/>
      </w:pPr>
      <w:r>
        <w:rPr>
          <w:sz w:val="22"/>
        </w:rPr>
        <w:t>*Problem:* Flaky cellular networks caused duplicate submissions during automated sync replay.</w:t>
      </w:r>
    </w:p>
    <w:p>
      <w:pPr>
        <w:spacing w:before="40" w:after="80" w:line="276" w:lineRule="auto"/>
      </w:pPr>
      <w:r>
        <w:rPr>
          <w:sz w:val="22"/>
        </w:rPr>
        <w:t>*Solution:* Integrated client-generated UUID idempotency tokens stored in IndexedDB and validated server-side.</w:t>
      </w:r>
    </w:p>
    <w:p>
      <w:pPr>
        <w:pStyle w:val="Heading3"/>
        <w:spacing w:before="180" w:after="60"/>
      </w:pPr>
      <w:r>
        <w:rPr>
          <w:rFonts w:ascii="Times New Roman" w:hAnsi="Times New Roman"/>
          <w:b/>
          <w:color w:val="334155"/>
          <w:sz w:val="24"/>
        </w:rPr>
        <w:t>6.5 Summary</w:t>
      </w:r>
    </w:p>
    <w:p>
      <w:pPr>
        <w:spacing w:before="40" w:after="80" w:line="276" w:lineRule="auto"/>
      </w:pPr>
      <w:r>
        <w:rPr>
          <w:sz w:val="22"/>
        </w:rPr>
        <w:t>Chapter 6 detailed the phased operational rollout of Pay-Together, including Dockerized deployment specifications, migration protocols, step-by-step user manuals, and the technical resolution of field challenges.</w:t>
      </w:r>
    </w:p>
    <w:p>
      <w:pPr>
        <w:pStyle w:val="Heading1"/>
        <w:spacing w:before="320" w:after="120"/>
      </w:pPr>
      <w:r>
        <w:rPr>
          <w:rFonts w:ascii="Times New Roman" w:hAnsi="Times New Roman"/>
          <w:b/>
          <w:color w:val="0E4660"/>
          <w:sz w:val="36"/>
        </w:rPr>
        <w:t>CHAPTER 7: CONCLUSION AND FUTURE WORK</w:t>
      </w:r>
    </w:p>
    <w:p>
      <w:pPr>
        <w:pStyle w:val="Heading3"/>
        <w:spacing w:before="180" w:after="60"/>
      </w:pPr>
      <w:r>
        <w:rPr>
          <w:rFonts w:ascii="Times New Roman" w:hAnsi="Times New Roman"/>
          <w:b/>
          <w:color w:val="334155"/>
          <w:sz w:val="24"/>
        </w:rPr>
        <w:t>7. Introduction</w:t>
      </w:r>
    </w:p>
    <w:p>
      <w:pPr>
        <w:spacing w:before="40" w:after="80" w:line="276" w:lineRule="auto"/>
      </w:pPr>
      <w:r>
        <w:rPr>
          <w:sz w:val="22"/>
        </w:rPr>
        <w:t>This chapter concludes the project by evaluating implemented achievements against original objectives, detailing the comprehensive Requirements Traceability Matrix (RTM), and outlining avenues for future research.</w:t>
      </w:r>
    </w:p>
    <w:p>
      <w:pPr>
        <w:pStyle w:val="Heading3"/>
        <w:spacing w:before="180" w:after="60"/>
      </w:pPr>
      <w:r>
        <w:rPr>
          <w:rFonts w:ascii="Times New Roman" w:hAnsi="Times New Roman"/>
          <w:b/>
          <w:color w:val="334155"/>
          <w:sz w:val="24"/>
        </w:rPr>
        <w:t>7.1 Evaluation of Project Objectives</w:t>
      </w:r>
    </w:p>
    <w:p>
      <w:pPr>
        <w:spacing w:before="40" w:after="80" w:line="276" w:lineRule="auto"/>
      </w:pPr>
      <w:r>
        <w:rPr>
          <w:sz w:val="22"/>
        </w:rPr>
        <w:t>Table 7-1: Evaluation of Project Objectives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Pr>
          <w:p>
            <w:pPr>
              <w:spacing w:before="60" w:after="60"/>
            </w:pPr>
            <w:r>
              <w:rPr>
                <w:rFonts w:ascii="Times New Roman" w:hAnsi="Times New Roman"/>
                <w:b/>
                <w:color w:val="0F172A"/>
                <w:sz w:val="20"/>
              </w:rPr>
              <w:t>Original Project Objective</w:t>
            </w:r>
          </w:p>
        </w:tc>
        <w:tc>
          <w:tcPr>
            <w:tcW w:type="dxa" w:w="2340"/>
            <w:shd w:fill="F1F5F9"/>
          </w:tcPr>
          <w:p>
            <w:pPr>
              <w:spacing w:before="60" w:after="60"/>
            </w:pPr>
            <w:r>
              <w:rPr>
                <w:rFonts w:ascii="Times New Roman" w:hAnsi="Times New Roman"/>
                <w:b/>
                <w:color w:val="0F172A"/>
                <w:sz w:val="20"/>
              </w:rPr>
              <w:t>Target Criteria</w:t>
            </w:r>
          </w:p>
        </w:tc>
        <w:tc>
          <w:tcPr>
            <w:tcW w:type="dxa" w:w="2340"/>
            <w:shd w:fill="F1F5F9"/>
          </w:tcPr>
          <w:p>
            <w:pPr>
              <w:spacing w:before="60" w:after="60"/>
            </w:pPr>
            <w:r>
              <w:rPr>
                <w:rFonts w:ascii="Times New Roman" w:hAnsi="Times New Roman"/>
                <w:b/>
                <w:color w:val="0F172A"/>
                <w:sz w:val="20"/>
              </w:rPr>
              <w:t>Achieved Result</w:t>
            </w:r>
          </w:p>
        </w:tc>
        <w:tc>
          <w:tcPr>
            <w:tcW w:type="dxa" w:w="2340"/>
            <w:shd w:fill="F1F5F9"/>
          </w:tcPr>
          <w:p>
            <w:pPr>
              <w:spacing w:before="60" w:after="60"/>
            </w:pPr>
            <w:r>
              <w:rPr>
                <w:rFonts w:ascii="Times New Roman" w:hAnsi="Times New Roman"/>
                <w:b/>
                <w:color w:val="0F172A"/>
                <w:sz w:val="20"/>
              </w:rPr>
              <w:t>Implementation Status</w:t>
            </w:r>
          </w:p>
        </w:tc>
      </w:tr>
      <w:tr>
        <w:tc>
          <w:tcPr>
            <w:tcW w:type="dxa" w:w="2340"/>
          </w:tcPr>
          <w:p>
            <w:pPr>
              <w:spacing w:before="40" w:after="40"/>
            </w:pPr>
            <w:r>
              <w:rPr>
                <w:rFonts w:ascii="Times New Roman" w:hAnsi="Times New Roman"/>
                <w:sz w:val="19"/>
              </w:rPr>
              <w:t>Deterministic Financial Accuracy</w:t>
            </w:r>
          </w:p>
        </w:tc>
        <w:tc>
          <w:tcPr>
            <w:tcW w:type="dxa" w:w="2340"/>
          </w:tcPr>
          <w:p>
            <w:pPr>
              <w:spacing w:before="40" w:after="40"/>
            </w:pPr>
            <w:r>
              <w:rPr>
                <w:rFonts w:ascii="Times New Roman" w:hAnsi="Times New Roman"/>
                <w:sz w:val="19"/>
              </w:rPr>
              <w:t>Zero penny discrepancy across all splits; Sum(Net) == 0.00.</w:t>
            </w:r>
          </w:p>
        </w:tc>
        <w:tc>
          <w:tcPr>
            <w:tcW w:type="dxa" w:w="2340"/>
          </w:tcPr>
          <w:p>
            <w:pPr>
              <w:spacing w:before="40" w:after="40"/>
            </w:pPr>
            <w:r>
              <w:rPr>
                <w:rFonts w:ascii="Times New Roman" w:hAnsi="Times New Roman"/>
                <w:sz w:val="19"/>
              </w:rPr>
              <w:t>Verified in 100% of ledger entries via Python Decimal quantization.</w:t>
            </w:r>
          </w:p>
        </w:tc>
        <w:tc>
          <w:tcPr>
            <w:tcW w:type="dxa" w:w="2340"/>
          </w:tcPr>
          <w:p>
            <w:pPr>
              <w:spacing w:before="40" w:after="40"/>
            </w:pPr>
            <w:r>
              <w:rPr>
                <w:rFonts w:ascii="Times New Roman" w:hAnsi="Times New Roman"/>
                <w:sz w:val="19"/>
              </w:rPr>
              <w:t>COMPLETED</w:t>
            </w:r>
          </w:p>
        </w:tc>
      </w:tr>
      <w:tr>
        <w:tc>
          <w:tcPr>
            <w:tcW w:type="dxa" w:w="2340"/>
          </w:tcPr>
          <w:p>
            <w:pPr>
              <w:spacing w:before="40" w:after="40"/>
            </w:pPr>
            <w:r>
              <w:rPr>
                <w:rFonts w:ascii="Times New Roman" w:hAnsi="Times New Roman"/>
                <w:sz w:val="19"/>
              </w:rPr>
              <w:t>Sub-Second API Response Times</w:t>
            </w:r>
          </w:p>
        </w:tc>
        <w:tc>
          <w:tcPr>
            <w:tcW w:type="dxa" w:w="2340"/>
          </w:tcPr>
          <w:p>
            <w:pPr>
              <w:spacing w:before="40" w:after="40"/>
            </w:pPr>
            <w:r>
              <w:rPr>
                <w:rFonts w:ascii="Times New Roman" w:hAnsi="Times New Roman"/>
                <w:sz w:val="19"/>
              </w:rPr>
              <w:t>Average latency &lt; 300 ms for core endpoints under load.</w:t>
            </w:r>
          </w:p>
        </w:tc>
        <w:tc>
          <w:tcPr>
            <w:tcW w:type="dxa" w:w="2340"/>
          </w:tcPr>
          <w:p>
            <w:pPr>
              <w:spacing w:before="40" w:after="40"/>
            </w:pPr>
            <w:r>
              <w:rPr>
                <w:rFonts w:ascii="Times New Roman" w:hAnsi="Times New Roman"/>
                <w:sz w:val="19"/>
              </w:rPr>
              <w:t>Benchmark testing verified average P95 latency of 148 ms.</w:t>
            </w:r>
          </w:p>
        </w:tc>
        <w:tc>
          <w:tcPr>
            <w:tcW w:type="dxa" w:w="2340"/>
          </w:tcPr>
          <w:p>
            <w:pPr>
              <w:spacing w:before="40" w:after="40"/>
            </w:pPr>
            <w:r>
              <w:rPr>
                <w:rFonts w:ascii="Times New Roman" w:hAnsi="Times New Roman"/>
                <w:sz w:val="19"/>
              </w:rPr>
              <w:t>COMPLETED</w:t>
            </w:r>
          </w:p>
        </w:tc>
      </w:tr>
      <w:tr>
        <w:tc>
          <w:tcPr>
            <w:tcW w:type="dxa" w:w="2340"/>
          </w:tcPr>
          <w:p>
            <w:pPr>
              <w:spacing w:before="40" w:after="40"/>
            </w:pPr>
            <w:r>
              <w:rPr>
                <w:rFonts w:ascii="Times New Roman" w:hAnsi="Times New Roman"/>
                <w:sz w:val="19"/>
              </w:rPr>
              <w:t>Optimal Debt Minimization</w:t>
            </w:r>
          </w:p>
        </w:tc>
        <w:tc>
          <w:tcPr>
            <w:tcW w:type="dxa" w:w="2340"/>
          </w:tcPr>
          <w:p>
            <w:pPr>
              <w:spacing w:before="40" w:after="40"/>
            </w:pPr>
            <w:r>
              <w:rPr>
                <w:rFonts w:ascii="Times New Roman" w:hAnsi="Times New Roman"/>
                <w:sz w:val="19"/>
              </w:rPr>
              <w:t>Collapse circular debts into at most N-1 bilateral transfers.</w:t>
            </w:r>
          </w:p>
        </w:tc>
        <w:tc>
          <w:tcPr>
            <w:tcW w:type="dxa" w:w="2340"/>
          </w:tcPr>
          <w:p>
            <w:pPr>
              <w:spacing w:before="40" w:after="40"/>
            </w:pPr>
            <w:r>
              <w:rPr>
                <w:rFonts w:ascii="Times New Roman" w:hAnsi="Times New Roman"/>
                <w:sz w:val="19"/>
              </w:rPr>
              <w:t>Greedy solver collapses all test graphs into &lt;= N-1 transfers in &lt; 15 ms.</w:t>
            </w:r>
          </w:p>
        </w:tc>
        <w:tc>
          <w:tcPr>
            <w:tcW w:type="dxa" w:w="2340"/>
          </w:tcPr>
          <w:p>
            <w:pPr>
              <w:spacing w:before="40" w:after="40"/>
            </w:pPr>
            <w:r>
              <w:rPr>
                <w:rFonts w:ascii="Times New Roman" w:hAnsi="Times New Roman"/>
                <w:sz w:val="19"/>
              </w:rPr>
              <w:t>COMPLETED</w:t>
            </w:r>
          </w:p>
        </w:tc>
      </w:tr>
      <w:tr>
        <w:tc>
          <w:tcPr>
            <w:tcW w:type="dxa" w:w="2340"/>
          </w:tcPr>
          <w:p>
            <w:pPr>
              <w:spacing w:before="40" w:after="40"/>
            </w:pPr>
            <w:r>
              <w:rPr>
                <w:rFonts w:ascii="Times New Roman" w:hAnsi="Times New Roman"/>
                <w:sz w:val="19"/>
              </w:rPr>
              <w:t>Edge-Triggered Limit Alerting</w:t>
            </w:r>
          </w:p>
        </w:tc>
        <w:tc>
          <w:tcPr>
            <w:tcW w:type="dxa" w:w="2340"/>
          </w:tcPr>
          <w:p>
            <w:pPr>
              <w:spacing w:before="40" w:after="40"/>
            </w:pPr>
            <w:r>
              <w:rPr>
                <w:rFonts w:ascii="Times New Roman" w:hAnsi="Times New Roman"/>
                <w:sz w:val="19"/>
              </w:rPr>
              <w:t>Fire notifications immediately upon threshold breach transaction.</w:t>
            </w:r>
          </w:p>
        </w:tc>
        <w:tc>
          <w:tcPr>
            <w:tcW w:type="dxa" w:w="2340"/>
          </w:tcPr>
          <w:p>
            <w:pPr>
              <w:spacing w:before="40" w:after="40"/>
            </w:pPr>
            <w:r>
              <w:rPr>
                <w:rFonts w:ascii="Times New Roman" w:hAnsi="Times New Roman"/>
                <w:sz w:val="19"/>
              </w:rPr>
              <w:t>Alert hook triggers within 40 ms; returns edge-detected toast badge.</w:t>
            </w:r>
          </w:p>
        </w:tc>
        <w:tc>
          <w:tcPr>
            <w:tcW w:type="dxa" w:w="2340"/>
          </w:tcPr>
          <w:p>
            <w:pPr>
              <w:spacing w:before="40" w:after="40"/>
            </w:pPr>
            <w:r>
              <w:rPr>
                <w:rFonts w:ascii="Times New Roman" w:hAnsi="Times New Roman"/>
                <w:sz w:val="19"/>
              </w:rPr>
              <w:t>COMPLETED</w:t>
            </w:r>
          </w:p>
        </w:tc>
      </w:tr>
      <w:tr>
        <w:tc>
          <w:tcPr>
            <w:tcW w:type="dxa" w:w="2340"/>
          </w:tcPr>
          <w:p>
            <w:pPr>
              <w:spacing w:before="40" w:after="40"/>
            </w:pPr>
            <w:r>
              <w:rPr>
                <w:rFonts w:ascii="Times New Roman" w:hAnsi="Times New Roman"/>
                <w:sz w:val="19"/>
              </w:rPr>
              <w:t>Frictionless Passcode Joining</w:t>
            </w:r>
          </w:p>
        </w:tc>
        <w:tc>
          <w:tcPr>
            <w:tcW w:type="dxa" w:w="2340"/>
          </w:tcPr>
          <w:p>
            <w:pPr>
              <w:spacing w:before="40" w:after="40"/>
            </w:pPr>
            <w:r>
              <w:rPr>
                <w:rFonts w:ascii="Times New Roman" w:hAnsi="Times New Roman"/>
                <w:sz w:val="19"/>
              </w:rPr>
              <w:t>Join tour workspace in &lt; 10 seconds without prior friendship setup.</w:t>
            </w:r>
          </w:p>
        </w:tc>
        <w:tc>
          <w:tcPr>
            <w:tcW w:type="dxa" w:w="2340"/>
          </w:tcPr>
          <w:p>
            <w:pPr>
              <w:spacing w:before="40" w:after="40"/>
            </w:pPr>
            <w:r>
              <w:rPr>
                <w:rFonts w:ascii="Times New Roman" w:hAnsi="Times New Roman"/>
                <w:sz w:val="19"/>
              </w:rPr>
              <w:t>6-character alphanumeric code lookups complete in &lt; 80 ms.</w:t>
            </w:r>
          </w:p>
        </w:tc>
        <w:tc>
          <w:tcPr>
            <w:tcW w:type="dxa" w:w="2340"/>
          </w:tcPr>
          <w:p>
            <w:pPr>
              <w:spacing w:before="40" w:after="40"/>
            </w:pPr>
            <w:r>
              <w:rPr>
                <w:rFonts w:ascii="Times New Roman" w:hAnsi="Times New Roman"/>
                <w:sz w:val="19"/>
              </w:rPr>
              <w:t>COMPLETED</w:t>
            </w:r>
          </w:p>
        </w:tc>
      </w:tr>
      <w:tr>
        <w:tc>
          <w:tcPr>
            <w:tcW w:type="dxa" w:w="2340"/>
          </w:tcPr>
          <w:p>
            <w:pPr>
              <w:spacing w:before="40" w:after="40"/>
            </w:pPr>
            <w:r>
              <w:rPr>
                <w:rFonts w:ascii="Times New Roman" w:hAnsi="Times New Roman"/>
                <w:sz w:val="19"/>
              </w:rPr>
              <w:t>Offline Transaction Durability</w:t>
            </w:r>
          </w:p>
        </w:tc>
        <w:tc>
          <w:tcPr>
            <w:tcW w:type="dxa" w:w="2340"/>
          </w:tcPr>
          <w:p>
            <w:pPr>
              <w:spacing w:before="40" w:after="40"/>
            </w:pPr>
            <w:r>
              <w:rPr>
                <w:rFonts w:ascii="Times New Roman" w:hAnsi="Times New Roman"/>
                <w:sz w:val="19"/>
              </w:rPr>
              <w:t>Cache expenses in zero-connectivity zones without data loss.</w:t>
            </w:r>
          </w:p>
        </w:tc>
        <w:tc>
          <w:tcPr>
            <w:tcW w:type="dxa" w:w="2340"/>
          </w:tcPr>
          <w:p>
            <w:pPr>
              <w:spacing w:before="40" w:after="40"/>
            </w:pPr>
            <w:r>
              <w:rPr>
                <w:rFonts w:ascii="Times New Roman" w:hAnsi="Times New Roman"/>
                <w:sz w:val="19"/>
              </w:rPr>
              <w:t>Client queue persists in localStorage/IndexedDB; syncs idempotently.</w:t>
            </w:r>
          </w:p>
        </w:tc>
        <w:tc>
          <w:tcPr>
            <w:tcW w:type="dxa" w:w="2340"/>
          </w:tcPr>
          <w:p>
            <w:pPr>
              <w:spacing w:before="40" w:after="40"/>
            </w:pPr>
            <w:r>
              <w:rPr>
                <w:rFonts w:ascii="Times New Roman" w:hAnsi="Times New Roman"/>
                <w:sz w:val="19"/>
              </w:rPr>
              <w:t>COMPLETED</w:t>
            </w:r>
          </w:p>
        </w:tc>
      </w:tr>
    </w:tbl>
    <w:p>
      <w:pPr>
        <w:spacing w:after="120"/>
      </w:pPr>
    </w:p>
    <w:p>
      <w:pPr>
        <w:pStyle w:val="Heading3"/>
        <w:spacing w:before="180" w:after="60"/>
      </w:pPr>
      <w:r>
        <w:rPr>
          <w:rFonts w:ascii="Times New Roman" w:hAnsi="Times New Roman"/>
          <w:b/>
          <w:color w:val="334155"/>
          <w:sz w:val="24"/>
        </w:rPr>
        <w:t>7.2 Requirements Traceability Matrix (RTM)</w:t>
      </w:r>
    </w:p>
    <w:p>
      <w:pPr>
        <w:spacing w:before="40" w:after="80" w:line="276" w:lineRule="auto"/>
      </w:pPr>
      <w:r>
        <w:rPr>
          <w:sz w:val="22"/>
        </w:rPr>
        <w:t>Table 7-2: Requirements Traceability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Pr>
          <w:p>
            <w:pPr>
              <w:spacing w:before="60" w:after="60"/>
            </w:pPr>
            <w:r>
              <w:rPr>
                <w:rFonts w:ascii="Times New Roman" w:hAnsi="Times New Roman"/>
                <w:b/>
                <w:color w:val="0F172A"/>
                <w:sz w:val="20"/>
              </w:rPr>
              <w:t>Req ID</w:t>
            </w:r>
          </w:p>
        </w:tc>
        <w:tc>
          <w:tcPr>
            <w:tcW w:type="dxa" w:w="1560"/>
            <w:shd w:fill="F1F5F9"/>
          </w:tcPr>
          <w:p>
            <w:pPr>
              <w:spacing w:before="60" w:after="60"/>
            </w:pPr>
            <w:r>
              <w:rPr>
                <w:rFonts w:ascii="Times New Roman" w:hAnsi="Times New Roman"/>
                <w:b/>
                <w:color w:val="0F172A"/>
                <w:sz w:val="20"/>
              </w:rPr>
              <w:t>Requirement Description</w:t>
            </w:r>
          </w:p>
        </w:tc>
        <w:tc>
          <w:tcPr>
            <w:tcW w:type="dxa" w:w="1560"/>
            <w:shd w:fill="F1F5F9"/>
          </w:tcPr>
          <w:p>
            <w:pPr>
              <w:spacing w:before="60" w:after="60"/>
            </w:pPr>
            <w:r>
              <w:rPr>
                <w:rFonts w:ascii="Times New Roman" w:hAnsi="Times New Roman"/>
                <w:b/>
                <w:color w:val="0F172A"/>
                <w:sz w:val="20"/>
              </w:rPr>
              <w:t>Design Specification</w:t>
            </w:r>
          </w:p>
        </w:tc>
        <w:tc>
          <w:tcPr>
            <w:tcW w:type="dxa" w:w="1560"/>
            <w:shd w:fill="F1F5F9"/>
          </w:tcPr>
          <w:p>
            <w:pPr>
              <w:spacing w:before="60" w:after="60"/>
            </w:pPr>
            <w:r>
              <w:rPr>
                <w:rFonts w:ascii="Times New Roman" w:hAnsi="Times New Roman"/>
                <w:b/>
                <w:color w:val="0F172A"/>
                <w:sz w:val="20"/>
              </w:rPr>
              <w:t>Code Module / File</w:t>
            </w:r>
          </w:p>
        </w:tc>
        <w:tc>
          <w:tcPr>
            <w:tcW w:type="dxa" w:w="1560"/>
            <w:shd w:fill="F1F5F9"/>
          </w:tcPr>
          <w:p>
            <w:pPr>
              <w:spacing w:before="60" w:after="60"/>
            </w:pPr>
            <w:r>
              <w:rPr>
                <w:rFonts w:ascii="Times New Roman" w:hAnsi="Times New Roman"/>
                <w:b/>
                <w:color w:val="0F172A"/>
                <w:sz w:val="20"/>
              </w:rPr>
              <w:t>Test Case ID</w:t>
            </w:r>
          </w:p>
        </w:tc>
        <w:tc>
          <w:tcPr>
            <w:tcW w:type="dxa" w:w="1560"/>
            <w:shd w:fill="F1F5F9"/>
          </w:tcPr>
          <w:p>
            <w:pPr>
              <w:spacing w:before="60" w:after="60"/>
            </w:pPr>
            <w:r>
              <w:rPr>
                <w:rFonts w:ascii="Times New Roman" w:hAnsi="Times New Roman"/>
                <w:b/>
                <w:color w:val="0F172A"/>
                <w:sz w:val="20"/>
              </w:rPr>
              <w:t>Status</w:t>
            </w:r>
          </w:p>
        </w:tc>
      </w:tr>
      <w:tr>
        <w:tc>
          <w:tcPr>
            <w:tcW w:type="dxa" w:w="1560"/>
          </w:tcPr>
          <w:p>
            <w:pPr>
              <w:spacing w:before="40" w:after="40"/>
            </w:pPr>
            <w:r>
              <w:rPr>
                <w:rFonts w:ascii="Times New Roman" w:hAnsi="Times New Roman"/>
                <w:sz w:val="19"/>
              </w:rPr>
              <w:t>FR-01</w:t>
            </w:r>
          </w:p>
        </w:tc>
        <w:tc>
          <w:tcPr>
            <w:tcW w:type="dxa" w:w="1560"/>
          </w:tcPr>
          <w:p>
            <w:pPr>
              <w:spacing w:before="40" w:after="40"/>
            </w:pPr>
            <w:r>
              <w:rPr>
                <w:rFonts w:ascii="Times New Roman" w:hAnsi="Times New Roman"/>
                <w:sz w:val="19"/>
              </w:rPr>
              <w:t>Tour Creation &amp; Passcode Allocation</w:t>
            </w:r>
          </w:p>
        </w:tc>
        <w:tc>
          <w:tcPr>
            <w:tcW w:type="dxa" w:w="1560"/>
          </w:tcPr>
          <w:p>
            <w:pPr>
              <w:spacing w:before="40" w:after="40"/>
            </w:pPr>
            <w:r>
              <w:rPr>
                <w:rFonts w:ascii="Times New Roman" w:hAnsi="Times New Roman"/>
                <w:sz w:val="19"/>
              </w:rPr>
              <w:t>Class `Tour`, Component `TourManager`</w:t>
            </w:r>
          </w:p>
        </w:tc>
        <w:tc>
          <w:tcPr>
            <w:tcW w:type="dxa" w:w="1560"/>
          </w:tcPr>
          <w:p>
            <w:pPr>
              <w:spacing w:before="40" w:after="40"/>
            </w:pPr>
            <w:r>
              <w:rPr>
                <w:rFonts w:ascii="Times New Roman" w:hAnsi="Times New Roman"/>
                <w:sz w:val="19"/>
              </w:rPr>
              <w:t>`apps/tours/views.py` (`CreateTourAPIView`)</w:t>
            </w:r>
          </w:p>
        </w:tc>
        <w:tc>
          <w:tcPr>
            <w:tcW w:type="dxa" w:w="1560"/>
          </w:tcPr>
          <w:p>
            <w:pPr>
              <w:spacing w:before="40" w:after="40"/>
            </w:pPr>
            <w:r>
              <w:rPr>
                <w:rFonts w:ascii="Times New Roman" w:hAnsi="Times New Roman"/>
                <w:sz w:val="19"/>
              </w:rPr>
              <w:t>UT-04, FT-01</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FR-02</w:t>
            </w:r>
          </w:p>
        </w:tc>
        <w:tc>
          <w:tcPr>
            <w:tcW w:type="dxa" w:w="1560"/>
          </w:tcPr>
          <w:p>
            <w:pPr>
              <w:spacing w:before="40" w:after="40"/>
            </w:pPr>
            <w:r>
              <w:rPr>
                <w:rFonts w:ascii="Times New Roman" w:hAnsi="Times New Roman"/>
                <w:sz w:val="19"/>
              </w:rPr>
              <w:t>6-Character Passcode Enrollment</w:t>
            </w:r>
          </w:p>
        </w:tc>
        <w:tc>
          <w:tcPr>
            <w:tcW w:type="dxa" w:w="1560"/>
          </w:tcPr>
          <w:p>
            <w:pPr>
              <w:spacing w:before="40" w:after="40"/>
            </w:pPr>
            <w:r>
              <w:rPr>
                <w:rFonts w:ascii="Times New Roman" w:hAnsi="Times New Roman"/>
                <w:sz w:val="19"/>
              </w:rPr>
              <w:t>Class `TourMember`, Use Case `UC-02`</w:t>
            </w:r>
          </w:p>
        </w:tc>
        <w:tc>
          <w:tcPr>
            <w:tcW w:type="dxa" w:w="1560"/>
          </w:tcPr>
          <w:p>
            <w:pPr>
              <w:spacing w:before="40" w:after="40"/>
            </w:pPr>
            <w:r>
              <w:rPr>
                <w:rFonts w:ascii="Times New Roman" w:hAnsi="Times New Roman"/>
                <w:sz w:val="19"/>
              </w:rPr>
              <w:t>`apps/tours/views.py` (`JoinTourAPIView`)</w:t>
            </w:r>
          </w:p>
        </w:tc>
        <w:tc>
          <w:tcPr>
            <w:tcW w:type="dxa" w:w="1560"/>
          </w:tcPr>
          <w:p>
            <w:pPr>
              <w:spacing w:before="40" w:after="40"/>
            </w:pPr>
            <w:r>
              <w:rPr>
                <w:rFonts w:ascii="Times New Roman" w:hAnsi="Times New Roman"/>
                <w:sz w:val="19"/>
              </w:rPr>
              <w:t>FT-01</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FR-03</w:t>
            </w:r>
          </w:p>
        </w:tc>
        <w:tc>
          <w:tcPr>
            <w:tcW w:type="dxa" w:w="1560"/>
          </w:tcPr>
          <w:p>
            <w:pPr>
              <w:spacing w:before="40" w:after="40"/>
            </w:pPr>
            <w:r>
              <w:rPr>
                <w:rFonts w:ascii="Times New Roman" w:hAnsi="Times New Roman"/>
                <w:sz w:val="19"/>
              </w:rPr>
              <w:t>Multi-Payer Expense Recording</w:t>
            </w:r>
          </w:p>
        </w:tc>
        <w:tc>
          <w:tcPr>
            <w:tcW w:type="dxa" w:w="1560"/>
          </w:tcPr>
          <w:p>
            <w:pPr>
              <w:spacing w:before="40" w:after="40"/>
            </w:pPr>
            <w:r>
              <w:rPr>
                <w:rFonts w:ascii="Times New Roman" w:hAnsi="Times New Roman"/>
                <w:sz w:val="19"/>
              </w:rPr>
              <w:t>Class `Expense`, Component `Ledger`</w:t>
            </w:r>
          </w:p>
        </w:tc>
        <w:tc>
          <w:tcPr>
            <w:tcW w:type="dxa" w:w="1560"/>
          </w:tcPr>
          <w:p>
            <w:pPr>
              <w:spacing w:before="40" w:after="40"/>
            </w:pPr>
            <w:r>
              <w:rPr>
                <w:rFonts w:ascii="Times New Roman" w:hAnsi="Times New Roman"/>
                <w:sz w:val="19"/>
              </w:rPr>
              <w:t>`apps/expenses/views.py` (`ExpenseCreateAPIView`)</w:t>
            </w:r>
          </w:p>
        </w:tc>
        <w:tc>
          <w:tcPr>
            <w:tcW w:type="dxa" w:w="1560"/>
          </w:tcPr>
          <w:p>
            <w:pPr>
              <w:spacing w:before="40" w:after="40"/>
            </w:pPr>
            <w:r>
              <w:rPr>
                <w:rFonts w:ascii="Times New Roman" w:hAnsi="Times New Roman"/>
                <w:sz w:val="19"/>
              </w:rPr>
              <w:t>FT-02</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FR-04</w:t>
            </w:r>
          </w:p>
        </w:tc>
        <w:tc>
          <w:tcPr>
            <w:tcW w:type="dxa" w:w="1560"/>
          </w:tcPr>
          <w:p>
            <w:pPr>
              <w:spacing w:before="40" w:after="40"/>
            </w:pPr>
            <w:r>
              <w:rPr>
                <w:rFonts w:ascii="Times New Roman" w:hAnsi="Times New Roman"/>
                <w:sz w:val="19"/>
              </w:rPr>
              <w:t>Dynamic Split &amp; Rounding Correction</w:t>
            </w:r>
          </w:p>
        </w:tc>
        <w:tc>
          <w:tcPr>
            <w:tcW w:type="dxa" w:w="1560"/>
          </w:tcPr>
          <w:p>
            <w:pPr>
              <w:spacing w:before="40" w:after="40"/>
            </w:pPr>
            <w:r>
              <w:rPr>
                <w:rFonts w:ascii="Times New Roman" w:hAnsi="Times New Roman"/>
                <w:sz w:val="19"/>
              </w:rPr>
              <w:t>Algorithm 2, Component `Splitter`</w:t>
            </w:r>
          </w:p>
        </w:tc>
        <w:tc>
          <w:tcPr>
            <w:tcW w:type="dxa" w:w="1560"/>
          </w:tcPr>
          <w:p>
            <w:pPr>
              <w:spacing w:before="40" w:after="40"/>
            </w:pPr>
            <w:r>
              <w:rPr>
                <w:rFonts w:ascii="Times New Roman" w:hAnsi="Times New Roman"/>
                <w:sz w:val="19"/>
              </w:rPr>
              <w:t>`apps/expenses/serializers.py` (`_compute_shares`)</w:t>
            </w:r>
          </w:p>
        </w:tc>
        <w:tc>
          <w:tcPr>
            <w:tcW w:type="dxa" w:w="1560"/>
          </w:tcPr>
          <w:p>
            <w:pPr>
              <w:spacing w:before="40" w:after="40"/>
            </w:pPr>
            <w:r>
              <w:rPr>
                <w:rFonts w:ascii="Times New Roman" w:hAnsi="Times New Roman"/>
                <w:sz w:val="19"/>
              </w:rPr>
              <w:t>UT-01</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FR-05</w:t>
            </w:r>
          </w:p>
        </w:tc>
        <w:tc>
          <w:tcPr>
            <w:tcW w:type="dxa" w:w="1560"/>
          </w:tcPr>
          <w:p>
            <w:pPr>
              <w:spacing w:before="40" w:after="40"/>
            </w:pPr>
            <w:r>
              <w:rPr>
                <w:rFonts w:ascii="Times New Roman" w:hAnsi="Times New Roman"/>
                <w:sz w:val="19"/>
              </w:rPr>
              <w:t>Digital Receipt Vault &amp; Lightbox</w:t>
            </w:r>
          </w:p>
        </w:tc>
        <w:tc>
          <w:tcPr>
            <w:tcW w:type="dxa" w:w="1560"/>
          </w:tcPr>
          <w:p>
            <w:pPr>
              <w:spacing w:before="40" w:after="40"/>
            </w:pPr>
            <w:r>
              <w:rPr>
                <w:rFonts w:ascii="Times New Roman" w:hAnsi="Times New Roman"/>
                <w:sz w:val="19"/>
              </w:rPr>
              <w:t>Class `Receipt`, Use Case `UC-05`</w:t>
            </w:r>
          </w:p>
        </w:tc>
        <w:tc>
          <w:tcPr>
            <w:tcW w:type="dxa" w:w="1560"/>
          </w:tcPr>
          <w:p>
            <w:pPr>
              <w:spacing w:before="40" w:after="40"/>
            </w:pPr>
            <w:r>
              <w:rPr>
                <w:rFonts w:ascii="Times New Roman" w:hAnsi="Times New Roman"/>
                <w:sz w:val="19"/>
              </w:rPr>
              <w:t>`apps/expenses/views.py` (`ReceiptUploadAPIView`)</w:t>
            </w:r>
          </w:p>
        </w:tc>
        <w:tc>
          <w:tcPr>
            <w:tcW w:type="dxa" w:w="1560"/>
          </w:tcPr>
          <w:p>
            <w:pPr>
              <w:spacing w:before="40" w:after="40"/>
            </w:pPr>
            <w:r>
              <w:rPr>
                <w:rFonts w:ascii="Times New Roman" w:hAnsi="Times New Roman"/>
                <w:sz w:val="19"/>
              </w:rPr>
              <w:t>FT-03</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FR-06</w:t>
            </w:r>
          </w:p>
        </w:tc>
        <w:tc>
          <w:tcPr>
            <w:tcW w:type="dxa" w:w="1560"/>
          </w:tcPr>
          <w:p>
            <w:pPr>
              <w:spacing w:before="40" w:after="40"/>
            </w:pPr>
            <w:r>
              <w:rPr>
                <w:rFonts w:ascii="Times New Roman" w:hAnsi="Times New Roman"/>
                <w:sz w:val="19"/>
              </w:rPr>
              <w:t>Edge-Triggered Spending Limit Alert</w:t>
            </w:r>
          </w:p>
        </w:tc>
        <w:tc>
          <w:tcPr>
            <w:tcW w:type="dxa" w:w="1560"/>
          </w:tcPr>
          <w:p>
            <w:pPr>
              <w:spacing w:before="40" w:after="40"/>
            </w:pPr>
            <w:r>
              <w:rPr>
                <w:rFonts w:ascii="Times New Roman" w:hAnsi="Times New Roman"/>
                <w:sz w:val="19"/>
              </w:rPr>
              <w:t>Algorithm 3, Component `AlertEngine`</w:t>
            </w:r>
          </w:p>
        </w:tc>
        <w:tc>
          <w:tcPr>
            <w:tcW w:type="dxa" w:w="1560"/>
          </w:tcPr>
          <w:p>
            <w:pPr>
              <w:spacing w:before="40" w:after="40"/>
            </w:pPr>
            <w:r>
              <w:rPr>
                <w:rFonts w:ascii="Times New Roman" w:hAnsi="Times New Roman"/>
                <w:sz w:val="19"/>
              </w:rPr>
              <w:t>`apps/expenses/views.py` (`_evaluate_limit_crossing`)</w:t>
            </w:r>
          </w:p>
        </w:tc>
        <w:tc>
          <w:tcPr>
            <w:tcW w:type="dxa" w:w="1560"/>
          </w:tcPr>
          <w:p>
            <w:pPr>
              <w:spacing w:before="40" w:after="40"/>
            </w:pPr>
            <w:r>
              <w:rPr>
                <w:rFonts w:ascii="Times New Roman" w:hAnsi="Times New Roman"/>
                <w:sz w:val="19"/>
              </w:rPr>
              <w:t>UT-03, IT-01</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FR-07</w:t>
            </w:r>
          </w:p>
        </w:tc>
        <w:tc>
          <w:tcPr>
            <w:tcW w:type="dxa" w:w="1560"/>
          </w:tcPr>
          <w:p>
            <w:pPr>
              <w:spacing w:before="40" w:after="40"/>
            </w:pPr>
            <w:r>
              <w:rPr>
                <w:rFonts w:ascii="Times New Roman" w:hAnsi="Times New Roman"/>
                <w:sz w:val="19"/>
              </w:rPr>
              <w:t>Greedy Debt Minimization Solver</w:t>
            </w:r>
          </w:p>
        </w:tc>
        <w:tc>
          <w:tcPr>
            <w:tcW w:type="dxa" w:w="1560"/>
          </w:tcPr>
          <w:p>
            <w:pPr>
              <w:spacing w:before="40" w:after="40"/>
            </w:pPr>
            <w:r>
              <w:rPr>
                <w:rFonts w:ascii="Times New Roman" w:hAnsi="Times New Roman"/>
                <w:sz w:val="19"/>
              </w:rPr>
              <w:t>Algorithm 1, Class `SettlementEngine`</w:t>
            </w:r>
          </w:p>
        </w:tc>
        <w:tc>
          <w:tcPr>
            <w:tcW w:type="dxa" w:w="1560"/>
          </w:tcPr>
          <w:p>
            <w:pPr>
              <w:spacing w:before="40" w:after="40"/>
            </w:pPr>
            <w:r>
              <w:rPr>
                <w:rFonts w:ascii="Times New Roman" w:hAnsi="Times New Roman"/>
                <w:sz w:val="19"/>
              </w:rPr>
              <w:t>`apps/tours/settlement_engine.py`</w:t>
            </w:r>
          </w:p>
        </w:tc>
        <w:tc>
          <w:tcPr>
            <w:tcW w:type="dxa" w:w="1560"/>
          </w:tcPr>
          <w:p>
            <w:pPr>
              <w:spacing w:before="40" w:after="40"/>
            </w:pPr>
            <w:r>
              <w:rPr>
                <w:rFonts w:ascii="Times New Roman" w:hAnsi="Times New Roman"/>
                <w:sz w:val="19"/>
              </w:rPr>
              <w:t>UT-02, IT-02</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FR-08</w:t>
            </w:r>
          </w:p>
        </w:tc>
        <w:tc>
          <w:tcPr>
            <w:tcW w:type="dxa" w:w="1560"/>
          </w:tcPr>
          <w:p>
            <w:pPr>
              <w:spacing w:before="40" w:after="40"/>
            </w:pPr>
            <w:r>
              <w:rPr>
                <w:rFonts w:ascii="Times New Roman" w:hAnsi="Times New Roman"/>
                <w:sz w:val="19"/>
              </w:rPr>
              <w:t>Client Offline Queue &amp; Sync</w:t>
            </w:r>
          </w:p>
        </w:tc>
        <w:tc>
          <w:tcPr>
            <w:tcW w:type="dxa" w:w="1560"/>
          </w:tcPr>
          <w:p>
            <w:pPr>
              <w:spacing w:before="40" w:after="40"/>
            </w:pPr>
            <w:r>
              <w:rPr>
                <w:rFonts w:ascii="Times New Roman" w:hAnsi="Times New Roman"/>
                <w:sz w:val="19"/>
              </w:rPr>
              <w:t>Component `OfflineSyncManager`</w:t>
            </w:r>
          </w:p>
        </w:tc>
        <w:tc>
          <w:tcPr>
            <w:tcW w:type="dxa" w:w="1560"/>
          </w:tcPr>
          <w:p>
            <w:pPr>
              <w:spacing w:before="40" w:after="40"/>
            </w:pPr>
            <w:r>
              <w:rPr>
                <w:rFonts w:ascii="Times New Roman" w:hAnsi="Times New Roman"/>
                <w:sz w:val="19"/>
              </w:rPr>
              <w:t>`static/js/offline.js` &amp; `api.js`</w:t>
            </w:r>
          </w:p>
        </w:tc>
        <w:tc>
          <w:tcPr>
            <w:tcW w:type="dxa" w:w="1560"/>
          </w:tcPr>
          <w:p>
            <w:pPr>
              <w:spacing w:before="40" w:after="40"/>
            </w:pPr>
            <w:r>
              <w:rPr>
                <w:rFonts w:ascii="Times New Roman" w:hAnsi="Times New Roman"/>
                <w:sz w:val="19"/>
              </w:rPr>
              <w:t>FT-02</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FR-09</w:t>
            </w:r>
          </w:p>
        </w:tc>
        <w:tc>
          <w:tcPr>
            <w:tcW w:type="dxa" w:w="1560"/>
          </w:tcPr>
          <w:p>
            <w:pPr>
              <w:spacing w:before="40" w:after="40"/>
            </w:pPr>
            <w:r>
              <w:rPr>
                <w:rFonts w:ascii="Times New Roman" w:hAnsi="Times New Roman"/>
                <w:sz w:val="19"/>
              </w:rPr>
              <w:t>Role Management &amp; Member Removal</w:t>
            </w:r>
          </w:p>
        </w:tc>
        <w:tc>
          <w:tcPr>
            <w:tcW w:type="dxa" w:w="1560"/>
          </w:tcPr>
          <w:p>
            <w:pPr>
              <w:spacing w:before="40" w:after="40"/>
            </w:pPr>
            <w:r>
              <w:rPr>
                <w:rFonts w:ascii="Times New Roman" w:hAnsi="Times New Roman"/>
                <w:sz w:val="19"/>
              </w:rPr>
              <w:t>Class `TourMember`, Permissions</w:t>
            </w:r>
          </w:p>
        </w:tc>
        <w:tc>
          <w:tcPr>
            <w:tcW w:type="dxa" w:w="1560"/>
          </w:tcPr>
          <w:p>
            <w:pPr>
              <w:spacing w:before="40" w:after="40"/>
            </w:pPr>
            <w:r>
              <w:rPr>
                <w:rFonts w:ascii="Times New Roman" w:hAnsi="Times New Roman"/>
                <w:sz w:val="19"/>
              </w:rPr>
              <w:t>`apps/tours/views.py` (`ChangeMemberRoleAPIView`)</w:t>
            </w:r>
          </w:p>
        </w:tc>
        <w:tc>
          <w:tcPr>
            <w:tcW w:type="dxa" w:w="1560"/>
          </w:tcPr>
          <w:p>
            <w:pPr>
              <w:spacing w:before="40" w:after="40"/>
            </w:pPr>
            <w:r>
              <w:rPr>
                <w:rFonts w:ascii="Times New Roman" w:hAnsi="Times New Roman"/>
                <w:sz w:val="19"/>
              </w:rPr>
              <w:t>IT-01</w:t>
            </w:r>
          </w:p>
        </w:tc>
        <w:tc>
          <w:tcPr>
            <w:tcW w:type="dxa" w:w="1560"/>
          </w:tcPr>
          <w:p>
            <w:pPr>
              <w:spacing w:before="40" w:after="40"/>
            </w:pPr>
            <w:r>
              <w:rPr>
                <w:rFonts w:ascii="Times New Roman" w:hAnsi="Times New Roman"/>
                <w:sz w:val="19"/>
              </w:rPr>
              <w:t>Verified</w:t>
            </w:r>
          </w:p>
        </w:tc>
      </w:tr>
      <w:tr>
        <w:tc>
          <w:tcPr>
            <w:tcW w:type="dxa" w:w="1560"/>
          </w:tcPr>
          <w:p>
            <w:pPr>
              <w:spacing w:before="40" w:after="40"/>
            </w:pPr>
            <w:r>
              <w:rPr>
                <w:rFonts w:ascii="Times New Roman" w:hAnsi="Times New Roman"/>
                <w:sz w:val="19"/>
              </w:rPr>
              <w:t>FR-10</w:t>
            </w:r>
          </w:p>
        </w:tc>
        <w:tc>
          <w:tcPr>
            <w:tcW w:type="dxa" w:w="1560"/>
          </w:tcPr>
          <w:p>
            <w:pPr>
              <w:spacing w:before="40" w:after="40"/>
            </w:pPr>
            <w:r>
              <w:rPr>
                <w:rFonts w:ascii="Times New Roman" w:hAnsi="Times New Roman"/>
                <w:sz w:val="19"/>
              </w:rPr>
              <w:t>Runaway Category Budget Alert</w:t>
            </w:r>
          </w:p>
        </w:tc>
        <w:tc>
          <w:tcPr>
            <w:tcW w:type="dxa" w:w="1560"/>
          </w:tcPr>
          <w:p>
            <w:pPr>
              <w:spacing w:before="40" w:after="40"/>
            </w:pPr>
            <w:r>
              <w:rPr>
                <w:rFonts w:ascii="Times New Roman" w:hAnsi="Times New Roman"/>
                <w:sz w:val="19"/>
              </w:rPr>
              <w:t>Component `SmartAnalytics`</w:t>
            </w:r>
          </w:p>
        </w:tc>
        <w:tc>
          <w:tcPr>
            <w:tcW w:type="dxa" w:w="1560"/>
          </w:tcPr>
          <w:p>
            <w:pPr>
              <w:spacing w:before="40" w:after="40"/>
            </w:pPr>
            <w:r>
              <w:rPr>
                <w:rFonts w:ascii="Times New Roman" w:hAnsi="Times New Roman"/>
                <w:sz w:val="19"/>
              </w:rPr>
              <w:t>`apps/tours/views.py` (`SmartExpenseAPIView`)</w:t>
            </w:r>
          </w:p>
        </w:tc>
        <w:tc>
          <w:tcPr>
            <w:tcW w:type="dxa" w:w="1560"/>
          </w:tcPr>
          <w:p>
            <w:pPr>
              <w:spacing w:before="40" w:after="40"/>
            </w:pPr>
            <w:r>
              <w:rPr>
                <w:rFonts w:ascii="Times New Roman" w:hAnsi="Times New Roman"/>
                <w:sz w:val="19"/>
              </w:rPr>
              <w:t>PT-01</w:t>
            </w:r>
          </w:p>
        </w:tc>
        <w:tc>
          <w:tcPr>
            <w:tcW w:type="dxa" w:w="1560"/>
          </w:tcPr>
          <w:p>
            <w:pPr>
              <w:spacing w:before="40" w:after="40"/>
            </w:pPr>
            <w:r>
              <w:rPr>
                <w:rFonts w:ascii="Times New Roman" w:hAnsi="Times New Roman"/>
                <w:sz w:val="19"/>
              </w:rPr>
              <w:t>Verified</w:t>
            </w:r>
          </w:p>
        </w:tc>
      </w:tr>
    </w:tbl>
    <w:p>
      <w:pPr>
        <w:spacing w:after="120"/>
      </w:pPr>
    </w:p>
    <w:p>
      <w:pPr>
        <w:pStyle w:val="Heading3"/>
        <w:spacing w:before="180" w:after="60"/>
      </w:pPr>
      <w:r>
        <w:rPr>
          <w:rFonts w:ascii="Times New Roman" w:hAnsi="Times New Roman"/>
          <w:b/>
          <w:color w:val="334155"/>
          <w:sz w:val="24"/>
        </w:rPr>
        <w:t>7.3 Conclusion</w:t>
      </w:r>
    </w:p>
    <w:p>
      <w:pPr>
        <w:spacing w:before="40" w:after="80" w:line="276" w:lineRule="auto"/>
      </w:pPr>
      <w:r>
        <w:rPr>
          <w:sz w:val="22"/>
        </w:rPr>
        <w:t>Pay-Together has successfully addressed the widespread financial chaos and interpersonal disputes associated with shared group travel expenditures. By marrying rigorous software engineering methodologies with deterministic arbitrary-precision mathematics and an optimal greedy debt simplification engine, the project delivers a production-grade, highly intuitive platform.</w:t>
      </w:r>
    </w:p>
    <w:p>
      <w:pPr>
        <w:spacing w:before="40" w:after="80" w:line="276" w:lineRule="auto"/>
      </w:pPr>
      <w:r>
        <w:rPr>
          <w:sz w:val="22"/>
        </w:rPr>
        <w:t>The software satisfies all functional and non-functional requirements set forth in the project charter, eliminating circular debts, guaranteeing zero penny discrepancy, and empowering travelers with real-time spending surveillance.</w:t>
      </w:r>
    </w:p>
    <w:p>
      <w:pPr>
        <w:pStyle w:val="Heading3"/>
        <w:spacing w:before="180" w:after="60"/>
      </w:pPr>
      <w:r>
        <w:rPr>
          <w:rFonts w:ascii="Times New Roman" w:hAnsi="Times New Roman"/>
          <w:b/>
          <w:color w:val="334155"/>
          <w:sz w:val="24"/>
        </w:rPr>
        <w:t>7.4 Future Work</w:t>
      </w:r>
    </w:p>
    <w:p>
      <w:pPr>
        <w:spacing w:before="40" w:after="80" w:line="276" w:lineRule="auto"/>
      </w:pPr>
      <w:r>
        <w:rPr>
          <w:sz w:val="22"/>
        </w:rPr>
        <w:t>While Pay-Together delivers a comprehensive end-to-end solution, several promising avenues exist for future enhancement:</w:t>
      </w:r>
    </w:p>
    <w:p>
      <w:pPr>
        <w:spacing w:before="40" w:after="80" w:line="276" w:lineRule="auto"/>
      </w:pPr>
      <w:r>
        <w:rPr>
          <w:sz w:val="22"/>
        </w:rPr>
        <w:t>1. Optical Character Recognition (OCR) for Receipts: Integrate machine-learning OCR (e.g., Tesseract or Google Cloud Vision) to automatically extract expense totals, vendor names, and dates directly from photographed receipts.</w:t>
      </w:r>
    </w:p>
    <w:p>
      <w:pPr>
        <w:spacing w:before="40" w:after="80" w:line="276" w:lineRule="auto"/>
      </w:pPr>
      <w:r>
        <w:rPr>
          <w:sz w:val="22"/>
        </w:rPr>
        <w:t>2. Multi-Currency Real-Time FX Conversion: Incorporate live foreign exchange rate APIs (e.g., Open Exchange Rates) to allow international travel groups to log outlays in local currencies and settle in their home fiat currency.</w:t>
      </w:r>
    </w:p>
    <w:p>
      <w:pPr>
        <w:spacing w:before="40" w:after="80" w:line="276" w:lineRule="auto"/>
      </w:pPr>
      <w:r>
        <w:rPr>
          <w:sz w:val="22"/>
        </w:rPr>
        <w:t>3. Open Banking &amp; P2P Payment Gateway Integration: Connect direct banking APIs (e.g., Raast / UPI / Plaid) enabling users to trigger bilateral debt settlements directly from within the application interface.</w:t>
      </w:r>
    </w:p>
    <w:p>
      <w:pPr>
        <w:spacing w:before="40" w:after="80" w:line="276" w:lineRule="auto"/>
      </w:pPr>
      <w:r>
        <w:rPr>
          <w:sz w:val="22"/>
        </w:rPr>
        <w:t>4. Native Mobile Applications: Develop cross-platform native iOS and Android clients using React Native or Flutter, leveraging native camera APIs and background synchronization daemons.</w:t>
      </w:r>
    </w:p>
    <w:p>
      <w:pPr>
        <w:pStyle w:val="Heading1"/>
        <w:spacing w:before="320" w:after="120"/>
      </w:pPr>
      <w:r>
        <w:rPr>
          <w:rFonts w:ascii="Times New Roman" w:hAnsi="Times New Roman"/>
          <w:b/>
          <w:color w:val="0E4660"/>
          <w:sz w:val="36"/>
        </w:rPr>
        <w:t>REFERENCES</w:t>
      </w:r>
    </w:p>
    <w:p>
      <w:pPr>
        <w:spacing w:before="40" w:after="80" w:line="276" w:lineRule="auto"/>
      </w:pPr>
      <w:r>
        <w:rPr>
          <w:sz w:val="22"/>
        </w:rPr>
        <w:t>1. W. K. Chen, *Linear Networks and Systems: Algorithms and Computer-Aided Implementations*, Belmont, CA: Wadsworth Publishing, 1993, pp. 123–135.</w:t>
      </w:r>
    </w:p>
    <w:p>
      <w:pPr>
        <w:spacing w:before="40" w:after="80" w:line="276" w:lineRule="auto"/>
      </w:pPr>
      <w:r>
        <w:rPr>
          <w:sz w:val="22"/>
        </w:rPr>
        <w:t>2. M. Fowler, *Patterns of Enterprise Application Architecture*, Boston, MA: Addison-Wesley, 2002.</w:t>
      </w:r>
    </w:p>
    <w:p>
      <w:pPr>
        <w:spacing w:before="40" w:after="80" w:line="276" w:lineRule="auto"/>
      </w:pPr>
      <w:r>
        <w:rPr>
          <w:sz w:val="22"/>
        </w:rPr>
        <w:t>3. R. C. Martin, *Clean Architecture: A Craftsman's Guide to Software Structure and Design*, Prentice Hall, 2017.</w:t>
      </w:r>
    </w:p>
    <w:p>
      <w:pPr>
        <w:spacing w:before="40" w:after="80" w:line="276" w:lineRule="auto"/>
      </w:pPr>
      <w:r>
        <w:rPr>
          <w:sz w:val="22"/>
        </w:rPr>
        <w:t>4. E. Gamma, R. Helm, R. Johnson, and J. Vlissides, *Design Patterns: Elements of Reusable Object-Oriented Software*, Reading, MA: Addison-Wesley, 1994.</w:t>
      </w:r>
    </w:p>
    <w:p>
      <w:pPr>
        <w:spacing w:before="40" w:after="80" w:line="276" w:lineRule="auto"/>
      </w:pPr>
      <w:r>
        <w:rPr>
          <w:sz w:val="22"/>
        </w:rPr>
        <w:t>5. T. H. Cormen, C. E. Leiserson, R. L. Rivest, and C. Stein, *Introduction to Algorithms*, 3rd ed., Cambridge, MA: MIT Press, 2009.</w:t>
      </w:r>
    </w:p>
    <w:p>
      <w:pPr>
        <w:spacing w:before="40" w:after="80" w:line="276" w:lineRule="auto"/>
      </w:pPr>
      <w:r>
        <w:rPr>
          <w:sz w:val="22"/>
        </w:rPr>
        <w:t>6. A. Holovaty and J. Kaplan-Moss, *The Definitive Guide to Django: Web Development Done Right*, Berkeley, CA: Apress, 2009.</w:t>
      </w:r>
    </w:p>
    <w:p>
      <w:pPr>
        <w:spacing w:before="40" w:after="80" w:line="276" w:lineRule="auto"/>
      </w:pPr>
      <w:r>
        <w:rPr>
          <w:sz w:val="22"/>
        </w:rPr>
        <w:t>7. Django Software Foundation, "Django Documentation (v5.2): Transaction Management and ORM Architecture," 2026. [Online]. Available: https://docs.djangoproject.com/</w:t>
      </w:r>
    </w:p>
    <w:p>
      <w:pPr>
        <w:spacing w:before="40" w:after="80" w:line="276" w:lineRule="auto"/>
      </w:pPr>
      <w:r>
        <w:rPr>
          <w:sz w:val="22"/>
        </w:rPr>
        <w:t>8. T. Christie et al., "Django REST Framework Documentation: Serializers and Permissions," 2026. [Online]. Available: https://www.django-rest-framework.org/</w:t>
      </w:r>
    </w:p>
    <w:p>
      <w:pPr>
        <w:spacing w:before="40" w:after="80" w:line="276" w:lineRule="auto"/>
      </w:pPr>
      <w:r>
        <w:rPr>
          <w:sz w:val="22"/>
        </w:rPr>
        <w:t>9. Stripe Inc., "Stripe API Reference: Checkout Sessions and Webhook Verification," 2026. [Online]. Available: https://stripe.com/docs/api</w:t>
      </w:r>
    </w:p>
    <w:p>
      <w:pPr>
        <w:spacing w:before="40" w:after="80" w:line="276" w:lineRule="auto"/>
      </w:pPr>
      <w:r>
        <w:rPr>
          <w:sz w:val="22"/>
        </w:rPr>
        <w:t>10. IEEE Computer Society, "IEEE Recommended Practice for Software Requirements Specifications," *IEEE Std 830-1998*, 1998.</w:t>
      </w:r>
    </w:p>
    <w:p>
      <w:pPr>
        <w:pStyle w:val="Heading1"/>
        <w:spacing w:before="320" w:after="120"/>
      </w:pPr>
      <w:r>
        <w:rPr>
          <w:rFonts w:ascii="Times New Roman" w:hAnsi="Times New Roman"/>
          <w:b/>
          <w:color w:val="0E4660"/>
          <w:sz w:val="36"/>
        </w:rPr>
        <w:t>APPENDIX-A: USE CASE DESCRIPTIONS (FULLY DRESSED FORMAT)</w:t>
      </w:r>
    </w:p>
    <w:p>
      <w:pPr>
        <w:pStyle w:val="Heading3"/>
        <w:spacing w:before="180" w:after="60"/>
      </w:pPr>
      <w:r>
        <w:rPr>
          <w:rFonts w:ascii="Times New Roman" w:hAnsi="Times New Roman"/>
          <w:b/>
          <w:color w:val="334155"/>
          <w:sz w:val="24"/>
        </w:rPr>
        <w:t>Use Case Description 1: Create Tour Workspace (UC-01)</w:t>
      </w:r>
    </w:p>
    <w:p>
      <w:pPr>
        <w:spacing w:before="40" w:after="80" w:line="276" w:lineRule="auto"/>
      </w:pPr>
      <w:r>
        <w:rPr>
          <w:sz w:val="22"/>
        </w:rPr>
        <w:t>Table A-1: Fully Dressed Description for UC-01</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Description</w:t>
            </w:r>
          </w:p>
        </w:tc>
      </w:tr>
      <w:tr>
        <w:tc>
          <w:tcPr>
            <w:tcW w:type="dxa" w:w="4680"/>
          </w:tcPr>
          <w:p>
            <w:pPr>
              <w:spacing w:before="40" w:after="40"/>
            </w:pPr>
            <w:r>
              <w:rPr>
                <w:rFonts w:ascii="Times New Roman" w:hAnsi="Times New Roman"/>
                <w:sz w:val="19"/>
              </w:rPr>
              <w:t>Use Case ID</w:t>
            </w:r>
          </w:p>
        </w:tc>
        <w:tc>
          <w:tcPr>
            <w:tcW w:type="dxa" w:w="4680"/>
          </w:tcPr>
          <w:p>
            <w:pPr>
              <w:spacing w:before="40" w:after="40"/>
            </w:pPr>
            <w:r>
              <w:rPr>
                <w:rFonts w:ascii="Times New Roman" w:hAnsi="Times New Roman"/>
                <w:sz w:val="19"/>
              </w:rPr>
              <w:t>UC-01</w:t>
            </w:r>
          </w:p>
        </w:tc>
      </w:tr>
      <w:tr>
        <w:tc>
          <w:tcPr>
            <w:tcW w:type="dxa" w:w="4680"/>
          </w:tcPr>
          <w:p>
            <w:pPr>
              <w:spacing w:before="40" w:after="40"/>
            </w:pPr>
            <w:r>
              <w:rPr>
                <w:rFonts w:ascii="Times New Roman" w:hAnsi="Times New Roman"/>
                <w:sz w:val="19"/>
              </w:rPr>
              <w:t>Use Case Name</w:t>
            </w:r>
          </w:p>
        </w:tc>
        <w:tc>
          <w:tcPr>
            <w:tcW w:type="dxa" w:w="4680"/>
          </w:tcPr>
          <w:p>
            <w:pPr>
              <w:spacing w:before="40" w:after="40"/>
            </w:pPr>
            <w:r>
              <w:rPr>
                <w:rFonts w:ascii="Times New Roman" w:hAnsi="Times New Roman"/>
                <w:sz w:val="19"/>
              </w:rPr>
              <w:t>Create Tour Workspace</w:t>
            </w:r>
          </w:p>
        </w:tc>
      </w:tr>
      <w:tr>
        <w:tc>
          <w:tcPr>
            <w:tcW w:type="dxa" w:w="4680"/>
          </w:tcPr>
          <w:p>
            <w:pPr>
              <w:spacing w:before="40" w:after="40"/>
            </w:pPr>
            <w:r>
              <w:rPr>
                <w:rFonts w:ascii="Times New Roman" w:hAnsi="Times New Roman"/>
                <w:sz w:val="19"/>
              </w:rPr>
              <w:t>Actors</w:t>
            </w:r>
          </w:p>
        </w:tc>
        <w:tc>
          <w:tcPr>
            <w:tcW w:type="dxa" w:w="4680"/>
          </w:tcPr>
          <w:p>
            <w:pPr>
              <w:spacing w:before="40" w:after="40"/>
            </w:pPr>
            <w:r>
              <w:rPr>
                <w:rFonts w:ascii="Times New Roman" w:hAnsi="Times New Roman"/>
                <w:sz w:val="19"/>
              </w:rPr>
              <w:t>Tour Creator (Primary Actor)</w:t>
            </w:r>
          </w:p>
        </w:tc>
      </w:tr>
      <w:tr>
        <w:tc>
          <w:tcPr>
            <w:tcW w:type="dxa" w:w="4680"/>
          </w:tcPr>
          <w:p>
            <w:pPr>
              <w:spacing w:before="40" w:after="40"/>
            </w:pPr>
            <w:r>
              <w:rPr>
                <w:rFonts w:ascii="Times New Roman" w:hAnsi="Times New Roman"/>
                <w:sz w:val="19"/>
              </w:rPr>
              <w:t>Description</w:t>
            </w:r>
          </w:p>
        </w:tc>
        <w:tc>
          <w:tcPr>
            <w:tcW w:type="dxa" w:w="4680"/>
          </w:tcPr>
          <w:p>
            <w:pPr>
              <w:spacing w:before="40" w:after="40"/>
            </w:pPr>
            <w:r>
              <w:rPr>
                <w:rFonts w:ascii="Times New Roman" w:hAnsi="Times New Roman"/>
                <w:sz w:val="19"/>
              </w:rPr>
              <w:t>An authenticated user establishes a new group travel workspace, specifying budget parameters and receiving an alphanumeric 6-character join passcode.</w:t>
            </w:r>
          </w:p>
        </w:tc>
      </w:tr>
      <w:tr>
        <w:tc>
          <w:tcPr>
            <w:tcW w:type="dxa" w:w="4680"/>
          </w:tcPr>
          <w:p>
            <w:pPr>
              <w:spacing w:before="40" w:after="40"/>
            </w:pPr>
            <w:r>
              <w:rPr>
                <w:rFonts w:ascii="Times New Roman" w:hAnsi="Times New Roman"/>
                <w:sz w:val="19"/>
              </w:rPr>
              <w:t>Trigger</w:t>
            </w:r>
          </w:p>
        </w:tc>
        <w:tc>
          <w:tcPr>
            <w:tcW w:type="dxa" w:w="4680"/>
          </w:tcPr>
          <w:p>
            <w:pPr>
              <w:spacing w:before="40" w:after="40"/>
            </w:pPr>
            <w:r>
              <w:rPr>
                <w:rFonts w:ascii="Times New Roman" w:hAnsi="Times New Roman"/>
                <w:sz w:val="19"/>
              </w:rPr>
              <w:t>User clicks "+ New Tour" button on the tour listing dashboard.</w:t>
            </w:r>
          </w:p>
        </w:tc>
      </w:tr>
      <w:tr>
        <w:tc>
          <w:tcPr>
            <w:tcW w:type="dxa" w:w="4680"/>
          </w:tcPr>
          <w:p>
            <w:pPr>
              <w:spacing w:before="40" w:after="40"/>
            </w:pPr>
            <w:r>
              <w:rPr>
                <w:rFonts w:ascii="Times New Roman" w:hAnsi="Times New Roman"/>
                <w:sz w:val="19"/>
              </w:rPr>
              <w:t>Preconditions</w:t>
            </w:r>
          </w:p>
        </w:tc>
        <w:tc>
          <w:tcPr>
            <w:tcW w:type="dxa" w:w="4680"/>
          </w:tcPr>
          <w:p>
            <w:pPr>
              <w:spacing w:before="40" w:after="40"/>
            </w:pPr>
            <w:r>
              <w:rPr>
                <w:rFonts w:ascii="Times New Roman" w:hAnsi="Times New Roman"/>
                <w:sz w:val="19"/>
              </w:rPr>
              <w:t>User must be logged into the platform with an active account.</w:t>
            </w:r>
          </w:p>
        </w:tc>
      </w:tr>
      <w:tr>
        <w:tc>
          <w:tcPr>
            <w:tcW w:type="dxa" w:w="4680"/>
          </w:tcPr>
          <w:p>
            <w:pPr>
              <w:spacing w:before="40" w:after="40"/>
            </w:pPr>
            <w:r>
              <w:rPr>
                <w:rFonts w:ascii="Times New Roman" w:hAnsi="Times New Roman"/>
                <w:sz w:val="19"/>
              </w:rPr>
              <w:t>Postconditions</w:t>
            </w:r>
          </w:p>
        </w:tc>
        <w:tc>
          <w:tcPr>
            <w:tcW w:type="dxa" w:w="4680"/>
          </w:tcPr>
          <w:p>
            <w:pPr>
              <w:spacing w:before="40" w:after="40"/>
            </w:pPr>
            <w:r>
              <w:rPr>
                <w:rFonts w:ascii="Times New Roman" w:hAnsi="Times New Roman"/>
                <w:sz w:val="19"/>
              </w:rPr>
              <w:t>A new `Tour` record is persisted in the database; the creator is enrolled as workspace Admin in `TourMember`; a unique 6-character passcode is allocated.</w:t>
            </w:r>
          </w:p>
        </w:tc>
      </w:tr>
      <w:tr>
        <w:tc>
          <w:tcPr>
            <w:tcW w:type="dxa" w:w="4680"/>
          </w:tcPr>
          <w:p>
            <w:pPr>
              <w:spacing w:before="40" w:after="40"/>
            </w:pPr>
            <w:r>
              <w:rPr>
                <w:rFonts w:ascii="Times New Roman" w:hAnsi="Times New Roman"/>
                <w:sz w:val="19"/>
              </w:rPr>
              <w:t>Normal Flow</w:t>
            </w:r>
          </w:p>
        </w:tc>
        <w:tc>
          <w:tcPr>
            <w:tcW w:type="dxa" w:w="4680"/>
          </w:tcPr>
          <w:p>
            <w:pPr>
              <w:spacing w:before="40" w:after="40"/>
            </w:pPr>
            <w:r>
              <w:rPr>
                <w:rFonts w:ascii="Times New Roman" w:hAnsi="Times New Roman"/>
                <w:sz w:val="19"/>
              </w:rPr>
              <w:t>1. User navigates to `/client/tours/create/`.&lt;br/&gt;2. System displays tour creation form.&lt;br/&gt;3. User enters title, destination, estimated budget, start date, and end date.&lt;br/&gt;4. User submits the form.&lt;br/&gt;5. System validates that start date &lt;= end date and budget &gt;= 0.00.&lt;br/&gt;6. System generates unique 6-character passcode (e.g., `FBN569`).&lt;br/&gt;7. System records tour and creator membership in a database transaction.&lt;br/&gt;8. System redirects user to the newly created Tour Detail workspace.</w:t>
            </w:r>
          </w:p>
        </w:tc>
      </w:tr>
      <w:tr>
        <w:tc>
          <w:tcPr>
            <w:tcW w:type="dxa" w:w="4680"/>
          </w:tcPr>
          <w:p>
            <w:pPr>
              <w:spacing w:before="40" w:after="40"/>
            </w:pPr>
            <w:r>
              <w:rPr>
                <w:rFonts w:ascii="Times New Roman" w:hAnsi="Times New Roman"/>
                <w:sz w:val="19"/>
              </w:rPr>
              <w:t>Alternative Flows</w:t>
            </w:r>
          </w:p>
        </w:tc>
        <w:tc>
          <w:tcPr>
            <w:tcW w:type="dxa" w:w="4680"/>
          </w:tcPr>
          <w:p>
            <w:pPr>
              <w:spacing w:before="40" w:after="40"/>
            </w:pPr>
            <w:r>
              <w:rPr>
                <w:rFonts w:ascii="Times New Roman" w:hAnsi="Times New Roman"/>
                <w:sz w:val="19"/>
              </w:rPr>
              <w:t>5a. Date Invalidation: If start date &gt; end date, system halts submission and displays error: *"End date cannot be earlier than start date."*&lt;br/&gt;5b. Negative Budget: If budget &lt; 0.00, system prompts: *"Budget cannot be negative."*</w:t>
            </w:r>
          </w:p>
        </w:tc>
      </w:tr>
      <w:tr>
        <w:tc>
          <w:tcPr>
            <w:tcW w:type="dxa" w:w="4680"/>
          </w:tcPr>
          <w:p>
            <w:pPr>
              <w:spacing w:before="40" w:after="40"/>
            </w:pPr>
            <w:r>
              <w:rPr>
                <w:rFonts w:ascii="Times New Roman" w:hAnsi="Times New Roman"/>
                <w:sz w:val="19"/>
              </w:rPr>
              <w:t>Business Rules</w:t>
            </w:r>
          </w:p>
        </w:tc>
        <w:tc>
          <w:tcPr>
            <w:tcW w:type="dxa" w:w="4680"/>
          </w:tcPr>
          <w:p>
            <w:pPr>
              <w:spacing w:before="40" w:after="40"/>
            </w:pPr>
            <w:r>
              <w:rPr>
                <w:rFonts w:ascii="Times New Roman" w:hAnsi="Times New Roman"/>
                <w:sz w:val="19"/>
              </w:rPr>
              <w:t>Passcode must be uppercase alphanumeric and globally unique. The creator receives immutable workspace Administrator permissions.</w:t>
            </w:r>
          </w:p>
        </w:tc>
      </w:tr>
      <w:tr>
        <w:tc>
          <w:tcPr>
            <w:tcW w:type="dxa" w:w="4680"/>
          </w:tcPr>
          <w:p>
            <w:pPr>
              <w:spacing w:before="40" w:after="40"/>
            </w:pPr>
            <w:r>
              <w:rPr>
                <w:rFonts w:ascii="Times New Roman" w:hAnsi="Times New Roman"/>
                <w:sz w:val="19"/>
              </w:rPr>
              <w:t>Assumptions</w:t>
            </w:r>
          </w:p>
        </w:tc>
        <w:tc>
          <w:tcPr>
            <w:tcW w:type="dxa" w:w="4680"/>
          </w:tcPr>
          <w:p>
            <w:pPr>
              <w:spacing w:before="40" w:after="40"/>
            </w:pPr>
            <w:r>
              <w:rPr>
                <w:rFonts w:ascii="Times New Roman" w:hAnsi="Times New Roman"/>
                <w:sz w:val="19"/>
              </w:rPr>
              <w:t>Tour dates refer to standard Gregorian calendar dates.</w:t>
            </w:r>
          </w:p>
        </w:tc>
      </w:tr>
    </w:tbl>
    <w:p>
      <w:pPr>
        <w:spacing w:after="120"/>
      </w:pPr>
    </w:p>
    <w:p>
      <w:pPr>
        <w:pStyle w:val="Heading3"/>
        <w:spacing w:before="180" w:after="60"/>
      </w:pPr>
      <w:r>
        <w:rPr>
          <w:rFonts w:ascii="Times New Roman" w:hAnsi="Times New Roman"/>
          <w:b/>
          <w:color w:val="334155"/>
          <w:sz w:val="24"/>
        </w:rPr>
        <w:t>Use Case Description 2: Join Tour via Passcode (UC-02)</w:t>
      </w:r>
    </w:p>
    <w:p>
      <w:pPr>
        <w:spacing w:before="40" w:after="80" w:line="276" w:lineRule="auto"/>
      </w:pPr>
      <w:r>
        <w:rPr>
          <w:sz w:val="22"/>
        </w:rPr>
        <w:t>Table A-2: Fully Dressed Description for UC-02</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Description</w:t>
            </w:r>
          </w:p>
        </w:tc>
      </w:tr>
      <w:tr>
        <w:tc>
          <w:tcPr>
            <w:tcW w:type="dxa" w:w="4680"/>
          </w:tcPr>
          <w:p>
            <w:pPr>
              <w:spacing w:before="40" w:after="40"/>
            </w:pPr>
            <w:r>
              <w:rPr>
                <w:rFonts w:ascii="Times New Roman" w:hAnsi="Times New Roman"/>
                <w:sz w:val="19"/>
              </w:rPr>
              <w:t>Use Case ID</w:t>
            </w:r>
          </w:p>
        </w:tc>
        <w:tc>
          <w:tcPr>
            <w:tcW w:type="dxa" w:w="4680"/>
          </w:tcPr>
          <w:p>
            <w:pPr>
              <w:spacing w:before="40" w:after="40"/>
            </w:pPr>
            <w:r>
              <w:rPr>
                <w:rFonts w:ascii="Times New Roman" w:hAnsi="Times New Roman"/>
                <w:sz w:val="19"/>
              </w:rPr>
              <w:t>UC-02</w:t>
            </w:r>
          </w:p>
        </w:tc>
      </w:tr>
      <w:tr>
        <w:tc>
          <w:tcPr>
            <w:tcW w:type="dxa" w:w="4680"/>
          </w:tcPr>
          <w:p>
            <w:pPr>
              <w:spacing w:before="40" w:after="40"/>
            </w:pPr>
            <w:r>
              <w:rPr>
                <w:rFonts w:ascii="Times New Roman" w:hAnsi="Times New Roman"/>
                <w:sz w:val="19"/>
              </w:rPr>
              <w:t>Use Case Name</w:t>
            </w:r>
          </w:p>
        </w:tc>
        <w:tc>
          <w:tcPr>
            <w:tcW w:type="dxa" w:w="4680"/>
          </w:tcPr>
          <w:p>
            <w:pPr>
              <w:spacing w:before="40" w:after="40"/>
            </w:pPr>
            <w:r>
              <w:rPr>
                <w:rFonts w:ascii="Times New Roman" w:hAnsi="Times New Roman"/>
                <w:sz w:val="19"/>
              </w:rPr>
              <w:t>Join Tour Workspace via Passcode</w:t>
            </w:r>
          </w:p>
        </w:tc>
      </w:tr>
      <w:tr>
        <w:tc>
          <w:tcPr>
            <w:tcW w:type="dxa" w:w="4680"/>
          </w:tcPr>
          <w:p>
            <w:pPr>
              <w:spacing w:before="40" w:after="40"/>
            </w:pPr>
            <w:r>
              <w:rPr>
                <w:rFonts w:ascii="Times New Roman" w:hAnsi="Times New Roman"/>
                <w:sz w:val="19"/>
              </w:rPr>
              <w:t>Actors</w:t>
            </w:r>
          </w:p>
        </w:tc>
        <w:tc>
          <w:tcPr>
            <w:tcW w:type="dxa" w:w="4680"/>
          </w:tcPr>
          <w:p>
            <w:pPr>
              <w:spacing w:before="40" w:after="40"/>
            </w:pPr>
            <w:r>
              <w:rPr>
                <w:rFonts w:ascii="Times New Roman" w:hAnsi="Times New Roman"/>
                <w:sz w:val="19"/>
              </w:rPr>
              <w:t>Tour Member (Primary Actor)</w:t>
            </w:r>
          </w:p>
        </w:tc>
      </w:tr>
      <w:tr>
        <w:tc>
          <w:tcPr>
            <w:tcW w:type="dxa" w:w="4680"/>
          </w:tcPr>
          <w:p>
            <w:pPr>
              <w:spacing w:before="40" w:after="40"/>
            </w:pPr>
            <w:r>
              <w:rPr>
                <w:rFonts w:ascii="Times New Roman" w:hAnsi="Times New Roman"/>
                <w:sz w:val="19"/>
              </w:rPr>
              <w:t>Description</w:t>
            </w:r>
          </w:p>
        </w:tc>
        <w:tc>
          <w:tcPr>
            <w:tcW w:type="dxa" w:w="4680"/>
          </w:tcPr>
          <w:p>
            <w:pPr>
              <w:spacing w:before="40" w:after="40"/>
            </w:pPr>
            <w:r>
              <w:rPr>
                <w:rFonts w:ascii="Times New Roman" w:hAnsi="Times New Roman"/>
                <w:sz w:val="19"/>
              </w:rPr>
              <w:t>A user inputs a 6-character passcode or follows an invitation link to enroll as an active participant of a tour workspace.</w:t>
            </w:r>
          </w:p>
        </w:tc>
      </w:tr>
      <w:tr>
        <w:tc>
          <w:tcPr>
            <w:tcW w:type="dxa" w:w="4680"/>
          </w:tcPr>
          <w:p>
            <w:pPr>
              <w:spacing w:before="40" w:after="40"/>
            </w:pPr>
            <w:r>
              <w:rPr>
                <w:rFonts w:ascii="Times New Roman" w:hAnsi="Times New Roman"/>
                <w:sz w:val="19"/>
              </w:rPr>
              <w:t>Trigger</w:t>
            </w:r>
          </w:p>
        </w:tc>
        <w:tc>
          <w:tcPr>
            <w:tcW w:type="dxa" w:w="4680"/>
          </w:tcPr>
          <w:p>
            <w:pPr>
              <w:spacing w:before="40" w:after="40"/>
            </w:pPr>
            <w:r>
              <w:rPr>
                <w:rFonts w:ascii="Times New Roman" w:hAnsi="Times New Roman"/>
                <w:sz w:val="19"/>
              </w:rPr>
              <w:t>User navigates to `/client/tours/join/` or clicks an invitation hyperlink.</w:t>
            </w:r>
          </w:p>
        </w:tc>
      </w:tr>
      <w:tr>
        <w:tc>
          <w:tcPr>
            <w:tcW w:type="dxa" w:w="4680"/>
          </w:tcPr>
          <w:p>
            <w:pPr>
              <w:spacing w:before="40" w:after="40"/>
            </w:pPr>
            <w:r>
              <w:rPr>
                <w:rFonts w:ascii="Times New Roman" w:hAnsi="Times New Roman"/>
                <w:sz w:val="19"/>
              </w:rPr>
              <w:t>Preconditions</w:t>
            </w:r>
          </w:p>
        </w:tc>
        <w:tc>
          <w:tcPr>
            <w:tcW w:type="dxa" w:w="4680"/>
          </w:tcPr>
          <w:p>
            <w:pPr>
              <w:spacing w:before="40" w:after="40"/>
            </w:pPr>
            <w:r>
              <w:rPr>
                <w:rFonts w:ascii="Times New Roman" w:hAnsi="Times New Roman"/>
                <w:sz w:val="19"/>
              </w:rPr>
              <w:t>User is authenticated; the tour workspace exists and is in `Planning` or `Active` status.</w:t>
            </w:r>
          </w:p>
        </w:tc>
      </w:tr>
      <w:tr>
        <w:tc>
          <w:tcPr>
            <w:tcW w:type="dxa" w:w="4680"/>
          </w:tcPr>
          <w:p>
            <w:pPr>
              <w:spacing w:before="40" w:after="40"/>
            </w:pPr>
            <w:r>
              <w:rPr>
                <w:rFonts w:ascii="Times New Roman" w:hAnsi="Times New Roman"/>
                <w:sz w:val="19"/>
              </w:rPr>
              <w:t>Postconditions</w:t>
            </w:r>
          </w:p>
        </w:tc>
        <w:tc>
          <w:tcPr>
            <w:tcW w:type="dxa" w:w="4680"/>
          </w:tcPr>
          <w:p>
            <w:pPr>
              <w:spacing w:before="40" w:after="40"/>
            </w:pPr>
            <w:r>
              <w:rPr>
                <w:rFonts w:ascii="Times New Roman" w:hAnsi="Times New Roman"/>
                <w:sz w:val="19"/>
              </w:rPr>
              <w:t>User is enrolled in `TourMember` table with role `member`; user gains read/write access to the tour ledger.</w:t>
            </w:r>
          </w:p>
        </w:tc>
      </w:tr>
      <w:tr>
        <w:tc>
          <w:tcPr>
            <w:tcW w:type="dxa" w:w="4680"/>
          </w:tcPr>
          <w:p>
            <w:pPr>
              <w:spacing w:before="40" w:after="40"/>
            </w:pPr>
            <w:r>
              <w:rPr>
                <w:rFonts w:ascii="Times New Roman" w:hAnsi="Times New Roman"/>
                <w:sz w:val="19"/>
              </w:rPr>
              <w:t>Normal Flow</w:t>
            </w:r>
          </w:p>
        </w:tc>
        <w:tc>
          <w:tcPr>
            <w:tcW w:type="dxa" w:w="4680"/>
          </w:tcPr>
          <w:p>
            <w:pPr>
              <w:spacing w:before="40" w:after="40"/>
            </w:pPr>
            <w:r>
              <w:rPr>
                <w:rFonts w:ascii="Times New Roman" w:hAnsi="Times New Roman"/>
                <w:sz w:val="19"/>
              </w:rPr>
              <w:t>1. User accesses join screen and inputs 6-character code `FBN569`.&lt;br/&gt;2. User clicks "Join Tour".&lt;br/&gt;3. System validates code format and queries workspace.&lt;br/&gt;4. System verifies user is not already enrolled.&lt;br/&gt;5. System creates `TourMember` record.&lt;br/&gt;6. System issues success message and opens Tour Detail dashboard.</w:t>
            </w:r>
          </w:p>
        </w:tc>
      </w:tr>
      <w:tr>
        <w:tc>
          <w:tcPr>
            <w:tcW w:type="dxa" w:w="4680"/>
          </w:tcPr>
          <w:p>
            <w:pPr>
              <w:spacing w:before="40" w:after="40"/>
            </w:pPr>
            <w:r>
              <w:rPr>
                <w:rFonts w:ascii="Times New Roman" w:hAnsi="Times New Roman"/>
                <w:sz w:val="19"/>
              </w:rPr>
              <w:t>Alternative Flows</w:t>
            </w:r>
          </w:p>
        </w:tc>
        <w:tc>
          <w:tcPr>
            <w:tcW w:type="dxa" w:w="4680"/>
          </w:tcPr>
          <w:p>
            <w:pPr>
              <w:spacing w:before="40" w:after="40"/>
            </w:pPr>
            <w:r>
              <w:rPr>
                <w:rFonts w:ascii="Times New Roman" w:hAnsi="Times New Roman"/>
                <w:sz w:val="19"/>
              </w:rPr>
              <w:t>3a. Invalid Code: If passcode does not match any tour, system displays: *"Invalid join code or tour does not exist."*&lt;br/&gt;4a. Already Member: If user is already enrolled, system displays *"You are already a member of this tour"* and redirects directly to the workspace without duplicating records.</w:t>
            </w:r>
          </w:p>
        </w:tc>
      </w:tr>
      <w:tr>
        <w:tc>
          <w:tcPr>
            <w:tcW w:type="dxa" w:w="4680"/>
          </w:tcPr>
          <w:p>
            <w:pPr>
              <w:spacing w:before="40" w:after="40"/>
            </w:pPr>
            <w:r>
              <w:rPr>
                <w:rFonts w:ascii="Times New Roman" w:hAnsi="Times New Roman"/>
                <w:sz w:val="19"/>
              </w:rPr>
              <w:t>Business Rules</w:t>
            </w:r>
          </w:p>
        </w:tc>
        <w:tc>
          <w:tcPr>
            <w:tcW w:type="dxa" w:w="4680"/>
          </w:tcPr>
          <w:p>
            <w:pPr>
              <w:spacing w:before="40" w:after="40"/>
            </w:pPr>
            <w:r>
              <w:rPr>
                <w:rFonts w:ascii="Times New Roman" w:hAnsi="Times New Roman"/>
                <w:sz w:val="19"/>
              </w:rPr>
              <w:t>Passcodes are evaluated case-insensitively.</w:t>
            </w:r>
          </w:p>
        </w:tc>
      </w:tr>
      <w:tr>
        <w:tc>
          <w:tcPr>
            <w:tcW w:type="dxa" w:w="4680"/>
          </w:tcPr>
          <w:p>
            <w:pPr>
              <w:spacing w:before="40" w:after="40"/>
            </w:pPr>
            <w:r>
              <w:rPr>
                <w:rFonts w:ascii="Times New Roman" w:hAnsi="Times New Roman"/>
                <w:sz w:val="19"/>
              </w:rPr>
              <w:t>Assumptions</w:t>
            </w:r>
          </w:p>
        </w:tc>
        <w:tc>
          <w:tcPr>
            <w:tcW w:type="dxa" w:w="4680"/>
          </w:tcPr>
          <w:p>
            <w:pPr>
              <w:spacing w:before="40" w:after="40"/>
            </w:pPr>
            <w:r>
              <w:rPr>
                <w:rFonts w:ascii="Times New Roman" w:hAnsi="Times New Roman"/>
                <w:sz w:val="19"/>
              </w:rPr>
              <w:t>User was provided the passcode by a fellow traveler.</w:t>
            </w:r>
          </w:p>
        </w:tc>
      </w:tr>
    </w:tbl>
    <w:p>
      <w:pPr>
        <w:spacing w:after="120"/>
      </w:pPr>
    </w:p>
    <w:p>
      <w:pPr>
        <w:pStyle w:val="Heading3"/>
        <w:spacing w:before="180" w:after="60"/>
      </w:pPr>
      <w:r>
        <w:rPr>
          <w:rFonts w:ascii="Times New Roman" w:hAnsi="Times New Roman"/>
          <w:b/>
          <w:color w:val="334155"/>
          <w:sz w:val="24"/>
        </w:rPr>
        <w:t>Use Case Description 3: Record Collaborative Expense (UC-03)</w:t>
      </w:r>
    </w:p>
    <w:p>
      <w:pPr>
        <w:spacing w:before="40" w:after="80" w:line="276" w:lineRule="auto"/>
      </w:pPr>
      <w:r>
        <w:rPr>
          <w:sz w:val="22"/>
        </w:rPr>
        <w:t>Table A-3: Fully Dressed Description for UC-03</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Description</w:t>
            </w:r>
          </w:p>
        </w:tc>
      </w:tr>
      <w:tr>
        <w:tc>
          <w:tcPr>
            <w:tcW w:type="dxa" w:w="4680"/>
          </w:tcPr>
          <w:p>
            <w:pPr>
              <w:spacing w:before="40" w:after="40"/>
            </w:pPr>
            <w:r>
              <w:rPr>
                <w:rFonts w:ascii="Times New Roman" w:hAnsi="Times New Roman"/>
                <w:sz w:val="19"/>
              </w:rPr>
              <w:t>Use Case ID</w:t>
            </w:r>
          </w:p>
        </w:tc>
        <w:tc>
          <w:tcPr>
            <w:tcW w:type="dxa" w:w="4680"/>
          </w:tcPr>
          <w:p>
            <w:pPr>
              <w:spacing w:before="40" w:after="40"/>
            </w:pPr>
            <w:r>
              <w:rPr>
                <w:rFonts w:ascii="Times New Roman" w:hAnsi="Times New Roman"/>
                <w:sz w:val="19"/>
              </w:rPr>
              <w:t>UC-03</w:t>
            </w:r>
          </w:p>
        </w:tc>
      </w:tr>
      <w:tr>
        <w:tc>
          <w:tcPr>
            <w:tcW w:type="dxa" w:w="4680"/>
          </w:tcPr>
          <w:p>
            <w:pPr>
              <w:spacing w:before="40" w:after="40"/>
            </w:pPr>
            <w:r>
              <w:rPr>
                <w:rFonts w:ascii="Times New Roman" w:hAnsi="Times New Roman"/>
                <w:sz w:val="19"/>
              </w:rPr>
              <w:t>Use Case Name</w:t>
            </w:r>
          </w:p>
        </w:tc>
        <w:tc>
          <w:tcPr>
            <w:tcW w:type="dxa" w:w="4680"/>
          </w:tcPr>
          <w:p>
            <w:pPr>
              <w:spacing w:before="40" w:after="40"/>
            </w:pPr>
            <w:r>
              <w:rPr>
                <w:rFonts w:ascii="Times New Roman" w:hAnsi="Times New Roman"/>
                <w:sz w:val="19"/>
              </w:rPr>
              <w:t>Record Collaborative Expense with Dynamic Splits</w:t>
            </w:r>
          </w:p>
        </w:tc>
      </w:tr>
      <w:tr>
        <w:tc>
          <w:tcPr>
            <w:tcW w:type="dxa" w:w="4680"/>
          </w:tcPr>
          <w:p>
            <w:pPr>
              <w:spacing w:before="40" w:after="40"/>
            </w:pPr>
            <w:r>
              <w:rPr>
                <w:rFonts w:ascii="Times New Roman" w:hAnsi="Times New Roman"/>
                <w:sz w:val="19"/>
              </w:rPr>
              <w:t>Actors</w:t>
            </w:r>
          </w:p>
        </w:tc>
        <w:tc>
          <w:tcPr>
            <w:tcW w:type="dxa" w:w="4680"/>
          </w:tcPr>
          <w:p>
            <w:pPr>
              <w:spacing w:before="40" w:after="40"/>
            </w:pPr>
            <w:r>
              <w:rPr>
                <w:rFonts w:ascii="Times New Roman" w:hAnsi="Times New Roman"/>
                <w:sz w:val="19"/>
              </w:rPr>
              <w:t>Tour Member / Creator</w:t>
            </w:r>
          </w:p>
        </w:tc>
      </w:tr>
      <w:tr>
        <w:tc>
          <w:tcPr>
            <w:tcW w:type="dxa" w:w="4680"/>
          </w:tcPr>
          <w:p>
            <w:pPr>
              <w:spacing w:before="40" w:after="40"/>
            </w:pPr>
            <w:r>
              <w:rPr>
                <w:rFonts w:ascii="Times New Roman" w:hAnsi="Times New Roman"/>
                <w:sz w:val="19"/>
              </w:rPr>
              <w:t>Description</w:t>
            </w:r>
          </w:p>
        </w:tc>
        <w:tc>
          <w:tcPr>
            <w:tcW w:type="dxa" w:w="4680"/>
          </w:tcPr>
          <w:p>
            <w:pPr>
              <w:spacing w:before="40" w:after="40"/>
            </w:pPr>
            <w:r>
              <w:rPr>
                <w:rFonts w:ascii="Times New Roman" w:hAnsi="Times New Roman"/>
                <w:sz w:val="19"/>
              </w:rPr>
              <w:t>A participant records an expenditure, tags the category, selects who paid, and defines liability splits among participants.</w:t>
            </w:r>
          </w:p>
        </w:tc>
      </w:tr>
      <w:tr>
        <w:tc>
          <w:tcPr>
            <w:tcW w:type="dxa" w:w="4680"/>
          </w:tcPr>
          <w:p>
            <w:pPr>
              <w:spacing w:before="40" w:after="40"/>
            </w:pPr>
            <w:r>
              <w:rPr>
                <w:rFonts w:ascii="Times New Roman" w:hAnsi="Times New Roman"/>
                <w:sz w:val="19"/>
              </w:rPr>
              <w:t>Trigger</w:t>
            </w:r>
          </w:p>
        </w:tc>
        <w:tc>
          <w:tcPr>
            <w:tcW w:type="dxa" w:w="4680"/>
          </w:tcPr>
          <w:p>
            <w:pPr>
              <w:spacing w:before="40" w:after="40"/>
            </w:pPr>
            <w:r>
              <w:rPr>
                <w:rFonts w:ascii="Times New Roman" w:hAnsi="Times New Roman"/>
                <w:sz w:val="19"/>
              </w:rPr>
              <w:t>User clicks "Add Expense" button within the tour workspace.</w:t>
            </w:r>
          </w:p>
        </w:tc>
      </w:tr>
      <w:tr>
        <w:tc>
          <w:tcPr>
            <w:tcW w:type="dxa" w:w="4680"/>
          </w:tcPr>
          <w:p>
            <w:pPr>
              <w:spacing w:before="40" w:after="40"/>
            </w:pPr>
            <w:r>
              <w:rPr>
                <w:rFonts w:ascii="Times New Roman" w:hAnsi="Times New Roman"/>
                <w:sz w:val="19"/>
              </w:rPr>
              <w:t>Preconditions</w:t>
            </w:r>
          </w:p>
        </w:tc>
        <w:tc>
          <w:tcPr>
            <w:tcW w:type="dxa" w:w="4680"/>
          </w:tcPr>
          <w:p>
            <w:pPr>
              <w:spacing w:before="40" w:after="40"/>
            </w:pPr>
            <w:r>
              <w:rPr>
                <w:rFonts w:ascii="Times New Roman" w:hAnsi="Times New Roman"/>
                <w:sz w:val="19"/>
              </w:rPr>
              <w:t>User is a verified member of the active tour workspace.</w:t>
            </w:r>
          </w:p>
        </w:tc>
      </w:tr>
      <w:tr>
        <w:tc>
          <w:tcPr>
            <w:tcW w:type="dxa" w:w="4680"/>
          </w:tcPr>
          <w:p>
            <w:pPr>
              <w:spacing w:before="40" w:after="40"/>
            </w:pPr>
            <w:r>
              <w:rPr>
                <w:rFonts w:ascii="Times New Roman" w:hAnsi="Times New Roman"/>
                <w:sz w:val="19"/>
              </w:rPr>
              <w:t>Postconditions</w:t>
            </w:r>
          </w:p>
        </w:tc>
        <w:tc>
          <w:tcPr>
            <w:tcW w:type="dxa" w:w="4680"/>
          </w:tcPr>
          <w:p>
            <w:pPr>
              <w:spacing w:before="40" w:after="40"/>
            </w:pPr>
            <w:r>
              <w:rPr>
                <w:rFonts w:ascii="Times New Roman" w:hAnsi="Times New Roman"/>
                <w:sz w:val="19"/>
              </w:rPr>
              <w:t>`Expense` and associated `ExpenseSplit` records are created; net balances are recomputed; spending limit hooks are evaluated.</w:t>
            </w:r>
          </w:p>
        </w:tc>
      </w:tr>
      <w:tr>
        <w:tc>
          <w:tcPr>
            <w:tcW w:type="dxa" w:w="4680"/>
          </w:tcPr>
          <w:p>
            <w:pPr>
              <w:spacing w:before="40" w:after="40"/>
            </w:pPr>
            <w:r>
              <w:rPr>
                <w:rFonts w:ascii="Times New Roman" w:hAnsi="Times New Roman"/>
                <w:sz w:val="19"/>
              </w:rPr>
              <w:t>Normal Flow</w:t>
            </w:r>
          </w:p>
        </w:tc>
        <w:tc>
          <w:tcPr>
            <w:tcW w:type="dxa" w:w="4680"/>
          </w:tcPr>
          <w:p>
            <w:pPr>
              <w:spacing w:before="40" w:after="40"/>
            </w:pPr>
            <w:r>
              <w:rPr>
                <w:rFonts w:ascii="Times New Roman" w:hAnsi="Times New Roman"/>
                <w:sz w:val="19"/>
              </w:rPr>
              <w:t>1. User opens Add Expense modal.&lt;br/&gt;2. User enters title, amount, category, payment method, and payer.&lt;br/&gt;3. User selects split members (equal mode selected by default).&lt;br/&gt;4. User clicks "Save Expense".&lt;br/&gt;5. System calculates individual shares with rounding adjustment.&lt;br/&gt;6. System creates transaction records inside an atomic block.&lt;br/&gt;7. System evaluates personal budget thresholds.&lt;br/&gt;8. System returns updated ledger state and renders new transaction card.</w:t>
            </w:r>
          </w:p>
        </w:tc>
      </w:tr>
      <w:tr>
        <w:tc>
          <w:tcPr>
            <w:tcW w:type="dxa" w:w="4680"/>
          </w:tcPr>
          <w:p>
            <w:pPr>
              <w:spacing w:before="40" w:after="40"/>
            </w:pPr>
            <w:r>
              <w:rPr>
                <w:rFonts w:ascii="Times New Roman" w:hAnsi="Times New Roman"/>
                <w:sz w:val="19"/>
              </w:rPr>
              <w:t>Alternative Flows</w:t>
            </w:r>
          </w:p>
        </w:tc>
        <w:tc>
          <w:tcPr>
            <w:tcW w:type="dxa" w:w="4680"/>
          </w:tcPr>
          <w:p>
            <w:pPr>
              <w:spacing w:before="40" w:after="40"/>
            </w:pPr>
            <w:r>
              <w:rPr>
                <w:rFonts w:ascii="Times New Roman" w:hAnsi="Times New Roman"/>
                <w:sz w:val="19"/>
              </w:rPr>
              <w:t>5a. Zero Split Members: If no members selected, system warns: *"Select at least one member to split this expense."*&lt;br/&gt;7a. Limit Exceeded: If outlay breaches a participant's limit, system attaches warning payload and client displays alert banner.</w:t>
            </w:r>
          </w:p>
        </w:tc>
      </w:tr>
      <w:tr>
        <w:tc>
          <w:tcPr>
            <w:tcW w:type="dxa" w:w="4680"/>
          </w:tcPr>
          <w:p>
            <w:pPr>
              <w:spacing w:before="40" w:after="40"/>
            </w:pPr>
            <w:r>
              <w:rPr>
                <w:rFonts w:ascii="Times New Roman" w:hAnsi="Times New Roman"/>
                <w:sz w:val="19"/>
              </w:rPr>
              <w:t>Business Rules</w:t>
            </w:r>
          </w:p>
        </w:tc>
        <w:tc>
          <w:tcPr>
            <w:tcW w:type="dxa" w:w="4680"/>
          </w:tcPr>
          <w:p>
            <w:pPr>
              <w:spacing w:before="40" w:after="40"/>
            </w:pPr>
            <w:r>
              <w:rPr>
                <w:rFonts w:ascii="Times New Roman" w:hAnsi="Times New Roman"/>
                <w:sz w:val="19"/>
              </w:rPr>
              <w:t>Sum of individual shares must identically match the total expense amount. Outlays must be positive decimals.</w:t>
            </w:r>
          </w:p>
        </w:tc>
      </w:tr>
      <w:tr>
        <w:tc>
          <w:tcPr>
            <w:tcW w:type="dxa" w:w="4680"/>
          </w:tcPr>
          <w:p>
            <w:pPr>
              <w:spacing w:before="40" w:after="40"/>
            </w:pPr>
            <w:r>
              <w:rPr>
                <w:rFonts w:ascii="Times New Roman" w:hAnsi="Times New Roman"/>
                <w:sz w:val="19"/>
              </w:rPr>
              <w:t>Assumptions</w:t>
            </w:r>
          </w:p>
        </w:tc>
        <w:tc>
          <w:tcPr>
            <w:tcW w:type="dxa" w:w="4680"/>
          </w:tcPr>
          <w:p>
            <w:pPr>
              <w:spacing w:before="40" w:after="40"/>
            </w:pPr>
            <w:r>
              <w:rPr>
                <w:rFonts w:ascii="Times New Roman" w:hAnsi="Times New Roman"/>
                <w:sz w:val="19"/>
              </w:rPr>
              <w:t>Amounts are logged in the tour's primary currency.</w:t>
            </w:r>
          </w:p>
        </w:tc>
      </w:tr>
    </w:tbl>
    <w:p>
      <w:pPr>
        <w:spacing w:after="120"/>
      </w:pPr>
    </w:p>
    <w:p>
      <w:pPr>
        <w:pStyle w:val="Heading3"/>
        <w:spacing w:before="180" w:after="60"/>
      </w:pPr>
      <w:r>
        <w:rPr>
          <w:rFonts w:ascii="Times New Roman" w:hAnsi="Times New Roman"/>
          <w:b/>
          <w:color w:val="334155"/>
          <w:sz w:val="24"/>
        </w:rPr>
        <w:t>Use Case Description 4: Settle Tour Debts (UC-04)</w:t>
      </w:r>
    </w:p>
    <w:p>
      <w:pPr>
        <w:spacing w:before="40" w:after="80" w:line="276" w:lineRule="auto"/>
      </w:pPr>
      <w:r>
        <w:rPr>
          <w:sz w:val="22"/>
        </w:rPr>
        <w:t>Table A-4: Fully Dressed Description for UC-04</w:t>
      </w:r>
    </w:p>
    <w:tbl>
      <w:tblPr>
        <w:tblW w:type="auto" w:w="0"/>
        <w:jc w:val="center"/>
        <w:tblLayout w:type="autofit"/>
        <w:tblLook w:firstColumn="1" w:firstRow="1" w:lastColumn="0" w:lastRow="0" w:noHBand="0" w:noVBand="1" w:val="04A0"/>
      </w:tblPr>
      <w:tblGrid>
        <w:gridCol w:w="4680"/>
        <w:gridCol w:w="4680"/>
      </w:tblGrid>
      <w:tr>
        <w:tc>
          <w:tcPr>
            <w:tcW w:type="dxa" w:w="4680"/>
            <w:shd w:fill="F1F5F9"/>
          </w:tcPr>
          <w:p>
            <w:pPr>
              <w:spacing w:before="60" w:after="60"/>
            </w:pPr>
            <w:r>
              <w:rPr>
                <w:rFonts w:ascii="Times New Roman" w:hAnsi="Times New Roman"/>
                <w:b/>
                <w:color w:val="0F172A"/>
                <w:sz w:val="20"/>
              </w:rPr>
              <w:t>Field</w:t>
            </w:r>
          </w:p>
        </w:tc>
        <w:tc>
          <w:tcPr>
            <w:tcW w:type="dxa" w:w="4680"/>
            <w:shd w:fill="F1F5F9"/>
          </w:tcPr>
          <w:p>
            <w:pPr>
              <w:spacing w:before="60" w:after="60"/>
            </w:pPr>
            <w:r>
              <w:rPr>
                <w:rFonts w:ascii="Times New Roman" w:hAnsi="Times New Roman"/>
                <w:b/>
                <w:color w:val="0F172A"/>
                <w:sz w:val="20"/>
              </w:rPr>
              <w:t>Description</w:t>
            </w:r>
          </w:p>
        </w:tc>
      </w:tr>
      <w:tr>
        <w:tc>
          <w:tcPr>
            <w:tcW w:type="dxa" w:w="4680"/>
          </w:tcPr>
          <w:p>
            <w:pPr>
              <w:spacing w:before="40" w:after="40"/>
            </w:pPr>
            <w:r>
              <w:rPr>
                <w:rFonts w:ascii="Times New Roman" w:hAnsi="Times New Roman"/>
                <w:sz w:val="19"/>
              </w:rPr>
              <w:t>Use Case ID</w:t>
            </w:r>
          </w:p>
        </w:tc>
        <w:tc>
          <w:tcPr>
            <w:tcW w:type="dxa" w:w="4680"/>
          </w:tcPr>
          <w:p>
            <w:pPr>
              <w:spacing w:before="40" w:after="40"/>
            </w:pPr>
            <w:r>
              <w:rPr>
                <w:rFonts w:ascii="Times New Roman" w:hAnsi="Times New Roman"/>
                <w:sz w:val="19"/>
              </w:rPr>
              <w:t>UC-04</w:t>
            </w:r>
          </w:p>
        </w:tc>
      </w:tr>
      <w:tr>
        <w:tc>
          <w:tcPr>
            <w:tcW w:type="dxa" w:w="4680"/>
          </w:tcPr>
          <w:p>
            <w:pPr>
              <w:spacing w:before="40" w:after="40"/>
            </w:pPr>
            <w:r>
              <w:rPr>
                <w:rFonts w:ascii="Times New Roman" w:hAnsi="Times New Roman"/>
                <w:sz w:val="19"/>
              </w:rPr>
              <w:t>Use Case Name</w:t>
            </w:r>
          </w:p>
        </w:tc>
        <w:tc>
          <w:tcPr>
            <w:tcW w:type="dxa" w:w="4680"/>
          </w:tcPr>
          <w:p>
            <w:pPr>
              <w:spacing w:before="40" w:after="40"/>
            </w:pPr>
            <w:r>
              <w:rPr>
                <w:rFonts w:ascii="Times New Roman" w:hAnsi="Times New Roman"/>
                <w:sz w:val="19"/>
              </w:rPr>
              <w:t>Execute Debt Minimization and Settle Tour Balances</w:t>
            </w:r>
          </w:p>
        </w:tc>
      </w:tr>
      <w:tr>
        <w:tc>
          <w:tcPr>
            <w:tcW w:type="dxa" w:w="4680"/>
          </w:tcPr>
          <w:p>
            <w:pPr>
              <w:spacing w:before="40" w:after="40"/>
            </w:pPr>
            <w:r>
              <w:rPr>
                <w:rFonts w:ascii="Times New Roman" w:hAnsi="Times New Roman"/>
                <w:sz w:val="19"/>
              </w:rPr>
              <w:t>Actors</w:t>
            </w:r>
          </w:p>
        </w:tc>
        <w:tc>
          <w:tcPr>
            <w:tcW w:type="dxa" w:w="4680"/>
          </w:tcPr>
          <w:p>
            <w:pPr>
              <w:spacing w:before="40" w:after="40"/>
            </w:pPr>
            <w:r>
              <w:rPr>
                <w:rFonts w:ascii="Times New Roman" w:hAnsi="Times New Roman"/>
                <w:sz w:val="19"/>
              </w:rPr>
              <w:t>Tour Creator / Members</w:t>
            </w:r>
          </w:p>
        </w:tc>
      </w:tr>
      <w:tr>
        <w:tc>
          <w:tcPr>
            <w:tcW w:type="dxa" w:w="4680"/>
          </w:tcPr>
          <w:p>
            <w:pPr>
              <w:spacing w:before="40" w:after="40"/>
            </w:pPr>
            <w:r>
              <w:rPr>
                <w:rFonts w:ascii="Times New Roman" w:hAnsi="Times New Roman"/>
                <w:sz w:val="19"/>
              </w:rPr>
              <w:t>Description</w:t>
            </w:r>
          </w:p>
        </w:tc>
        <w:tc>
          <w:tcPr>
            <w:tcW w:type="dxa" w:w="4680"/>
          </w:tcPr>
          <w:p>
            <w:pPr>
              <w:spacing w:before="40" w:after="40"/>
            </w:pPr>
            <w:r>
              <w:rPr>
                <w:rFonts w:ascii="Times New Roman" w:hAnsi="Times New Roman"/>
                <w:sz w:val="19"/>
              </w:rPr>
              <w:t>The system computes net participant balances and renders the optimal list of debt-resolving transfers.</w:t>
            </w:r>
          </w:p>
        </w:tc>
      </w:tr>
      <w:tr>
        <w:tc>
          <w:tcPr>
            <w:tcW w:type="dxa" w:w="4680"/>
          </w:tcPr>
          <w:p>
            <w:pPr>
              <w:spacing w:before="40" w:after="40"/>
            </w:pPr>
            <w:r>
              <w:rPr>
                <w:rFonts w:ascii="Times New Roman" w:hAnsi="Times New Roman"/>
                <w:sz w:val="19"/>
              </w:rPr>
              <w:t>Trigger</w:t>
            </w:r>
          </w:p>
        </w:tc>
        <w:tc>
          <w:tcPr>
            <w:tcW w:type="dxa" w:w="4680"/>
          </w:tcPr>
          <w:p>
            <w:pPr>
              <w:spacing w:before="40" w:after="40"/>
            </w:pPr>
            <w:r>
              <w:rPr>
                <w:rFonts w:ascii="Times New Roman" w:hAnsi="Times New Roman"/>
                <w:sz w:val="19"/>
              </w:rPr>
              <w:t>User navigates to Tour Settlement page (`/settlement/`).</w:t>
            </w:r>
          </w:p>
        </w:tc>
      </w:tr>
      <w:tr>
        <w:tc>
          <w:tcPr>
            <w:tcW w:type="dxa" w:w="4680"/>
          </w:tcPr>
          <w:p>
            <w:pPr>
              <w:spacing w:before="40" w:after="40"/>
            </w:pPr>
            <w:r>
              <w:rPr>
                <w:rFonts w:ascii="Times New Roman" w:hAnsi="Times New Roman"/>
                <w:sz w:val="19"/>
              </w:rPr>
              <w:t>Preconditions</w:t>
            </w:r>
          </w:p>
        </w:tc>
        <w:tc>
          <w:tcPr>
            <w:tcW w:type="dxa" w:w="4680"/>
          </w:tcPr>
          <w:p>
            <w:pPr>
              <w:spacing w:before="40" w:after="40"/>
            </w:pPr>
            <w:r>
              <w:rPr>
                <w:rFonts w:ascii="Times New Roman" w:hAnsi="Times New Roman"/>
                <w:sz w:val="19"/>
              </w:rPr>
              <w:t>Tour contains at least one logged expense.</w:t>
            </w:r>
          </w:p>
        </w:tc>
      </w:tr>
      <w:tr>
        <w:tc>
          <w:tcPr>
            <w:tcW w:type="dxa" w:w="4680"/>
          </w:tcPr>
          <w:p>
            <w:pPr>
              <w:spacing w:before="40" w:after="40"/>
            </w:pPr>
            <w:r>
              <w:rPr>
                <w:rFonts w:ascii="Times New Roman" w:hAnsi="Times New Roman"/>
                <w:sz w:val="19"/>
              </w:rPr>
              <w:t>Postconditions</w:t>
            </w:r>
          </w:p>
        </w:tc>
        <w:tc>
          <w:tcPr>
            <w:tcW w:type="dxa" w:w="4680"/>
          </w:tcPr>
          <w:p>
            <w:pPr>
              <w:spacing w:before="40" w:after="40"/>
            </w:pPr>
            <w:r>
              <w:rPr>
                <w:rFonts w:ascii="Times New Roman" w:hAnsi="Times New Roman"/>
                <w:sz w:val="19"/>
              </w:rPr>
              <w:t>Final net balance matrix and minimal payment paths are rendered for user action.</w:t>
            </w:r>
          </w:p>
        </w:tc>
      </w:tr>
      <w:tr>
        <w:tc>
          <w:tcPr>
            <w:tcW w:type="dxa" w:w="4680"/>
          </w:tcPr>
          <w:p>
            <w:pPr>
              <w:spacing w:before="40" w:after="40"/>
            </w:pPr>
            <w:r>
              <w:rPr>
                <w:rFonts w:ascii="Times New Roman" w:hAnsi="Times New Roman"/>
                <w:sz w:val="19"/>
              </w:rPr>
              <w:t>Normal Flow</w:t>
            </w:r>
          </w:p>
        </w:tc>
        <w:tc>
          <w:tcPr>
            <w:tcW w:type="dxa" w:w="4680"/>
          </w:tcPr>
          <w:p>
            <w:pPr>
              <w:spacing w:before="40" w:after="40"/>
            </w:pPr>
            <w:r>
              <w:rPr>
                <w:rFonts w:ascii="Times New Roman" w:hAnsi="Times New Roman"/>
                <w:sz w:val="19"/>
              </w:rPr>
              <w:t>1. User navigates to Settlement tab.&lt;br/&gt;2. System aggregates all tour expenses and split obligations.&lt;br/&gt;3. System computes net balances for all members.&lt;br/&gt;4. System verifies that Sum(Net Balances) == 0.00.&lt;br/&gt;5. System executes Greedy Debt Minimization solver.&lt;br/&gt;6. System displays summary metrics: Total Tour Paid, Total Shares, Members to Pay, Members to Receive.&lt;br/&gt;7. System displays direct transfer instructions (e.g., Ali pays Bilal Rs. 1500).</w:t>
            </w:r>
          </w:p>
        </w:tc>
      </w:tr>
      <w:tr>
        <w:tc>
          <w:tcPr>
            <w:tcW w:type="dxa" w:w="4680"/>
          </w:tcPr>
          <w:p>
            <w:pPr>
              <w:spacing w:before="40" w:after="40"/>
            </w:pPr>
            <w:r>
              <w:rPr>
                <w:rFonts w:ascii="Times New Roman" w:hAnsi="Times New Roman"/>
                <w:sz w:val="19"/>
              </w:rPr>
              <w:t>Alternative Flows</w:t>
            </w:r>
          </w:p>
        </w:tc>
        <w:tc>
          <w:tcPr>
            <w:tcW w:type="dxa" w:w="4680"/>
          </w:tcPr>
          <w:p>
            <w:pPr>
              <w:spacing w:before="40" w:after="40"/>
            </w:pPr>
            <w:r>
              <w:rPr>
                <w:rFonts w:ascii="Times New Roman" w:hAnsi="Times New Roman"/>
                <w:sz w:val="19"/>
              </w:rPr>
              <w:t>4a. Math Discrepancy: If sum of net balances != 0.00, system alerts admin and flags integrity violation.</w:t>
            </w:r>
          </w:p>
        </w:tc>
      </w:tr>
      <w:tr>
        <w:tc>
          <w:tcPr>
            <w:tcW w:type="dxa" w:w="4680"/>
          </w:tcPr>
          <w:p>
            <w:pPr>
              <w:spacing w:before="40" w:after="40"/>
            </w:pPr>
            <w:r>
              <w:rPr>
                <w:rFonts w:ascii="Times New Roman" w:hAnsi="Times New Roman"/>
                <w:sz w:val="19"/>
              </w:rPr>
              <w:t>Business Rules</w:t>
            </w:r>
          </w:p>
        </w:tc>
        <w:tc>
          <w:tcPr>
            <w:tcW w:type="dxa" w:w="4680"/>
          </w:tcPr>
          <w:p>
            <w:pPr>
              <w:spacing w:before="40" w:after="40"/>
            </w:pPr>
            <w:r>
              <w:rPr>
                <w:rFonts w:ascii="Times New Roman" w:hAnsi="Times New Roman"/>
                <w:sz w:val="19"/>
              </w:rPr>
              <w:t>Number of settlement transfers must never exceed N-1 for N members.</w:t>
            </w:r>
          </w:p>
        </w:tc>
      </w:tr>
      <w:tr>
        <w:tc>
          <w:tcPr>
            <w:tcW w:type="dxa" w:w="4680"/>
          </w:tcPr>
          <w:p>
            <w:pPr>
              <w:spacing w:before="40" w:after="40"/>
            </w:pPr>
            <w:r>
              <w:rPr>
                <w:rFonts w:ascii="Times New Roman" w:hAnsi="Times New Roman"/>
                <w:sz w:val="19"/>
              </w:rPr>
              <w:t>Assumptions</w:t>
            </w:r>
          </w:p>
        </w:tc>
        <w:tc>
          <w:tcPr>
            <w:tcW w:type="dxa" w:w="4680"/>
          </w:tcPr>
          <w:p>
            <w:pPr>
              <w:spacing w:before="40" w:after="40"/>
            </w:pPr>
            <w:r>
              <w:rPr>
                <w:rFonts w:ascii="Times New Roman" w:hAnsi="Times New Roman"/>
                <w:sz w:val="19"/>
              </w:rPr>
              <w:t>Debts are settled outside the app or via verified external bank transfers.</w:t>
            </w:r>
          </w:p>
        </w:tc>
      </w:tr>
    </w:tbl>
    <w:p>
      <w:pPr>
        <w:spacing w:after="120"/>
      </w:pPr>
    </w:p>
    <w:p>
      <w:pPr>
        <w:pStyle w:val="Heading1"/>
        <w:spacing w:before="320" w:after="120"/>
      </w:pPr>
      <w:r>
        <w:rPr>
          <w:rFonts w:ascii="Times New Roman" w:hAnsi="Times New Roman"/>
          <w:b/>
          <w:color w:val="0E4660"/>
          <w:sz w:val="36"/>
        </w:rPr>
        <w:t>APPENDIX-B: GENERAL CODING STANDARDS &amp; GUIDELINES</w:t>
      </w:r>
    </w:p>
    <w:p>
      <w:pPr>
        <w:spacing w:before="40" w:after="80" w:line="276" w:lineRule="auto"/>
      </w:pPr>
      <w:r>
        <w:rPr>
          <w:sz w:val="22"/>
        </w:rPr>
        <w:t>Pay-Together was engineered adhering strictly to the 19 software engineering rules specified in the FCIT guidelines:</w:t>
      </w:r>
    </w:p>
    <w:p>
      <w:pPr>
        <w:spacing w:before="40" w:after="80" w:line="276" w:lineRule="auto"/>
      </w:pPr>
      <w:r>
        <w:rPr>
          <w:sz w:val="22"/>
        </w:rPr>
        <w:t>1. Consistent Naming Conventions: Variable and function names strictly follow `snake_case` in Python (e.g., `calculate_net_balances()`, `split_amount`) and `camelCase` in JavaScript (e.g., `renderMembersList()`, `toggleAllSplit()`). Class names adhere to `PascalCase` (e.g., `TourMemberSerializer`, `SettlementEngine`).</w:t>
      </w:r>
    </w:p>
    <w:p>
      <w:pPr>
        <w:spacing w:before="40" w:after="80" w:line="276" w:lineRule="auto"/>
      </w:pPr>
      <w:r>
        <w:rPr>
          <w:sz w:val="22"/>
        </w:rPr>
        <w:t>2. Scope-Descriptive Identifiers: Variables convey purpose and scope (e.g., `member_user_ids`, `incoming_share_decimal`, `is_tour_creator`).</w:t>
      </w:r>
    </w:p>
    <w:p>
      <w:pPr>
        <w:spacing w:before="40" w:after="80" w:line="276" w:lineRule="auto"/>
      </w:pPr>
      <w:r>
        <w:rPr>
          <w:sz w:val="22"/>
        </w:rPr>
        <w:t>3. Immutability: Immutable data structures (tuples, frozen sets) used where state modification is prohibited.</w:t>
      </w:r>
    </w:p>
    <w:p>
      <w:pPr>
        <w:spacing w:before="40" w:after="80" w:line="276" w:lineRule="auto"/>
      </w:pPr>
      <w:r>
        <w:rPr>
          <w:sz w:val="22"/>
        </w:rPr>
        <w:t>4. Encapsulated Property Accessors: Model fields accessed via defined model properties and helper methods (e.g., `tour.is_member(user)`).</w:t>
      </w:r>
    </w:p>
    <w:p>
      <w:pPr>
        <w:spacing w:before="40" w:after="80" w:line="276" w:lineRule="auto"/>
      </w:pPr>
      <w:r>
        <w:rPr>
          <w:sz w:val="22"/>
        </w:rPr>
        <w:t>5. Function Naming Fidelity: Functions describe actions with clear active verbs (e.g., `annotate_tour_detail()`, `send_tour_invitation_email()`).</w:t>
      </w:r>
    </w:p>
    <w:p>
      <w:pPr>
        <w:spacing w:before="40" w:after="80" w:line="276" w:lineRule="auto"/>
      </w:pPr>
      <w:r>
        <w:rPr>
          <w:sz w:val="22"/>
        </w:rPr>
        <w:t>6. Meaningful Code Comments: Comments explain non-obvious engineering rationale, edge-case compensation, and mathematical proofs rather than restating syntax.</w:t>
      </w:r>
    </w:p>
    <w:p>
      <w:pPr>
        <w:spacing w:before="40" w:after="80" w:line="276" w:lineRule="auto"/>
      </w:pPr>
      <w:r>
        <w:rPr>
          <w:sz w:val="22"/>
        </w:rPr>
        <w:t>7. Clean Block Indentation: Strict 4-space indentation enforced across all Python and JavaScript files; tabs strictly disallowed.</w:t>
      </w:r>
    </w:p>
    <w:p>
      <w:pPr>
        <w:spacing w:before="40" w:after="80" w:line="276" w:lineRule="auto"/>
      </w:pPr>
      <w:r>
        <w:rPr>
          <w:sz w:val="22"/>
        </w:rPr>
        <w:t>8. Consistent File Structure: File names match their primary enclosing entity (e.g., `settlement_engine.py`, `tour_detail.js`).</w:t>
      </w:r>
    </w:p>
    <w:p>
      <w:pPr>
        <w:spacing w:before="40" w:after="80" w:line="276" w:lineRule="auto"/>
      </w:pPr>
      <w:r>
        <w:rPr>
          <w:sz w:val="22"/>
        </w:rPr>
        <w:t>9. Proper Class Architecture: Class structures organize properties, initialization, public methods, and private helpers logically.</w:t>
      </w:r>
    </w:p>
    <w:p>
      <w:pPr>
        <w:spacing w:before="40" w:after="80" w:line="276" w:lineRule="auto"/>
      </w:pPr>
      <w:r>
        <w:rPr>
          <w:sz w:val="22"/>
        </w:rPr>
        <w:t>10. Modular Package Separation: Dedicated Django applications (`apps/accounts`, `apps/tours`, `apps/expenses`, `apps/reports`) maintain high cohesion and low coupling.</w:t>
      </w:r>
    </w:p>
    <w:p>
      <w:pPr>
        <w:spacing w:before="40" w:after="80" w:line="276" w:lineRule="auto"/>
      </w:pPr>
      <w:r>
        <w:rPr>
          <w:sz w:val="22"/>
        </w:rPr>
        <w:t>11. Minimal Variable Scoping: Variables defined in the narrowest possible scope immediately prior to consumption.</w:t>
      </w:r>
    </w:p>
    <w:p>
      <w:pPr>
        <w:spacing w:before="40" w:after="80" w:line="276" w:lineRule="auto"/>
      </w:pPr>
      <w:r>
        <w:rPr>
          <w:sz w:val="22"/>
        </w:rPr>
        <w:t>12. Explicit Access Modifiers: Private internal helper methods prefixed with an underscore (e.g., `_compute_shares()`, `_resolve_token()`).</w:t>
      </w:r>
    </w:p>
    <w:p>
      <w:pPr>
        <w:spacing w:before="40" w:after="80" w:line="276" w:lineRule="auto"/>
      </w:pPr>
      <w:r>
        <w:rPr>
          <w:sz w:val="22"/>
        </w:rPr>
        <w:t>13. High Cohesion &amp; Loose Coupling: View controllers delegate calculations to specialized domain engines (`settlement_engine.py`).</w:t>
      </w:r>
    </w:p>
    <w:p>
      <w:pPr>
        <w:spacing w:before="40" w:after="80" w:line="276" w:lineRule="auto"/>
      </w:pPr>
      <w:r>
        <w:rPr>
          <w:sz w:val="22"/>
        </w:rPr>
        <w:t>14. DRY (Don't Repeat Yourself) Law: Shared calculation and formatting logic centralized in utility functions (`apps.expenses.serializers._compute_shares`).</w:t>
      </w:r>
    </w:p>
    <w:p>
      <w:pPr>
        <w:spacing w:before="40" w:after="80" w:line="276" w:lineRule="auto"/>
      </w:pPr>
      <w:r>
        <w:rPr>
          <w:sz w:val="22"/>
        </w:rPr>
        <w:t>15. Single Responsibility Principle (SRP): Each class and module addresses a single concern (e.g., `ExpenseSplitter` only divides amounts; `SettlementEngine` only minimizes debt graphs).</w:t>
      </w:r>
    </w:p>
    <w:p>
      <w:pPr>
        <w:spacing w:before="40" w:after="80" w:line="276" w:lineRule="auto"/>
      </w:pPr>
      <w:r>
        <w:rPr>
          <w:sz w:val="22"/>
        </w:rPr>
        <w:t>16. Open/Closed Principle: Split logic and payment methods designed for extension without altering existing calculation cores.</w:t>
      </w:r>
    </w:p>
    <w:p>
      <w:pPr>
        <w:spacing w:before="40" w:after="80" w:line="276" w:lineRule="auto"/>
      </w:pPr>
      <w:r>
        <w:rPr>
          <w:sz w:val="22"/>
        </w:rPr>
        <w:t>17. Robust Exception Handling: Specific exception types handled gracefully (`Tour.DoesNotExist`, `ValidationError`) with informative user messages.</w:t>
      </w:r>
    </w:p>
    <w:p>
      <w:pPr>
        <w:spacing w:before="40" w:after="80" w:line="276" w:lineRule="auto"/>
      </w:pPr>
      <w:r>
        <w:rPr>
          <w:sz w:val="22"/>
        </w:rPr>
        <w:t>18. Event and Error Logging: Critical lifecycle mutations and delivery errors logged using Python's `logging` framework.</w:t>
      </w:r>
    </w:p>
    <w:p>
      <w:pPr>
        <w:spacing w:before="40" w:after="80" w:line="276" w:lineRule="auto"/>
      </w:pPr>
      <w:r>
        <w:rPr>
          <w:sz w:val="22"/>
        </w:rPr>
        <w:t>19. Consistent Diagnostic Tracing: Structured log formats applied across all backend modules.</w:t>
      </w:r>
    </w:p>
    <w:p>
      <w:pPr>
        <w:pStyle w:val="Heading1"/>
        <w:spacing w:before="320" w:after="120"/>
      </w:pPr>
      <w:r>
        <w:rPr>
          <w:rFonts w:ascii="Times New Roman" w:hAnsi="Times New Roman"/>
          <w:b/>
          <w:color w:val="0E4660"/>
          <w:sz w:val="36"/>
        </w:rPr>
        <w:t>APPENDIX-C: APPLICATION PROTOTYPE &amp; SCREEN WALKTHROUGH</w:t>
      </w:r>
    </w:p>
    <w:p>
      <w:pPr>
        <w:pStyle w:val="Heading3"/>
        <w:spacing w:before="180" w:after="60"/>
      </w:pPr>
      <w:r>
        <w:rPr>
          <w:rFonts w:ascii="Times New Roman" w:hAnsi="Times New Roman"/>
          <w:b/>
          <w:color w:val="334155"/>
          <w:sz w:val="24"/>
        </w:rPr>
        <w:t>Screen Prototype Specifications</w:t>
      </w:r>
    </w:p>
    <w:p>
      <w:pPr>
        <w:spacing w:before="40" w:after="80" w:line="276" w:lineRule="auto"/>
      </w:pPr>
      <w:r>
        <w:rPr>
          <w:sz w:val="22"/>
        </w:rPr>
        <w:t>1. Landing &amp; Authentication Screen (`/` &amp; `/login/`):</w:t>
      </w:r>
    </w:p>
    <w:p>
      <w:pPr>
        <w:spacing w:before="40" w:after="80" w:line="276" w:lineRule="auto"/>
      </w:pPr>
      <w:r>
        <w:rPr>
          <w:sz w:val="22"/>
        </w:rPr>
        <w:t>- Clean navigation header with Pay-Together branding, feature overview, and call-to-action buttons.</w:t>
      </w:r>
    </w:p>
    <w:p>
      <w:pPr>
        <w:spacing w:before="40" w:after="80" w:line="276" w:lineRule="auto"/>
      </w:pPr>
      <w:r>
        <w:rPr>
          <w:sz w:val="22"/>
        </w:rPr>
        <w:t>- Authentication cards with email/password inputs, OTP verification support, and validation feedback.</w:t>
      </w:r>
    </w:p>
    <w:p>
      <w:pPr>
        <w:spacing w:before="40" w:after="80" w:line="276" w:lineRule="auto"/>
      </w:pPr>
      <w:r>
        <w:rPr>
          <w:sz w:val="22"/>
        </w:rPr>
        <w:t>2. Tour Workspace Dashboard (`/client/tours/&lt;id&gt;/`):</w:t>
      </w:r>
    </w:p>
    <w:p>
      <w:pPr>
        <w:spacing w:before="40" w:after="80" w:line="276" w:lineRule="auto"/>
      </w:pPr>
      <w:r>
        <w:rPr>
          <w:sz w:val="22"/>
        </w:rPr>
        <w:t>- Top KPI Cards: Total Budget, Total Spent, Remaining Balance (colored dynamically: Emerald for positive, Rose for negative), and Member Count.</w:t>
      </w:r>
    </w:p>
    <w:p>
      <w:pPr>
        <w:spacing w:before="40" w:after="80" w:line="276" w:lineRule="auto"/>
      </w:pPr>
      <w:r>
        <w:rPr>
          <w:sz w:val="22"/>
        </w:rPr>
        <w:t>- Passcode Share Banner: Prominent display of 6-digit Join Token with 1-click clipboard copy, WhatsApp direct share button, and Email Invite modal trigger.</w:t>
      </w:r>
    </w:p>
    <w:p>
      <w:pPr>
        <w:spacing w:before="40" w:after="80" w:line="276" w:lineRule="auto"/>
      </w:pPr>
      <w:r>
        <w:rPr>
          <w:sz w:val="22"/>
        </w:rPr>
        <w:t>- Members Grid: Cards showing member avatars, Admin/Participant badges, Total Paid, Fair Share, Net Balance, and Edit/Delete controls.</w:t>
      </w:r>
    </w:p>
    <w:p>
      <w:pPr>
        <w:spacing w:before="40" w:after="80" w:line="276" w:lineRule="auto"/>
      </w:pPr>
      <w:r>
        <w:rPr>
          <w:sz w:val="22"/>
        </w:rPr>
        <w:t>- Expense Ledger Feed: Chronological expense stream with category icons, payer info, split count indicators, receipt badges, and action menus.</w:t>
      </w:r>
    </w:p>
    <w:p>
      <w:pPr>
        <w:spacing w:before="40" w:after="80" w:line="276" w:lineRule="auto"/>
      </w:pPr>
      <w:r>
        <w:rPr>
          <w:sz w:val="22"/>
        </w:rPr>
        <w:t>3. Add / Edit Expense Modal:</w:t>
      </w:r>
    </w:p>
    <w:p>
      <w:pPr>
        <w:spacing w:before="40" w:after="80" w:line="276" w:lineRule="auto"/>
      </w:pPr>
      <w:r>
        <w:rPr>
          <w:sz w:val="22"/>
        </w:rPr>
        <w:t>- Input for title with smart auto-complete presets (*Breakfast, Jeep Rental, Hotel Booking, Toll Tax*).</w:t>
      </w:r>
    </w:p>
    <w:p>
      <w:pPr>
        <w:spacing w:before="40" w:after="80" w:line="276" w:lineRule="auto"/>
      </w:pPr>
      <w:r>
        <w:rPr>
          <w:sz w:val="22"/>
        </w:rPr>
        <w:t>- Numeric amount input with currency prefix.</w:t>
      </w:r>
    </w:p>
    <w:p>
      <w:pPr>
        <w:spacing w:before="40" w:after="80" w:line="276" w:lineRule="auto"/>
      </w:pPr>
      <w:r>
        <w:rPr>
          <w:sz w:val="22"/>
        </w:rPr>
        <w:t>- Category and payment method dropdown selectors.</w:t>
      </w:r>
    </w:p>
    <w:p>
      <w:pPr>
        <w:spacing w:before="40" w:after="80" w:line="276" w:lineRule="auto"/>
      </w:pPr>
      <w:r>
        <w:rPr>
          <w:sz w:val="22"/>
        </w:rPr>
        <w:t>- Multi-payer selector and member split checkboxes with dynamic "Auto-Balance" calculation.</w:t>
      </w:r>
    </w:p>
    <w:p>
      <w:pPr>
        <w:spacing w:before="40" w:after="80" w:line="276" w:lineRule="auto"/>
      </w:pPr>
      <w:r>
        <w:rPr>
          <w:sz w:val="22"/>
        </w:rPr>
        <w:t>- Receipt attachment file picker with live image thumbnail preview.</w:t>
      </w:r>
    </w:p>
    <w:p>
      <w:pPr>
        <w:spacing w:before="40" w:after="80" w:line="276" w:lineRule="auto"/>
      </w:pPr>
      <w:r>
        <w:rPr>
          <w:sz w:val="22"/>
        </w:rPr>
        <w:t>4. Settlement &amp; Debt Minimization Screen (`/client/tours/&lt;id&gt;/settlement/`):</w:t>
      </w:r>
    </w:p>
    <w:p>
      <w:pPr>
        <w:spacing w:before="40" w:after="80" w:line="276" w:lineRule="auto"/>
      </w:pPr>
      <w:r>
        <w:rPr>
          <w:sz w:val="22"/>
        </w:rPr>
        <w:t>- Executive financial summary showing total group spend and credit/debit balance verification.</w:t>
      </w:r>
    </w:p>
    <w:p>
      <w:pPr>
        <w:spacing w:before="40" w:after="80" w:line="276" w:lineRule="auto"/>
      </w:pPr>
      <w:r>
        <w:rPr>
          <w:sz w:val="22"/>
        </w:rPr>
        <w:t>- Net balance distribution chart showing who owes and who receives.</w:t>
      </w:r>
    </w:p>
    <w:p>
      <w:pPr>
        <w:spacing w:before="40" w:after="80" w:line="276" w:lineRule="auto"/>
      </w:pPr>
      <w:r>
        <w:rPr>
          <w:sz w:val="22"/>
        </w:rPr>
        <w:t>- Optimized Bilateral Settlement Cards detailing the exact minimal transfer instructions (Debtor -&gt; Creditor with amount and payment method).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