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 of figures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History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AVR.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Keypad 4x4.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LCD 16x2.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Buzzer.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calculator that can be turned on/off using a button from the keypad.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buttons from the keypad are for the numbers(0-9).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 button from the keypad will be for the assignment operation.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buttons are for mathematical operations.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calculator supports the following mathematical operations: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Subtraction.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Division.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numbers, operations and results will appear on the CLCD.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mathematical operation will not be erased after pressing the assignment operation button.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button on the keypad will have a corresponding note played on the buzzer.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Features: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rPr>
          <w:trHeight w:val="57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Req_PO1_DGC_CYRS_001_v1.0 </w:t>
              <w:br w:type="textWrapping"/>
              <w:t xml:space="preserve">Imp#HW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shall turn the calculator on/off when the button is pressed.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Req_PO1_DGC_CYRS_002_v1.0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shall assign a number (0-9) or operation(+,-,*,/,=) to each key on the keypad.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Req_PO1_DGC_CYRS_003_v1.0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shall display a number (0-9) when its corresponding key is pressed.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Req_PO1_DGC_CYRS_004_v1.0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shall display an operation(+,-,*,/) on the display when its corresponding key is pressed. 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Req_PO1_DGC_CYRS_005_v1.0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shall allow multiplication or division only when there is a number already displayed on the LCD before it.</w:t>
              <w:br w:type="textWrapping"/>
              <w:t xml:space="preserve">Software won’t display the multiplication or division signs if there is nothing on the screen or if there is already an operand.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Req_PO1_DGC_CYRS_006_v1.0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shall display the result  on the display when the assignment (=) key is pressed. 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Req_PO1_DGC_CYRS_007_v1.0 </w:t>
              <w:br w:type="textWrapping"/>
              <w:t xml:space="preserve">Imp#SW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shall play a different tune for each button when pressed.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