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statistical queries is detailed below in</w:t>
      </w:r>
      <w:r>
        <w:t xml:space="preserve"> </w:t>
      </w:r>
      <w:r>
        <w:rPr>
          <w:bCs/>
          <w:b/>
        </w:rPr>
        <w:t xml:space="preserve">Table 5</w:t>
      </w:r>
      <w:r>
        <w:t xml:space="preserve">, organized by endpoint controller. All endpoints accept metadata filters (disease_stage, tissue, sex, age) in the request body,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t xml:space="preserve">Importantly, many parameters are not hard-coded — researchers can choose how to measure and filter clones according to their specific research question. For example,</w:t>
      </w:r>
      <w:r>
        <w:t xml:space="preserve"> </w:t>
      </w:r>
      <w:r>
        <w:rPr>
          <w:iCs/>
          <w:i/>
        </w:rPr>
        <w:t xml:space="preserve">clone_size</w:t>
      </w:r>
      <w:r>
        <w:t xml:space="preserve"> </w:t>
      </w:r>
      <w:r>
        <w:t xml:space="preserve">can measure clonal expansion in three different ways: by unique sequences (distinct sequences across an entire individual, reflecting overall diversity), by instances (distinct sequences within a single sample, capturing sample-level diversity), or by copy number (raw read counts, reflecting sequence abundance). Similarly, the expansion threshold in</w:t>
      </w:r>
      <w:r>
        <w:t xml:space="preserve"> </w:t>
      </w:r>
      <w:r>
        <w:rPr>
          <w:iCs/>
          <w:i/>
        </w:rPr>
        <w:t xml:space="preserve">clone_count</w:t>
      </w:r>
      <w:r>
        <w:t xml:space="preserve"> </w:t>
      </w:r>
      <w:r>
        <w:t xml:space="preserve">can be adjusted to study clones at different levels of expansion, and the clone-size-filtered endpoints (</w:t>
      </w:r>
      <w:r>
        <w:rPr>
          <w:iCs/>
          <w:i/>
        </w:rPr>
        <w:t xml:space="preserve">cdr3_by_clone_size</w:t>
      </w:r>
      <w:r>
        <w:t xml:space="preserve">,</w:t>
      </w:r>
      <w:r>
        <w:t xml:space="preserve"> </w:t>
      </w:r>
      <w:r>
        <w:rPr>
          <w:iCs/>
          <w:i/>
        </w:rPr>
        <w:t xml:space="preserve">mutation_rs_by_clone_size</w:t>
      </w:r>
      <w:r>
        <w:t xml:space="preserve">) allow researchers to compare properties of expanded versus non-expanded clones at any chosen threshold.</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5"/>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5"/>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5"/>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5"/>
        </w:numPr>
      </w:pPr>
      <w:r>
        <w:rPr>
          <w:bCs/>
          <w:b/>
        </w:rPr>
        <w:t xml:space="preserve">CDR3 length</w:t>
      </w:r>
      <w:r>
        <w:t xml:space="preserve">: Mean and standard deviation of CDR3 amino acid length across all clones per individual.</w:t>
      </w:r>
    </w:p>
    <w:p>
      <w:pPr>
        <w:numPr>
          <w:ilvl w:val="0"/>
          <w:numId w:val="1005"/>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2026-09-03T07:53:35Z</dcterms:created>
  <dcterms:modified xsi:type="dcterms:W3CDTF">2026-09-03T07:53:35Z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