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522C" w:rsidRPr="00B27AD2" w:rsidRDefault="00E92C5A" w:rsidP="00B27AD2">
      <w:pPr>
        <w:pStyle w:val="papertitle"/>
        <w:spacing w:before="100" w:beforeAutospacing="1" w:after="100" w:afterAutospacing="1"/>
        <w:sectPr w:rsidR="00D7522C" w:rsidRPr="00B27AD2" w:rsidSect="003B4E04">
          <w:footerReference w:type="first" r:id="rId8"/>
          <w:pgSz w:w="11906" w:h="16838" w:code="9"/>
          <w:pgMar w:top="540" w:right="893" w:bottom="1440" w:left="893" w:header="720" w:footer="720" w:gutter="0"/>
          <w:cols w:space="720"/>
          <w:titlePg/>
          <w:docGrid w:linePitch="360"/>
        </w:sectPr>
      </w:pPr>
      <w:r w:rsidRPr="00E92C5A">
        <w:t xml:space="preserve">Adaptive-β </w:t>
      </w:r>
      <w:r w:rsidR="001141EC">
        <w:t>Control  for Stable Preference Optimization</w:t>
      </w:r>
    </w:p>
    <w:p w:rsidR="00BD670B" w:rsidRDefault="00C541E7" w:rsidP="00C541E7">
      <w:pPr>
        <w:pStyle w:val="Author"/>
        <w:spacing w:before="100" w:beforeAutospacing="1"/>
        <w:rPr>
          <w:sz w:val="18"/>
          <w:szCs w:val="18"/>
        </w:rPr>
      </w:pPr>
      <w:r>
        <w:rPr>
          <w:sz w:val="18"/>
          <w:szCs w:val="18"/>
        </w:rPr>
        <w:t>Aref Ganjaee Sari</w:t>
      </w:r>
      <w:r w:rsidR="001A3B3D" w:rsidRPr="00F847A6">
        <w:rPr>
          <w:sz w:val="18"/>
          <w:szCs w:val="18"/>
        </w:rPr>
        <w:t xml:space="preserve"> </w:t>
      </w:r>
      <w:r w:rsidR="001A3B3D" w:rsidRPr="00F847A6">
        <w:rPr>
          <w:sz w:val="18"/>
          <w:szCs w:val="18"/>
        </w:rPr>
        <w:br/>
      </w:r>
      <w:r>
        <w:rPr>
          <w:sz w:val="18"/>
          <w:szCs w:val="18"/>
        </w:rPr>
        <w:t>aref.ganjaee1@yahoo.com</w:t>
      </w:r>
    </w:p>
    <w:p w:rsidR="00447BB9" w:rsidRPr="00C541E7" w:rsidRDefault="00BD670B" w:rsidP="00C541E7">
      <w:pPr>
        <w:pStyle w:val="Author"/>
        <w:spacing w:before="100" w:beforeAutospacing="1"/>
        <w:rPr>
          <w:sz w:val="18"/>
          <w:szCs w:val="18"/>
        </w:rPr>
      </w:pPr>
      <w:r>
        <w:rPr>
          <w:sz w:val="18"/>
          <w:szCs w:val="18"/>
        </w:rPr>
        <w:br w:type="column"/>
      </w:r>
      <w:r w:rsidR="00C541E7">
        <w:rPr>
          <w:sz w:val="18"/>
          <w:szCs w:val="18"/>
        </w:rPr>
        <w:t xml:space="preserve"> </w:t>
      </w:r>
      <w:r w:rsidR="00447BB9">
        <w:t xml:space="preserve"> </w:t>
      </w:r>
    </w:p>
    <w:p w:rsidR="009F1D79" w:rsidRDefault="009F1D79" w:rsidP="00850633">
      <w:pPr>
        <w:jc w:val="both"/>
        <w:sectPr w:rsidR="009F1D79" w:rsidSect="003B4E04">
          <w:type w:val="continuous"/>
          <w:pgSz w:w="11906" w:h="16838" w:code="9"/>
          <w:pgMar w:top="450" w:right="893" w:bottom="1440" w:left="893" w:header="720" w:footer="720" w:gutter="0"/>
          <w:cols w:num="3" w:space="720"/>
          <w:docGrid w:linePitch="360"/>
        </w:sectPr>
      </w:pPr>
    </w:p>
    <w:p w:rsidR="009303D9" w:rsidRPr="005B520E" w:rsidRDefault="009303D9" w:rsidP="00850633">
      <w:pPr>
        <w:jc w:val="both"/>
        <w:sectPr w:rsidR="009303D9" w:rsidRPr="005B520E" w:rsidSect="003B4E04">
          <w:type w:val="continuous"/>
          <w:pgSz w:w="11906" w:h="16838" w:code="9"/>
          <w:pgMar w:top="450" w:right="893" w:bottom="1440" w:left="893" w:header="720" w:footer="720" w:gutter="0"/>
          <w:cols w:num="3" w:space="720"/>
          <w:docGrid w:linePitch="360"/>
        </w:sectPr>
      </w:pPr>
    </w:p>
    <w:p w:rsidR="00850633" w:rsidRPr="00850633" w:rsidRDefault="00850633" w:rsidP="00F20A3F">
      <w:pPr>
        <w:pStyle w:val="Heading1"/>
        <w:numPr>
          <w:ilvl w:val="0"/>
          <w:numId w:val="0"/>
        </w:numPr>
        <w:jc w:val="both"/>
        <w:rPr>
          <w:smallCaps w:val="0"/>
          <w:noProof w:val="0"/>
          <w:spacing w:val="-1"/>
          <w:lang w:eastAsia="x-none"/>
        </w:rPr>
      </w:pPr>
      <w:r w:rsidRPr="00850633">
        <w:rPr>
          <w:smallCaps w:val="0"/>
          <w:noProof w:val="0"/>
          <w:spacing w:val="-1"/>
          <w:sz w:val="28"/>
          <w:szCs w:val="28"/>
          <w:lang w:eastAsia="x-none"/>
        </w:rPr>
        <w:t>Abstract</w:t>
      </w:r>
      <w:r w:rsidR="00A37B75">
        <w:rPr>
          <w:smallCaps w:val="0"/>
          <w:noProof w:val="0"/>
          <w:spacing w:val="-1"/>
          <w:sz w:val="28"/>
          <w:szCs w:val="28"/>
          <w:lang w:eastAsia="x-none"/>
        </w:rPr>
        <w:t>:</w:t>
      </w:r>
      <w:r w:rsidR="00F20A3F">
        <w:rPr>
          <w:smallCaps w:val="0"/>
          <w:noProof w:val="0"/>
          <w:spacing w:val="-1"/>
          <w:lang w:eastAsia="x-none"/>
        </w:rPr>
        <w:t xml:space="preserve"> </w:t>
      </w:r>
      <w:r w:rsidRPr="00850633">
        <w:rPr>
          <w:smallCaps w:val="0"/>
          <w:noProof w:val="0"/>
          <w:spacing w:val="-1"/>
          <w:lang w:eastAsia="x-none"/>
        </w:rPr>
        <w:t>Preference-based optimization methods provide an efficient alternative to reinforcement learning for aligning neural models, but their training dynamics are often highly sensitive to scaling coefficients that control preference strength. In direct preference optimization (DPO), a fixed preference scale β can amplify gradient magnitudes, increase deviation from a reference policy, and lead to unstable optimization, particularly when preference difficulty varies across samples. In this work, we reinterpret β as a stability-critical control parameter and propose adaptive-β preference optimization, a simple mechanism that adjusts β online using intrinsic training signals. The update rule increases β for uncertain preference instances, measured via the policy log-probability gap between preferred and non-preferred responses, and decreases β when divergence from the reference policy grows. Importantly, the proposed approach does not modify the original DPO objective. Experiments conducted on GPT-2 using the Helpful–Harmless preference dataset show that increasing fixed β from 0.05 to 0.30 leads to higher final loss, increasingly negative reward margins, and more than a sixfold increase in gradient norms, while reward accuracy remains nearly unchanged. In contrast, adaptive-β optimization maintains consistently low gradient norms and controlled deviation throughout training. These results indicate that adaptive preference scaling can substantially improve training stability and reduce reliance on manual hyperparameter tuning in preference-based optimization.</w:t>
      </w:r>
    </w:p>
    <w:p w:rsidR="005635F5" w:rsidRDefault="00BB1E4B" w:rsidP="0098097C">
      <w:pPr>
        <w:pStyle w:val="Heading1"/>
        <w:numPr>
          <w:ilvl w:val="0"/>
          <w:numId w:val="0"/>
        </w:numPr>
        <w:jc w:val="both"/>
        <w:rPr>
          <w:b/>
          <w:bCs/>
          <w:i/>
          <w:sz w:val="18"/>
          <w:szCs w:val="18"/>
        </w:rPr>
      </w:pPr>
      <w:r>
        <w:rPr>
          <w:smallCaps w:val="0"/>
          <w:noProof w:val="0"/>
          <w:spacing w:val="-1"/>
          <w:sz w:val="28"/>
          <w:szCs w:val="28"/>
          <w:lang w:eastAsia="x-none"/>
        </w:rPr>
        <w:t>K</w:t>
      </w:r>
      <w:r w:rsidR="00203BB1" w:rsidRPr="00B76168">
        <w:rPr>
          <w:smallCaps w:val="0"/>
          <w:noProof w:val="0"/>
          <w:spacing w:val="-1"/>
          <w:sz w:val="28"/>
          <w:szCs w:val="28"/>
          <w:lang w:eastAsia="x-none"/>
        </w:rPr>
        <w:t>eywords</w:t>
      </w:r>
      <w:r w:rsidR="00A37B75">
        <w:t>:</w:t>
      </w:r>
      <w:r w:rsidR="0098097C">
        <w:t xml:space="preserve"> </w:t>
      </w:r>
      <w:r w:rsidR="005635F5" w:rsidRPr="005635F5">
        <w:rPr>
          <w:b/>
          <w:bCs/>
          <w:i/>
          <w:sz w:val="18"/>
          <w:szCs w:val="18"/>
        </w:rPr>
        <w:t>Preference Optimization; Training Stability; Adaptive β Control; Direct Preference Optimization; KL Divergence</w:t>
      </w:r>
      <w:r w:rsidR="00F20A3F">
        <w:rPr>
          <w:b/>
          <w:bCs/>
          <w:i/>
          <w:sz w:val="18"/>
          <w:szCs w:val="18"/>
        </w:rPr>
        <w:t>.</w:t>
      </w:r>
    </w:p>
    <w:p w:rsidR="00F20A3F" w:rsidRPr="00F20A3F" w:rsidRDefault="00F20A3F" w:rsidP="00F20A3F"/>
    <w:p w:rsidR="00990DC0" w:rsidRPr="001A2BC0" w:rsidRDefault="00F20A3F" w:rsidP="00F20A3F">
      <w:pPr>
        <w:pStyle w:val="BodyText"/>
        <w:ind w:firstLine="0"/>
        <w:rPr>
          <w:lang w:val="en-US"/>
        </w:rPr>
      </w:pPr>
      <w:bookmarkStart w:id="0" w:name="OLE_LINK2"/>
      <w:bookmarkStart w:id="1" w:name="OLE_LINK3"/>
      <w:r w:rsidRPr="00F20A3F">
        <w:rPr>
          <w:sz w:val="28"/>
          <w:szCs w:val="28"/>
          <w:lang w:val="en-US"/>
        </w:rPr>
        <w:t>Introduction</w:t>
      </w:r>
      <w:r w:rsidR="00A37B75">
        <w:t>:</w:t>
      </w:r>
      <w:r>
        <w:t xml:space="preserve"> </w:t>
      </w:r>
      <w:r w:rsidR="00DB52B2" w:rsidRPr="00DB52B2">
        <w:t>Preference-based optimization has emerged as an efficient alternative to reinforcement learning for training neural models from comparative feedback. Despite its practical advantages, the training dynamics of such methods are highly sensitive to scaling coefficients that control the strength of preference enforcement. Improper scaling can amplify gradient magnitudes, induce unstable optimization behavior, and cause excessive deviation from reference policies, particularly when preference difficulty varies across training samples. Understanding and controlling the impact of these scaling parameters is therefore critical for achieving stable and reliable optimization in preference-based learning frameworks.</w:t>
      </w:r>
      <w:r w:rsidR="001A2BC0" w:rsidRPr="001A2BC0">
        <w:rPr>
          <w:rFonts w:ascii=".AppleSystemUIFont" w:eastAsia="Times New Roman" w:hAnsi=".AppleSystemUIFont"/>
          <w:color w:val="111111"/>
          <w:sz w:val="26"/>
          <w:szCs w:val="26"/>
        </w:rPr>
        <w:t xml:space="preserve"> </w:t>
      </w:r>
      <w:r w:rsidR="001A2BC0" w:rsidRPr="001A2BC0">
        <w:rPr>
          <w:lang w:val="en-US"/>
        </w:rPr>
        <w:t>In most existing preference-based optimization methods, including DPO and its extensions, preference strength is governed by a fixed scalar coefficient β, which directly influences training stability and convergence behavior.</w:t>
      </w:r>
      <w:r w:rsidR="00F3669D" w:rsidRPr="00F3669D">
        <w:rPr>
          <w:lang w:val="en-US"/>
        </w:rPr>
        <w:t xml:space="preserve"> However, RLHF suffers from several practical limitations, including high computational cost, the requirement to train a separate reward model, and the intrinsic instability of reinforcement learning algorithms. These drawbacks motivated the development of Direct Preference </w:t>
      </w:r>
      <w:r w:rsidR="00F3669D" w:rsidRPr="00F3669D">
        <w:rPr>
          <w:lang w:val="en-US"/>
        </w:rPr>
        <w:t xml:space="preserve">Optimization (DPO), which reformulates the RLHF objective to eliminate the need for both an explicit reward model and a reinforcement learning loop, enabling preference alignment to be achieved directly through a preference-based loss function </w:t>
      </w:r>
      <w:r w:rsidR="00FC50D8">
        <w:rPr>
          <w:lang w:val="en-US"/>
        </w:rPr>
        <w:fldChar w:fldCharType="begin"/>
      </w:r>
      <w:r w:rsidR="00FC50D8">
        <w:rPr>
          <w:lang w:val="en-US"/>
        </w:rPr>
        <w:instrText xml:space="preserve"> ADDIN EN.CITE &lt;EndNote&gt;&lt;Cite&gt;&lt;Author&gt;Rafailov&lt;/Author&gt;&lt;Year&gt;2023&lt;/Year&gt;&lt;RecNum&gt;51&lt;/RecNum&gt;&lt;DisplayText&gt;[2]&lt;/DisplayText&gt;&lt;record&gt;&lt;rec-number&gt;51&lt;/rec-number&gt;&lt;foreign-keys&gt;&lt;key app="EN" db-id="txwp2rwxmz9rtjexw2o5zpsh9e55d50tp2vd" timestamp="1762439716" guid="84a885b5-34d2-4a29-ad72-a2edbd8ca07f"&gt;51&lt;/key&gt;&lt;/foreign-keys&gt;&lt;ref-type name="Journal Article"&gt;17&lt;/ref-type&gt;&lt;contributors&gt;&lt;authors&gt;&lt;author&gt;Rafailov, Rafael&lt;/author&gt;&lt;author&gt;Sharma, Archit&lt;/author&gt;&lt;author&gt;Mitchell, Eric&lt;/author&gt;&lt;author&gt;Manning, Christopher D&lt;/author&gt;&lt;author&gt;Ermon, Stefano&lt;/author&gt;&lt;author&gt;Finn, Chelsea&lt;/author&gt;&lt;/authors&gt;&lt;/contributors&gt;&lt;titles&gt;&lt;title&gt;Direct preference optimization: Your language model is secretly a reward model&lt;/title&gt;&lt;secondary-title&gt;Advances in neural information processing systems&lt;/secondary-title&gt;&lt;/titles&gt;&lt;periodical&gt;&lt;full-title&gt;Advances in neural information processing systems&lt;/full-title&gt;&lt;/periodical&gt;&lt;pages&gt;53728-53741&lt;/pages&gt;&lt;volume&gt;36&lt;/volume&gt;&lt;dates&gt;&lt;year&gt;2023&lt;/year&gt;&lt;/dates&gt;&lt;urls&gt;&lt;/urls&gt;&lt;/record&gt;&lt;/Cite&gt;&lt;/EndNote&gt;</w:instrText>
      </w:r>
      <w:r w:rsidR="00FC50D8">
        <w:rPr>
          <w:lang w:val="en-US"/>
        </w:rPr>
        <w:fldChar w:fldCharType="separate"/>
      </w:r>
      <w:r w:rsidR="00FC50D8">
        <w:rPr>
          <w:noProof/>
          <w:lang w:val="en-US"/>
        </w:rPr>
        <w:t>[2]</w:t>
      </w:r>
      <w:r w:rsidR="00FC50D8">
        <w:rPr>
          <w:lang w:val="en-US"/>
        </w:rPr>
        <w:fldChar w:fldCharType="end"/>
      </w:r>
      <w:r w:rsidR="00F3669D" w:rsidRPr="00F3669D">
        <w:rPr>
          <w:lang w:val="en-US"/>
        </w:rPr>
        <w:t>.</w:t>
      </w:r>
      <w:r w:rsidR="003B11F1">
        <w:rPr>
          <w:lang w:val="en-US"/>
        </w:rPr>
        <w:t xml:space="preserve"> </w:t>
      </w:r>
      <w:r w:rsidR="00F3669D" w:rsidRPr="00F3669D">
        <w:rPr>
          <w:lang w:val="en-US"/>
        </w:rPr>
        <w:t xml:space="preserve">Subsequent studies have shown that while DPO offers a simpler and more efficient alignment framework, the implicit rewards induced by its objective are not necessarily calibrated with respect to the base reward scale. To address this issue, Cal-DPO was introduced to calibrate these implicit rewards, improving learning stability and increasing the likelihood of preferred responses without adding significant complexity </w:t>
      </w:r>
      <w:r w:rsidR="00FC50D8">
        <w:rPr>
          <w:lang w:val="en-US"/>
        </w:rPr>
        <w:fldChar w:fldCharType="begin"/>
      </w:r>
      <w:r w:rsidR="00FC50D8">
        <w:rPr>
          <w:lang w:val="en-US"/>
        </w:rPr>
        <w:instrText xml:space="preserve"> ADDIN EN.CITE &lt;EndNote&gt;&lt;Cite&gt;&lt;Author&gt;Xiao&lt;/Author&gt;&lt;Year&gt;2024&lt;/Year&gt;&lt;RecNum&gt;52&lt;/RecNum&gt;&lt;DisplayText&gt;[3]&lt;/DisplayText&gt;&lt;record&gt;&lt;rec-number&gt;52&lt;/rec-number&gt;&lt;foreign-keys&gt;&lt;key app="EN" db-id="txwp2rwxmz9rtjexw2o5zpsh9e55d50tp2vd" timestamp="1762439717" guid="cb6b35af-93bf-4e4b-b56e-da4932e2bd53"&gt;52&lt;/key&gt;&lt;/foreign-keys&gt;&lt;ref-type name="Journal Article"&gt;17&lt;/ref-type&gt;&lt;contributors&gt;&lt;authors&gt;&lt;author&gt;Xiao, Teng&lt;/author&gt;&lt;author&gt;Yuan, Yige&lt;/author&gt;&lt;author&gt;Zhu, Huaisheng&lt;/author&gt;&lt;author&gt;Li, Mingxiao&lt;/author&gt;&lt;author&gt;Honavar, Vasant G&lt;/author&gt;&lt;/authors&gt;&lt;/contributors&gt;&lt;titles&gt;&lt;title&gt;Cal-dpo: Calibrated direct preference optimization for language model alignment&lt;/title&gt;&lt;secondary-title&gt;Advances in Neural Information Processing Systems&lt;/secondary-title&gt;&lt;/titles&gt;&lt;periodical&gt;&lt;full-title&gt;Advances in neural information processing systems&lt;/full-title&gt;&lt;/periodical&gt;&lt;pages&gt;114289-114320&lt;/pages&gt;&lt;volume&gt;37&lt;/volume&gt;&lt;dates&gt;&lt;year&gt;2024&lt;/year&gt;&lt;/dates&gt;&lt;urls&gt;&lt;/urls&gt;&lt;/record&gt;&lt;/Cite&gt;&lt;/EndNote&gt;</w:instrText>
      </w:r>
      <w:r w:rsidR="00FC50D8">
        <w:rPr>
          <w:lang w:val="en-US"/>
        </w:rPr>
        <w:fldChar w:fldCharType="separate"/>
      </w:r>
      <w:r w:rsidR="00FC50D8">
        <w:rPr>
          <w:noProof/>
          <w:lang w:val="en-US"/>
        </w:rPr>
        <w:t>[3]</w:t>
      </w:r>
      <w:r w:rsidR="00FC50D8">
        <w:rPr>
          <w:lang w:val="en-US"/>
        </w:rPr>
        <w:fldChar w:fldCharType="end"/>
      </w:r>
      <w:r w:rsidR="00F3669D" w:rsidRPr="00F3669D">
        <w:rPr>
          <w:lang w:val="en-US"/>
        </w:rPr>
        <w:t xml:space="preserve">. In parallel, safety has emerged as a critical concern in LLM alignment. Safe-DPO demonstrated that harmful behaviors can be mitigated by reordering preferences according to safety criteria, without relying on reinforcement learning or separate cost models </w:t>
      </w:r>
      <w:r w:rsidR="00FC50D8">
        <w:rPr>
          <w:lang w:val="en-US"/>
        </w:rPr>
        <w:fldChar w:fldCharType="begin"/>
      </w:r>
      <w:r w:rsidR="00FC50D8">
        <w:rPr>
          <w:lang w:val="en-US"/>
        </w:rPr>
        <w:instrText xml:space="preserve"> ADDIN EN.CITE &lt;EndNote&gt;&lt;Cite&gt;&lt;Author&gt;Kim&lt;/Author&gt;&lt;Year&gt;2025&lt;/Year&gt;&lt;RecNum&gt;29&lt;/RecNum&gt;&lt;DisplayText&gt;[4]&lt;/DisplayText&gt;&lt;record&gt;&lt;rec-number&gt;29&lt;/rec-number&gt;&lt;foreign-keys&gt;&lt;key app="EN" db-id="txwp2rwxmz9rtjexw2o5zpsh9e55d50tp2vd" timestamp="1762435018" guid="573578eb-761f-4af2-92cc-c5b6f1226c82"&gt;29&lt;/key&gt;&lt;/foreign-keys&gt;&lt;ref-type name="Journal Article"&gt;17&lt;/ref-type&gt;&lt;contributors&gt;&lt;authors&gt;&lt;author&gt;Kim, Geon-Hyeong&lt;/author&gt;&lt;author&gt;Jang, Youngsoo&lt;/author&gt;&lt;author&gt;Kim, Yu Jin&lt;/author&gt;&lt;author&gt;Kim, Byoungjip&lt;/author&gt;&lt;author&gt;Lee, Honglak&lt;/author&gt;&lt;author&gt;Bae, Kyunghoon&lt;/author&gt;&lt;author&gt;Lee, Moontae&lt;/author&gt;&lt;/authors&gt;&lt;/contributors&gt;&lt;titles&gt;&lt;title&gt;SafeDPO: A simple approach to direct preference optimization with enhanced safety&lt;/title&gt;&lt;secondary-title&gt;arXiv preprint arXiv:2505.20065&lt;/secondary-title&gt;&lt;/titles&gt;&lt;periodical&gt;&lt;full-title&gt;arXiv preprint arXiv:2505.20065&lt;/full-title&gt;&lt;/periodical&gt;&lt;dates&gt;&lt;year&gt;2025&lt;/year&gt;&lt;/dates&gt;&lt;urls&gt;&lt;/urls&gt;&lt;/record&gt;&lt;/Cite&gt;&lt;/EndNote&gt;</w:instrText>
      </w:r>
      <w:r w:rsidR="00FC50D8">
        <w:rPr>
          <w:lang w:val="en-US"/>
        </w:rPr>
        <w:fldChar w:fldCharType="separate"/>
      </w:r>
      <w:r w:rsidR="00FC50D8">
        <w:rPr>
          <w:noProof/>
          <w:lang w:val="en-US"/>
        </w:rPr>
        <w:t>[4]</w:t>
      </w:r>
      <w:r w:rsidR="00FC50D8">
        <w:rPr>
          <w:lang w:val="en-US"/>
        </w:rPr>
        <w:fldChar w:fldCharType="end"/>
      </w:r>
      <w:r w:rsidR="00F3669D" w:rsidRPr="00F3669D">
        <w:rPr>
          <w:lang w:val="en-US"/>
        </w:rPr>
        <w:t>.</w:t>
      </w:r>
      <w:r w:rsidR="003B11F1">
        <w:rPr>
          <w:lang w:val="en-US"/>
        </w:rPr>
        <w:t xml:space="preserve"> </w:t>
      </w:r>
      <w:r w:rsidR="00F3669D" w:rsidRPr="00F3669D">
        <w:rPr>
          <w:lang w:val="en-US"/>
        </w:rPr>
        <w:t xml:space="preserve">Further efforts have focused on simplifying and generalizing the DPO framework. ORPO removed the reference policy to further streamline alignment </w:t>
      </w:r>
      <w:r w:rsidR="00FC50D8">
        <w:rPr>
          <w:lang w:val="en-US"/>
        </w:rPr>
        <w:fldChar w:fldCharType="begin"/>
      </w:r>
      <w:r w:rsidR="00FC50D8">
        <w:rPr>
          <w:lang w:val="en-US"/>
        </w:rPr>
        <w:instrText xml:space="preserve"> ADDIN EN.CITE &lt;EndNote&gt;&lt;Cite&gt;&lt;Author&gt;Hong&lt;/Author&gt;&lt;Year&gt;2024&lt;/Year&gt;&lt;RecNum&gt;33&lt;/RecNum&gt;&lt;DisplayText&gt;[5]&lt;/DisplayText&gt;&lt;record&gt;&lt;rec-number&gt;33&lt;/rec-number&gt;&lt;foreign-keys&gt;&lt;key app="EN" db-id="txwp2rwxmz9rtjexw2o5zpsh9e55d50tp2vd" timestamp="1762439229" guid="cfcd8001-c2ab-4086-895f-b9efc18727f1"&gt;33&lt;/key&gt;&lt;/foreign-keys&gt;&lt;ref-type name="Journal Article"&gt;17&lt;/ref-type&gt;&lt;contributors&gt;&lt;authors&gt;&lt;author&gt;Hong, Jiwoo&lt;/author&gt;&lt;author&gt;Lee, Noah&lt;/author&gt;&lt;author&gt;Thorne, James&lt;/author&gt;&lt;/authors&gt;&lt;/contributors&gt;&lt;titles&gt;&lt;title&gt;Orpo: Monolithic preference optimization without reference model&lt;/title&gt;&lt;secondary-title&gt;arXiv preprint arXiv:2403.07691&lt;/secondary-title&gt;&lt;/titles&gt;&lt;periodical&gt;&lt;full-title&gt;arXiv preprint arXiv:2403.07691&lt;/full-title&gt;&lt;/periodical&gt;&lt;dates&gt;&lt;year&gt;2024&lt;/year&gt;&lt;/dates&gt;&lt;urls&gt;&lt;/urls&gt;&lt;/record&gt;&lt;/Cite&gt;&lt;/EndNote&gt;</w:instrText>
      </w:r>
      <w:r w:rsidR="00FC50D8">
        <w:rPr>
          <w:lang w:val="en-US"/>
        </w:rPr>
        <w:fldChar w:fldCharType="separate"/>
      </w:r>
      <w:r w:rsidR="00FC50D8">
        <w:rPr>
          <w:noProof/>
          <w:lang w:val="en-US"/>
        </w:rPr>
        <w:t>[5]</w:t>
      </w:r>
      <w:r w:rsidR="00FC50D8">
        <w:rPr>
          <w:lang w:val="en-US"/>
        </w:rPr>
        <w:fldChar w:fldCharType="end"/>
      </w:r>
      <w:r w:rsidR="00F3669D" w:rsidRPr="00F3669D">
        <w:rPr>
          <w:lang w:val="en-US"/>
        </w:rPr>
        <w:t xml:space="preserve">, while Unified Preference Optimization showed that many preference-based methods can be analyzed as special cases of a unified theoretical framework </w:t>
      </w:r>
      <w:r w:rsidR="00FC50D8">
        <w:rPr>
          <w:lang w:val="en-US"/>
        </w:rPr>
        <w:fldChar w:fldCharType="begin"/>
      </w:r>
      <w:r w:rsidR="00FC50D8">
        <w:rPr>
          <w:lang w:val="en-US"/>
        </w:rPr>
        <w:instrText xml:space="preserve"> ADDIN EN.CITE &lt;EndNote&gt;&lt;Cite&gt;&lt;Author&gt;Badrinath&lt;/Author&gt;&lt;Year&gt;2024&lt;/Year&gt;&lt;RecNum&gt;28&lt;/RecNum&gt;&lt;DisplayText&gt;[6]&lt;/DisplayText&gt;&lt;record&gt;&lt;rec-number&gt;28&lt;/rec-number&gt;&lt;foreign-keys&gt;&lt;key app="EN" db-id="txwp2rwxmz9rtjexw2o5zpsh9e55d50tp2vd" timestamp="1762434993" guid="7b8f42a9-ce0d-4e57-88d2-f5c077f3ba18"&gt;28&lt;/key&gt;&lt;/foreign-keys&gt;&lt;ref-type name="Journal Article"&gt;17&lt;/ref-type&gt;&lt;contributors&gt;&lt;authors&gt;&lt;author&gt;Badrinath, Anirudhan&lt;/author&gt;&lt;author&gt;Agarwal, Prabhat&lt;/author&gt;&lt;author&gt;Xu, Jiajing&lt;/author&gt;&lt;/authors&gt;&lt;/contributors&gt;&lt;titles&gt;&lt;title&gt;Unified Preference Optimization: Language Model Alignment Beyond the Preference Frontier&lt;/title&gt;&lt;secondary-title&gt;arXiv preprint arXiv:2405.17956&lt;/secondary-title&gt;&lt;/titles&gt;&lt;periodical&gt;&lt;full-title&gt;arXiv preprint arXiv:2405.17956&lt;/full-title&gt;&lt;/periodical&gt;&lt;dates&gt;&lt;year&gt;2024&lt;/year&gt;&lt;/dates&gt;&lt;urls&gt;&lt;/urls&gt;&lt;/record&gt;&lt;/Cite&gt;&lt;/EndNote&gt;</w:instrText>
      </w:r>
      <w:r w:rsidR="00FC50D8">
        <w:rPr>
          <w:lang w:val="en-US"/>
        </w:rPr>
        <w:fldChar w:fldCharType="separate"/>
      </w:r>
      <w:r w:rsidR="00FC50D8">
        <w:rPr>
          <w:noProof/>
          <w:lang w:val="en-US"/>
        </w:rPr>
        <w:t>[6]</w:t>
      </w:r>
      <w:r w:rsidR="00FC50D8">
        <w:rPr>
          <w:lang w:val="en-US"/>
        </w:rPr>
        <w:fldChar w:fldCharType="end"/>
      </w:r>
      <w:r w:rsidR="00F3669D" w:rsidRPr="00F3669D">
        <w:rPr>
          <w:lang w:val="en-US"/>
        </w:rPr>
        <w:t xml:space="preserve">. Data efficiency has also received significant attention: Pre-DPO improved the utilization of preference data through informed use of the reference model </w:t>
      </w:r>
      <w:r w:rsidR="00FC50D8">
        <w:rPr>
          <w:lang w:val="en-US"/>
        </w:rPr>
        <w:fldChar w:fldCharType="begin"/>
      </w:r>
      <w:r w:rsidR="00FC50D8">
        <w:rPr>
          <w:lang w:val="en-US"/>
        </w:rPr>
        <w:instrText xml:space="preserve"> ADDIN EN.CITE &lt;EndNote&gt;&lt;Cite&gt;&lt;Author&gt;Pan&lt;/Author&gt;&lt;Year&gt;2025&lt;/Year&gt;&lt;RecNum&gt;45&lt;/RecNum&gt;&lt;DisplayText&gt;[7]&lt;/DisplayText&gt;&lt;record&gt;&lt;rec-number&gt;45&lt;/rec-number&gt;&lt;foreign-keys&gt;&lt;key app="EN" db-id="txwp2rwxmz9rtjexw2o5zpsh9e55d50tp2vd" timestamp="1762439665" guid="564e9c0e-7ffb-43f4-9961-ddbea8d9a0a3"&gt;45&lt;/key&gt;&lt;/foreign-keys&gt;&lt;ref-type name="Journal Article"&gt;17&lt;/ref-type&gt;&lt;contributors&gt;&lt;authors&gt;&lt;author&gt;Pan, Junshu&lt;/author&gt;&lt;author&gt;Shen, Wei&lt;/author&gt;&lt;author&gt;Huang, Shulin&lt;/author&gt;&lt;author&gt;Zhou, Qiji&lt;/author&gt;&lt;author&gt;Zhang, Yue&lt;/author&gt;&lt;/authors&gt;&lt;/contributors&gt;&lt;titles&gt;&lt;title&gt;Pre-dpo: Improving data utilization in direct preference optimization using a guiding reference model&lt;/title&gt;&lt;secondary-title&gt;arXiv preprint arXiv:2504.15843&lt;/secondary-title&gt;&lt;/titles&gt;&lt;periodical&gt;&lt;full-title&gt;arXiv preprint arXiv:2504.15843&lt;/full-title&gt;&lt;/periodical&gt;&lt;dates&gt;&lt;year&gt;2025&lt;/year&gt;&lt;/dates&gt;&lt;urls&gt;&lt;/urls&gt;&lt;/record&gt;&lt;/Cite&gt;&lt;/EndNote&gt;</w:instrText>
      </w:r>
      <w:r w:rsidR="00FC50D8">
        <w:rPr>
          <w:lang w:val="en-US"/>
        </w:rPr>
        <w:fldChar w:fldCharType="separate"/>
      </w:r>
      <w:r w:rsidR="00FC50D8">
        <w:rPr>
          <w:noProof/>
          <w:lang w:val="en-US"/>
        </w:rPr>
        <w:t>[7]</w:t>
      </w:r>
      <w:r w:rsidR="00FC50D8">
        <w:rPr>
          <w:lang w:val="en-US"/>
        </w:rPr>
        <w:fldChar w:fldCharType="end"/>
      </w:r>
      <w:r w:rsidR="00F3669D" w:rsidRPr="00F3669D">
        <w:rPr>
          <w:lang w:val="en-US"/>
        </w:rPr>
        <w:t xml:space="preserve">, and SGDPO introduced self-guided learning to reduce reliance on human feedback </w:t>
      </w:r>
      <w:r w:rsidR="00FC50D8">
        <w:rPr>
          <w:lang w:val="en-US"/>
        </w:rPr>
        <w:fldChar w:fldCharType="begin"/>
      </w:r>
      <w:r w:rsidR="00FC50D8">
        <w:rPr>
          <w:lang w:val="en-US"/>
        </w:rPr>
        <w:instrText xml:space="preserve"> ADDIN EN.CITE &lt;EndNote&gt;&lt;Cite&gt;&lt;Author&gt;Zhu&lt;/Author&gt;&lt;Year&gt;2025&lt;/Year&gt;&lt;RecNum&gt;53&lt;/RecNum&gt;&lt;DisplayText&gt;[8]&lt;/DisplayText&gt;&lt;record&gt;&lt;rec-number&gt;53&lt;/rec-number&gt;&lt;foreign-keys&gt;&lt;key app="EN" db-id="txwp2rwxmz9rtjexw2o5zpsh9e55d50tp2vd" timestamp="1762440637" guid="65e17700-a464-45ff-bafb-2fa8aee912c0"&gt;53&lt;/key&gt;&lt;/foreign-keys&gt;&lt;ref-type name="Journal Article"&gt;17&lt;/ref-type&gt;&lt;contributors&gt;&lt;authors&gt;&lt;author&gt;Zhu, Wenqiao&lt;/author&gt;&lt;author&gt;Liu, Ji&lt;/author&gt;&lt;author&gt;Wang, Lulu&lt;/author&gt;&lt;author&gt;Wu, Jun&lt;/author&gt;&lt;author&gt;Zhang, Yulun&lt;/author&gt;&lt;/authors&gt;&lt;/contributors&gt;&lt;titles&gt;&lt;title&gt;SGDPO: Self-Guided Direct Preference Optimization for Language Model Alignment&lt;/title&gt;&lt;secondary-title&gt;arXiv preprint arXiv:2505.12435&lt;/secondary-title&gt;&lt;/titles&gt;&lt;periodical&gt;&lt;full-title&gt;arXiv preprint arXiv:2505.12435&lt;/full-title&gt;&lt;/periodical&gt;&lt;dates&gt;&lt;year&gt;2025&lt;/year&gt;&lt;/dates&gt;&lt;urls&gt;&lt;/urls&gt;&lt;/record&gt;&lt;/Cite&gt;&lt;/EndNote&gt;</w:instrText>
      </w:r>
      <w:r w:rsidR="00FC50D8">
        <w:rPr>
          <w:lang w:val="en-US"/>
        </w:rPr>
        <w:fldChar w:fldCharType="separate"/>
      </w:r>
      <w:r w:rsidR="00FC50D8">
        <w:rPr>
          <w:noProof/>
          <w:lang w:val="en-US"/>
        </w:rPr>
        <w:t>[8]</w:t>
      </w:r>
      <w:r w:rsidR="00FC50D8">
        <w:rPr>
          <w:lang w:val="en-US"/>
        </w:rPr>
        <w:fldChar w:fldCharType="end"/>
      </w:r>
      <w:r w:rsidR="00F3669D" w:rsidRPr="00F3669D">
        <w:rPr>
          <w:lang w:val="en-US"/>
        </w:rPr>
        <w:t xml:space="preserve">. Other works have explored temporal stability and inference efficiency. </w:t>
      </w:r>
      <w:proofErr w:type="spellStart"/>
      <w:r w:rsidR="00F3669D" w:rsidRPr="00F3669D">
        <w:rPr>
          <w:lang w:val="en-US"/>
        </w:rPr>
        <w:t>DiffPO</w:t>
      </w:r>
      <w:proofErr w:type="spellEnd"/>
      <w:r w:rsidR="00F3669D" w:rsidRPr="00F3669D">
        <w:rPr>
          <w:lang w:val="en-US"/>
        </w:rPr>
        <w:t xml:space="preserve">, inspired by diffusion models, accelerated and stabilized alignment at inference time </w:t>
      </w:r>
      <w:r w:rsidR="00FC50D8">
        <w:rPr>
          <w:lang w:val="en-US"/>
        </w:rPr>
        <w:fldChar w:fldCharType="begin"/>
      </w:r>
      <w:r w:rsidR="00FC50D8">
        <w:rPr>
          <w:lang w:val="en-US"/>
        </w:rPr>
        <w:instrText xml:space="preserve"> ADDIN EN.CITE &lt;EndNote&gt;&lt;Cite&gt;&lt;Author&gt;Chen&lt;/Author&gt;&lt;Year&gt;2025&lt;/Year&gt;&lt;RecNum&gt;50&lt;/RecNum&gt;&lt;DisplayText&gt;[9]&lt;/DisplayText&gt;&lt;record&gt;&lt;rec-number&gt;50&lt;/rec-number&gt;&lt;foreign-keys&gt;&lt;key app="EN" db-id="txwp2rwxmz9rtjexw2o5zpsh9e55d50tp2vd" timestamp="1762439667" guid="f8ae3adf-0c5b-4272-a6ed-10aa511523aa"&gt;50&lt;/key&gt;&lt;/foreign-keys&gt;&lt;ref-type name="Conference Proceedings"&gt;10&lt;/ref-type&gt;&lt;contributors&gt;&lt;authors&gt;&lt;author&gt;Chen, Ruizhe&lt;/author&gt;&lt;author&gt;Chai, Wenhao&lt;/author&gt;&lt;author&gt;Yang, Zhifei&lt;/author&gt;&lt;author&gt;Zhang, Xiaotian&lt;/author&gt;&lt;author&gt;Wang, Ziyang&lt;/author&gt;&lt;author&gt;Quek, Tony&lt;/author&gt;&lt;author&gt;Zhou, Joey Tianyi&lt;/author&gt;&lt;author&gt;Poria, Soujanya&lt;/author&gt;&lt;author&gt;Liu, Zuozhu&lt;/author&gt;&lt;/authors&gt;&lt;/contributors&gt;&lt;titles&gt;&lt;title&gt;DiffPO: Diffusion-styled Preference Optimization for Inference Time Alignment of Large Language Models&lt;/title&gt;&lt;secondary-title&gt;Proceedings of the 63rd Annual Meeting of the Association for Computational Linguistics (Volume 1: Long Papers)&lt;/secondary-title&gt;&lt;/titles&gt;&lt;pages&gt;18910-18925&lt;/pages&gt;&lt;dates&gt;&lt;year&gt;2025&lt;/year&gt;&lt;/dates&gt;&lt;urls&gt;&lt;/urls&gt;&lt;/record&gt;&lt;/Cite&gt;&lt;/EndNote&gt;</w:instrText>
      </w:r>
      <w:r w:rsidR="00FC50D8">
        <w:rPr>
          <w:lang w:val="en-US"/>
        </w:rPr>
        <w:fldChar w:fldCharType="separate"/>
      </w:r>
      <w:r w:rsidR="00FC50D8">
        <w:rPr>
          <w:noProof/>
          <w:lang w:val="en-US"/>
        </w:rPr>
        <w:t>[9]</w:t>
      </w:r>
      <w:r w:rsidR="00FC50D8">
        <w:rPr>
          <w:lang w:val="en-US"/>
        </w:rPr>
        <w:fldChar w:fldCharType="end"/>
      </w:r>
      <w:r w:rsidR="00F3669D" w:rsidRPr="00F3669D">
        <w:rPr>
          <w:lang w:val="en-US"/>
        </w:rPr>
        <w:t>.</w:t>
      </w:r>
      <w:r w:rsidR="003B11F1">
        <w:rPr>
          <w:lang w:val="en-US"/>
        </w:rPr>
        <w:t xml:space="preserve"> </w:t>
      </w:r>
      <w:r w:rsidR="00F3669D" w:rsidRPr="00F3669D">
        <w:rPr>
          <w:lang w:val="en-US"/>
        </w:rPr>
        <w:t xml:space="preserve">From a theoretical perspective, KTO incorporated insights from prospect theory to explicitly model human risk sensitivity and utility in preference alignment </w:t>
      </w:r>
      <w:r w:rsidR="00351B39">
        <w:rPr>
          <w:lang w:val="en-US"/>
        </w:rPr>
        <w:fldChar w:fldCharType="begin"/>
      </w:r>
      <w:r w:rsidR="00351B39">
        <w:rPr>
          <w:lang w:val="en-US"/>
        </w:rPr>
        <w:instrText xml:space="preserve"> ADDIN EN.CITE &lt;EndNote&gt;&lt;Cite&gt;&lt;Author&gt;Ethayarajh&lt;/Author&gt;&lt;RecNum&gt;34&lt;/RecNum&gt;&lt;DisplayText&gt;[10]&lt;/DisplayText&gt;&lt;record&gt;&lt;rec-number&gt;34&lt;/rec-number&gt;&lt;foreign-keys&gt;&lt;key app="EN" db-id="txwp2rwxmz9rtjexw2o5zpsh9e55d50tp2vd" timestamp="1762439264" guid="43cf7456-5888-447c-b06a-a6550e033c28"&gt;34&lt;/key&gt;&lt;/foreign-keys&gt;&lt;ref-type name="Journal Article"&gt;17&lt;/ref-type&gt;&lt;contributors&gt;&lt;authors&gt;&lt;author&gt;Ethayarajh, Kawin&lt;/author&gt;&lt;author&gt;Xu, Winnie&lt;/author&gt;&lt;author&gt;Muennighoff, Niklas&lt;/author&gt;&lt;author&gt;Jurafsky, Dan&lt;/author&gt;&lt;author&gt;Kiela, Douwe&lt;/author&gt;&lt;/authors&gt;&lt;/contributors&gt;&lt;titles&gt;&lt;title&gt;Kto: Model alignment as prospect theoretic optimization, 2024&lt;/title&gt;&lt;secondary-title&gt;URL https://arxiv. org/abs/2402.01306&lt;/secondary-title&gt;&lt;/titles&gt;&lt;periodical&gt;&lt;full-title&gt;URL https://arxiv. org/abs/2402.01306&lt;/full-title&gt;&lt;/periodical&gt;&lt;dates&gt;&lt;/dates&gt;&lt;urls&gt;&lt;/urls&gt;&lt;/record&gt;&lt;/Cite&gt;&lt;/EndNote&gt;</w:instrText>
      </w:r>
      <w:r w:rsidR="00351B39">
        <w:rPr>
          <w:lang w:val="en-US"/>
        </w:rPr>
        <w:fldChar w:fldCharType="separate"/>
      </w:r>
      <w:r w:rsidR="00351B39">
        <w:rPr>
          <w:noProof/>
          <w:lang w:val="en-US"/>
        </w:rPr>
        <w:t>[10]</w:t>
      </w:r>
      <w:r w:rsidR="00351B39">
        <w:rPr>
          <w:lang w:val="en-US"/>
        </w:rPr>
        <w:fldChar w:fldCharType="end"/>
      </w:r>
      <w:r w:rsidR="00F3669D" w:rsidRPr="00F3669D">
        <w:rPr>
          <w:lang w:val="en-US"/>
        </w:rPr>
        <w:t xml:space="preserve">. Distributional approaches such as D-RPO improved robustness under noisy preference data </w:t>
      </w:r>
      <w:r w:rsidR="00351B39">
        <w:rPr>
          <w:lang w:val="en-US"/>
        </w:rPr>
        <w:fldChar w:fldCharType="begin"/>
      </w:r>
      <w:r w:rsidR="00351B39">
        <w:rPr>
          <w:lang w:val="en-US"/>
        </w:rPr>
        <w:instrText xml:space="preserve"> ADDIN EN.CITE &lt;EndNote&gt;&lt;Cite&gt;&lt;Author&gt;Wu&lt;/Author&gt;&lt;Year&gt;2024&lt;/Year&gt;&lt;RecNum&gt;43&lt;/RecNum&gt;&lt;DisplayText&gt;[11]&lt;/DisplayText&gt;&lt;record&gt;&lt;rec-number&gt;43&lt;/rec-number&gt;&lt;foreign-keys&gt;&lt;key app="EN" db-id="txwp2rwxmz9rtjexw2o5zpsh9e55d50tp2vd" timestamp="1762439664" guid="db604d70-a236-4490-b7a9-17ba7b258729"&gt;43&lt;/key&gt;&lt;/foreign-keys&gt;&lt;ref-type name="Journal Article"&gt;17&lt;/ref-type&gt;&lt;contributors&gt;&lt;authors&gt;&lt;author&gt;Wu, Junkang&lt;/author&gt;&lt;author&gt;Xie, Yuexiang&lt;/author&gt;&lt;author&gt;Yang, Zhengyi&lt;/author&gt;&lt;author&gt;Wu, Jiancan&lt;/author&gt;&lt;author&gt;Chen, Jiawei&lt;/author&gt;&lt;author&gt;Gao, Jinyang&lt;/author&gt;&lt;author&gt;Ding, Bolin&lt;/author&gt;&lt;author&gt;Wang, Xiang&lt;/author&gt;&lt;author&gt;He, Xiangnan&lt;/author&gt;&lt;/authors&gt;&lt;/contributors&gt;&lt;titles&gt;&lt;title&gt;Towards robust alignment of language models: Distributionally robustifying direct preference optimization&lt;/title&gt;&lt;secondary-title&gt;arXiv preprint arXiv:2407.07880&lt;/secondary-title&gt;&lt;/titles&gt;&lt;periodical&gt;&lt;full-title&gt;arXiv preprint arXiv:2407.07880&lt;/full-title&gt;&lt;/periodical&gt;&lt;dates&gt;&lt;year&gt;2024&lt;/year&gt;&lt;/dates&gt;&lt;urls&gt;&lt;/urls&gt;&lt;/record&gt;&lt;/Cite&gt;&lt;/EndNote&gt;</w:instrText>
      </w:r>
      <w:r w:rsidR="00351B39">
        <w:rPr>
          <w:lang w:val="en-US"/>
        </w:rPr>
        <w:fldChar w:fldCharType="separate"/>
      </w:r>
      <w:r w:rsidR="00351B39">
        <w:rPr>
          <w:noProof/>
          <w:lang w:val="en-US"/>
        </w:rPr>
        <w:t>[11]</w:t>
      </w:r>
      <w:r w:rsidR="00351B39">
        <w:rPr>
          <w:lang w:val="en-US"/>
        </w:rPr>
        <w:fldChar w:fldCharType="end"/>
      </w:r>
      <w:r w:rsidR="00F3669D" w:rsidRPr="00F3669D">
        <w:rPr>
          <w:lang w:val="en-US"/>
        </w:rPr>
        <w:t xml:space="preserve">, while </w:t>
      </w:r>
      <w:proofErr w:type="spellStart"/>
      <w:r w:rsidR="00F3669D" w:rsidRPr="00F3669D">
        <w:rPr>
          <w:lang w:val="en-US"/>
        </w:rPr>
        <w:t>MoE</w:t>
      </w:r>
      <w:proofErr w:type="spellEnd"/>
      <w:r w:rsidR="00F3669D" w:rsidRPr="00F3669D">
        <w:rPr>
          <w:lang w:val="en-US"/>
        </w:rPr>
        <w:t xml:space="preserve">-DPO leveraged mixture-of-experts architectures to better capture complex preference patterns </w:t>
      </w:r>
      <w:r w:rsidR="00351B39">
        <w:rPr>
          <w:lang w:val="en-US"/>
        </w:rPr>
        <w:fldChar w:fldCharType="begin"/>
      </w:r>
      <w:r w:rsidR="00351B39">
        <w:rPr>
          <w:lang w:val="en-US"/>
        </w:rPr>
        <w:instrText xml:space="preserve"> ADDIN EN.CITE &lt;EndNote&gt;&lt;Cite&gt;&lt;Author&gt;Bohne&lt;/Author&gt;&lt;Year&gt;2025&lt;/Year&gt;&lt;RecNum&gt;31&lt;/RecNum&gt;&lt;DisplayText&gt;[12]&lt;/DisplayText&gt;&lt;record&gt;&lt;rec-number&gt;31&lt;/rec-number&gt;&lt;foreign-keys&gt;&lt;key app="EN" db-id="txwp2rwxmz9rtjexw2o5zpsh9e55d50tp2vd" timestamp="1762435063" guid="195f864c-d04e-4c72-a41e-78854dcf81ad"&gt;31&lt;/key&gt;&lt;/foreign-keys&gt;&lt;ref-type name="Journal Article"&gt;17&lt;/ref-type&gt;&lt;contributors&gt;&lt;authors&gt;&lt;author&gt;Bohne, Jason&lt;/author&gt;&lt;author&gt;Polak, Pawel&lt;/author&gt;&lt;author&gt;Rosenberg, David&lt;/author&gt;&lt;author&gt;Bloniarz, Brian&lt;/author&gt;&lt;author&gt;Kazantsev, Gary&lt;/author&gt;&lt;/authors&gt;&lt;/contributors&gt;&lt;titles&gt;&lt;title&gt;Mix-and MoE-DPO: A Variational Inference Approach to Direct Preference Optimization&lt;/title&gt;&lt;secondary-title&gt;arXiv preprint arXiv:2510.08256&lt;/secondary-title&gt;&lt;/titles&gt;&lt;periodical&gt;&lt;full-title&gt;arXiv preprint arXiv:2510.08256&lt;/full-title&gt;&lt;/periodical&gt;&lt;dates&gt;&lt;year&gt;2025&lt;/year&gt;&lt;/dates&gt;&lt;urls&gt;&lt;/urls&gt;&lt;/record&gt;&lt;/Cite&gt;&lt;/EndNote&gt;</w:instrText>
      </w:r>
      <w:r w:rsidR="00351B39">
        <w:rPr>
          <w:lang w:val="en-US"/>
        </w:rPr>
        <w:fldChar w:fldCharType="separate"/>
      </w:r>
      <w:r w:rsidR="00351B39">
        <w:rPr>
          <w:noProof/>
          <w:lang w:val="en-US"/>
        </w:rPr>
        <w:t>[12]</w:t>
      </w:r>
      <w:r w:rsidR="00351B39">
        <w:rPr>
          <w:lang w:val="en-US"/>
        </w:rPr>
        <w:fldChar w:fldCharType="end"/>
      </w:r>
      <w:r w:rsidR="00F3669D" w:rsidRPr="00F3669D">
        <w:rPr>
          <w:lang w:val="en-US"/>
        </w:rPr>
        <w:t xml:space="preserve">. Additional extensions, including Group Preference Optimization </w:t>
      </w:r>
      <w:r w:rsidR="00351B39">
        <w:rPr>
          <w:lang w:val="en-US"/>
        </w:rPr>
        <w:fldChar w:fldCharType="begin"/>
      </w:r>
      <w:r w:rsidR="00351B39">
        <w:rPr>
          <w:lang w:val="en-US"/>
        </w:rPr>
        <w:instrText xml:space="preserve"> ADDIN EN.CITE &lt;EndNote&gt;&lt;Cite&gt;&lt;Author&gt;Zhao&lt;/Author&gt;&lt;Year&gt;2023&lt;/Year&gt;&lt;RecNum&gt;76&lt;/RecNum&gt;&lt;DisplayText&gt;[13]&lt;/DisplayText&gt;&lt;record&gt;&lt;rec-number&gt;76&lt;/rec-number&gt;&lt;foreign-keys&gt;&lt;key app="EN" db-id="txwp2rwxmz9rtjexw2o5zpsh9e55d50tp2vd" timestamp="1763714987" guid="3b0c22a0-8744-4c3c-a2af-fc557a6cb75c"&gt;76&lt;/key&gt;&lt;/foreign-keys&gt;&lt;ref-type name="Journal Article"&gt;17&lt;/ref-type&gt;&lt;contributors&gt;&lt;authors&gt;&lt;author&gt;Zhao, Siyan&lt;/author&gt;&lt;author&gt;Dang, John&lt;/author&gt;&lt;author&gt;Grover, Aditya&lt;/author&gt;&lt;/authors&gt;&lt;/contributors&gt;&lt;titles&gt;&lt;title&gt;Group preference optimization: Few-shot alignment of large language models&lt;/title&gt;&lt;secondary-title&gt;arXiv preprint arXiv:2310.11523&lt;/secondary-title&gt;&lt;/titles&gt;&lt;periodical&gt;&lt;full-title&gt;arXiv preprint arXiv:2310.11523&lt;/full-title&gt;&lt;/periodical&gt;&lt;dates&gt;&lt;year&gt;2023&lt;/year&gt;&lt;/dates&gt;&lt;urls&gt;&lt;/urls&gt;&lt;/record&gt;&lt;/Cite&gt;&lt;/EndNote&gt;</w:instrText>
      </w:r>
      <w:r w:rsidR="00351B39">
        <w:rPr>
          <w:lang w:val="en-US"/>
        </w:rPr>
        <w:fldChar w:fldCharType="separate"/>
      </w:r>
      <w:r w:rsidR="00351B39">
        <w:rPr>
          <w:noProof/>
          <w:lang w:val="en-US"/>
        </w:rPr>
        <w:t>[13]</w:t>
      </w:r>
      <w:r w:rsidR="00351B39">
        <w:rPr>
          <w:lang w:val="en-US"/>
        </w:rPr>
        <w:fldChar w:fldCharType="end"/>
      </w:r>
      <w:r w:rsidR="00F3669D" w:rsidRPr="00F3669D">
        <w:rPr>
          <w:lang w:val="en-US"/>
        </w:rPr>
        <w:t xml:space="preserve"> and Soft Preference Optimization </w:t>
      </w:r>
      <w:r w:rsidR="00351B39">
        <w:rPr>
          <w:lang w:val="en-US"/>
        </w:rPr>
        <w:fldChar w:fldCharType="begin"/>
      </w:r>
      <w:r w:rsidR="00351B39">
        <w:rPr>
          <w:lang w:val="en-US"/>
        </w:rPr>
        <w:instrText xml:space="preserve"> ADDIN EN.CITE &lt;EndNote&gt;&lt;Cite&gt;&lt;Author&gt;Sharifnassab&lt;/Author&gt;&lt;Year&gt;2024&lt;/Year&gt;&lt;RecNum&gt;38&lt;/RecNum&gt;&lt;DisplayText&gt;[14]&lt;/DisplayText&gt;&lt;record&gt;&lt;rec-number&gt;38&lt;/rec-number&gt;&lt;foreign-keys&gt;&lt;key app="EN" db-id="txwp2rwxmz9rtjexw2o5zpsh9e55d50tp2vd" timestamp="1762439415" guid="8416466c-256f-4b2a-ad7a-ac4cee48e43a"&gt;38&lt;/key&gt;&lt;/foreign-keys&gt;&lt;ref-type name="Journal Article"&gt;17&lt;/ref-type&gt;&lt;contributors&gt;&lt;authors&gt;&lt;author&gt;Sharifnassab, Arsalan&lt;/author&gt;&lt;author&gt;Salehkaleybar, Saber&lt;/author&gt;&lt;author&gt;Ghiassian, Sina&lt;/author&gt;&lt;author&gt;Kanoria, Surya&lt;/author&gt;&lt;author&gt;Schuurmans, Dale&lt;/author&gt;&lt;/authors&gt;&lt;/contributors&gt;&lt;titles&gt;&lt;title&gt;Soft preference optimization: Aligning language models to expert distributions&lt;/title&gt;&lt;secondary-title&gt;arXiv preprint arXiv:2405.00747&lt;/secondary-title&gt;&lt;/titles&gt;&lt;periodical&gt;&lt;full-title&gt;arXiv preprint arXiv:2405.00747&lt;/full-title&gt;&lt;/periodical&gt;&lt;dates&gt;&lt;year&gt;2024&lt;/year&gt;&lt;/dates&gt;&lt;urls&gt;&lt;/urls&gt;&lt;/record&gt;&lt;/Cite&gt;&lt;/EndNote&gt;</w:instrText>
      </w:r>
      <w:r w:rsidR="00351B39">
        <w:rPr>
          <w:lang w:val="en-US"/>
        </w:rPr>
        <w:fldChar w:fldCharType="separate"/>
      </w:r>
      <w:r w:rsidR="00351B39">
        <w:rPr>
          <w:noProof/>
          <w:lang w:val="en-US"/>
        </w:rPr>
        <w:t>[14]</w:t>
      </w:r>
      <w:r w:rsidR="00351B39">
        <w:rPr>
          <w:lang w:val="en-US"/>
        </w:rPr>
        <w:fldChar w:fldCharType="end"/>
      </w:r>
      <w:r w:rsidR="00F3669D" w:rsidRPr="00F3669D">
        <w:rPr>
          <w:lang w:val="en-US"/>
        </w:rPr>
        <w:t xml:space="preserve">, addressed multi-objective alignment and soft preference scenarios. In specialized application domains, PLUM demonstrated that combining human preferences with actual code execution can significantly improve the alignment of code-oriented language models </w:t>
      </w:r>
      <w:r w:rsidR="00351B39">
        <w:rPr>
          <w:lang w:val="en-US"/>
        </w:rPr>
        <w:fldChar w:fldCharType="begin"/>
      </w:r>
      <w:r w:rsidR="00351B39">
        <w:rPr>
          <w:lang w:val="en-US"/>
        </w:rPr>
        <w:instrText xml:space="preserve"> ADDIN EN.CITE &lt;EndNote&gt;&lt;Cite&gt;&lt;Author&gt;Zhang&lt;/Author&gt;&lt;Year&gt;2024&lt;/Year&gt;&lt;RecNum&gt;39&lt;/RecNum&gt;&lt;DisplayText&gt;[15]&lt;/DisplayText&gt;&lt;record&gt;&lt;rec-number&gt;39&lt;/rec-number&gt;&lt;foreign-keys&gt;&lt;key app="EN" db-id="txwp2rwxmz9rtjexw2o5zpsh9e55d50tp2vd" timestamp="1762439443" guid="29c9b52d-e9ed-4e30-8374-3320b4a01cf6"&gt;39&lt;/key&gt;&lt;/foreign-keys&gt;&lt;ref-type name="Journal Article"&gt;17&lt;/ref-type&gt;&lt;contributors&gt;&lt;authors&gt;&lt;author&gt;Zhang, Dylan&lt;/author&gt;&lt;author&gt;Diao, Shizhe&lt;/author&gt;&lt;author&gt;Zou, Xueyan&lt;/author&gt;&lt;author&gt;Peng, Hao&lt;/author&gt;&lt;/authors&gt;&lt;/contributors&gt;&lt;titles&gt;&lt;title&gt;$\textbf {PLUM} $: Improving Code LMs with Execution-Guided On-Policy Preference Learning Driven By Synthetic Test Cases&lt;/title&gt;&lt;secondary-title&gt;arXiv preprint arXiv:2406.06887&lt;/secondary-title&gt;&lt;/titles&gt;&lt;periodical&gt;&lt;full-title&gt;arXiv preprint arXiv:2406.06887&lt;/full-title&gt;&lt;/periodical&gt;&lt;dates&gt;&lt;year&gt;2024&lt;/year&gt;&lt;/dates&gt;&lt;urls&gt;&lt;/urls&gt;&lt;/record&gt;&lt;/Cite&gt;&lt;/EndNote&gt;</w:instrText>
      </w:r>
      <w:r w:rsidR="00351B39">
        <w:rPr>
          <w:lang w:val="en-US"/>
        </w:rPr>
        <w:fldChar w:fldCharType="separate"/>
      </w:r>
      <w:r w:rsidR="00351B39">
        <w:rPr>
          <w:noProof/>
          <w:lang w:val="en-US"/>
        </w:rPr>
        <w:t>[15]</w:t>
      </w:r>
      <w:r w:rsidR="00351B39">
        <w:rPr>
          <w:lang w:val="en-US"/>
        </w:rPr>
        <w:fldChar w:fldCharType="end"/>
      </w:r>
      <w:r w:rsidR="00F3669D" w:rsidRPr="00F3669D">
        <w:rPr>
          <w:lang w:val="en-US"/>
        </w:rPr>
        <w:t xml:space="preserve">, and MDPO extended the DPO framework to multimodal models </w:t>
      </w:r>
      <w:r w:rsidR="00351B39">
        <w:rPr>
          <w:lang w:val="en-US"/>
        </w:rPr>
        <w:fldChar w:fldCharType="begin"/>
      </w:r>
      <w:r w:rsidR="00351B39">
        <w:rPr>
          <w:lang w:val="en-US"/>
        </w:rPr>
        <w:instrText xml:space="preserve"> ADDIN EN.CITE &lt;EndNote&gt;&lt;Cite&gt;&lt;Author&gt;Wang&lt;/Author&gt;&lt;Year&gt;2024&lt;/Year&gt;&lt;RecNum&gt;40&lt;/RecNum&gt;&lt;DisplayText&gt;[16]&lt;/DisplayText&gt;&lt;record&gt;&lt;rec-number&gt;40&lt;/rec-number&gt;&lt;foreign-keys&gt;&lt;key app="EN" db-id="txwp2rwxmz9rtjexw2o5zpsh9e55d50tp2vd" timestamp="1762439467" guid="8f29edf0-fbc9-48af-be2c-b764294d7542"&gt;40&lt;/key&gt;&lt;/foreign-keys&gt;&lt;ref-type name="Journal Article"&gt;17&lt;/ref-type&gt;&lt;contributors&gt;&lt;authors&gt;&lt;author&gt;Wang, Fei&lt;/author&gt;&lt;author&gt;Zhou, Wenxuan&lt;/author&gt;&lt;author&gt;Huang, James Y&lt;/author&gt;&lt;author&gt;Xu, Nan&lt;/author&gt;&lt;author&gt;Zhang, Sheng&lt;/author&gt;&lt;author&gt;Poon, Hoifung&lt;/author&gt;&lt;author&gt;Chen, Muhao&lt;/author&gt;&lt;/authors&gt;&lt;/contributors&gt;&lt;titles&gt;&lt;title&gt;mdpo: Conditional preference optimization for multimodal large language models&lt;/title&gt;&lt;secondary-title&gt;arXiv preprint arXiv:2406.11839&lt;/secondary-title&gt;&lt;/titles&gt;&lt;periodical&gt;&lt;full-title&gt;arXiv preprint arXiv:2406.11839&lt;/full-title&gt;&lt;/periodical&gt;&lt;dates&gt;&lt;year&gt;2024&lt;/year&gt;&lt;/dates&gt;&lt;urls&gt;&lt;/urls&gt;&lt;/record&gt;&lt;/Cite&gt;&lt;/EndNote&gt;</w:instrText>
      </w:r>
      <w:r w:rsidR="00351B39">
        <w:rPr>
          <w:lang w:val="en-US"/>
        </w:rPr>
        <w:fldChar w:fldCharType="separate"/>
      </w:r>
      <w:r w:rsidR="00351B39">
        <w:rPr>
          <w:noProof/>
          <w:lang w:val="en-US"/>
        </w:rPr>
        <w:t>[16]</w:t>
      </w:r>
      <w:r w:rsidR="00351B39">
        <w:rPr>
          <w:lang w:val="en-US"/>
        </w:rPr>
        <w:fldChar w:fldCharType="end"/>
      </w:r>
      <w:r w:rsidR="00F3669D" w:rsidRPr="00F3669D">
        <w:rPr>
          <w:lang w:val="en-US"/>
        </w:rPr>
        <w:t xml:space="preserve">. Other studies, such as Smaug </w:t>
      </w:r>
      <w:r w:rsidR="00351B39">
        <w:rPr>
          <w:lang w:val="en-US"/>
        </w:rPr>
        <w:fldChar w:fldCharType="begin"/>
      </w:r>
      <w:r w:rsidR="00351B39">
        <w:rPr>
          <w:lang w:val="en-US"/>
        </w:rPr>
        <w:instrText xml:space="preserve"> ADDIN EN.CITE &lt;EndNote&gt;&lt;Cite&gt;&lt;Author&gt;Pal&lt;/Author&gt;&lt;RecNum&gt;42&lt;/RecNum&gt;&lt;DisplayText&gt;[17]&lt;/DisplayText&gt;&lt;record&gt;&lt;rec-number&gt;42&lt;/rec-number&gt;&lt;foreign-keys&gt;&lt;key app="EN" db-id="txwp2rwxmz9rtjexw2o5zpsh9e55d50tp2vd" timestamp="1762439530" guid="27622be7-4c39-4ac7-a5ea-d8fdc5f7077a"&gt;42&lt;/key&gt;&lt;/foreign-keys&gt;&lt;ref-type name="Journal Article"&gt;17&lt;/ref-type&gt;&lt;contributors&gt;&lt;authors&gt;&lt;author&gt;Pal, Arka&lt;/author&gt;&lt;author&gt;Karkhanis, Deep&lt;/author&gt;&lt;author&gt;Dooley, Samuel&lt;/author&gt;&lt;author&gt;Roberts, Manley&lt;/author&gt;&lt;author&gt;Naidu, Siddartha&lt;/author&gt;&lt;author&gt;White, Colin&lt;/author&gt;&lt;/authors&gt;&lt;/contributors&gt;&lt;titles&gt;&lt;title&gt;Smaug: Fixing failure modes of preference optimisation with dpo-positive, 2024&lt;/title&gt;&lt;secondary-title&gt;URL https://arxiv. org/abs/2402.13228&lt;/secondary-title&gt;&lt;/titles&gt;&lt;periodical&gt;&lt;full-title&gt;URL https://arxiv. org/abs/2402.13228&lt;/full-title&gt;&lt;/periodical&gt;&lt;dates&gt;&lt;/dates&gt;&lt;urls&gt;&lt;/urls&gt;&lt;/record&gt;&lt;/Cite&gt;&lt;/EndNote&gt;</w:instrText>
      </w:r>
      <w:r w:rsidR="00351B39">
        <w:rPr>
          <w:lang w:val="en-US"/>
        </w:rPr>
        <w:fldChar w:fldCharType="separate"/>
      </w:r>
      <w:r w:rsidR="00351B39">
        <w:rPr>
          <w:noProof/>
          <w:lang w:val="en-US"/>
        </w:rPr>
        <w:t>[17]</w:t>
      </w:r>
      <w:r w:rsidR="00351B39">
        <w:rPr>
          <w:lang w:val="en-US"/>
        </w:rPr>
        <w:fldChar w:fldCharType="end"/>
      </w:r>
      <w:r w:rsidR="00F3669D" w:rsidRPr="00F3669D">
        <w:rPr>
          <w:lang w:val="en-US"/>
        </w:rPr>
        <w:t xml:space="preserve"> and related analyses of efficient alignment optimization </w:t>
      </w:r>
      <w:r w:rsidR="00351B39">
        <w:rPr>
          <w:lang w:val="en-US"/>
        </w:rPr>
        <w:fldChar w:fldCharType="begin"/>
      </w:r>
      <w:r w:rsidR="00351B39">
        <w:rPr>
          <w:lang w:val="en-US"/>
        </w:rPr>
        <w:instrText xml:space="preserve"> ADDIN EN.CITE &lt;EndNote&gt;&lt;Cite&gt;&lt;Author&gt;Ji&lt;/Author&gt;&lt;RecNum&gt;41&lt;/RecNum&gt;&lt;DisplayText&gt;[18]&lt;/DisplayText&gt;&lt;record&gt;&lt;rec-number&gt;41&lt;/rec-number&gt;&lt;foreign-keys&gt;&lt;key app="EN" db-id="txwp2rwxmz9rtjexw2o5zpsh9e55d50tp2vd" timestamp="1762439489" guid="1af62444-b912-441c-a8dc-881e47b9a9cf"&gt;41&lt;/key&gt;&lt;/foreign-keys&gt;&lt;ref-type name="Journal Article"&gt;17&lt;/ref-type&gt;&lt;contributors&gt;&lt;authors&gt;&lt;author&gt;Ji, H&lt;/author&gt;&lt;/authors&gt;&lt;/contributors&gt;&lt;titles&gt;&lt;title&gt;Towards efficient exact optimization of language model alignment (2024)&lt;/title&gt;&lt;secondary-title&gt;URL https://arxiv. org/abs/2402.00856&lt;/secondary-title&gt;&lt;/titles&gt;&lt;periodical&gt;&lt;full-title&gt;URL https://arxiv. org/abs/2402.00856&lt;/full-title&gt;&lt;/periodical&gt;&lt;volume&gt;2402&lt;/volume&gt;&lt;dates&gt;&lt;/dates&gt;&lt;urls&gt;&lt;/urls&gt;&lt;/record&gt;&lt;/Cite&gt;&lt;/EndNote&gt;</w:instrText>
      </w:r>
      <w:r w:rsidR="00351B39">
        <w:rPr>
          <w:lang w:val="en-US"/>
        </w:rPr>
        <w:fldChar w:fldCharType="separate"/>
      </w:r>
      <w:r w:rsidR="00351B39">
        <w:rPr>
          <w:noProof/>
          <w:lang w:val="en-US"/>
        </w:rPr>
        <w:t>[18]</w:t>
      </w:r>
      <w:r w:rsidR="00351B39">
        <w:rPr>
          <w:lang w:val="en-US"/>
        </w:rPr>
        <w:fldChar w:fldCharType="end"/>
      </w:r>
      <w:r w:rsidR="00F3669D" w:rsidRPr="00F3669D">
        <w:rPr>
          <w:lang w:val="en-US"/>
        </w:rPr>
        <w:t>, investigated failure modes and robustness issues in preference-based methods.</w:t>
      </w:r>
      <w:r w:rsidR="003B11F1">
        <w:rPr>
          <w:lang w:val="en-US"/>
        </w:rPr>
        <w:t xml:space="preserve"> </w:t>
      </w:r>
      <w:r w:rsidR="00F3669D" w:rsidRPr="00F3669D">
        <w:rPr>
          <w:lang w:val="en-US"/>
        </w:rPr>
        <w:t xml:space="preserve">More recent work has emphasized diverse, multi-objective, and adaptive preferences. Auto-Weighted Group RPO </w:t>
      </w:r>
      <w:r w:rsidR="00351B39">
        <w:rPr>
          <w:lang w:val="en-US"/>
        </w:rPr>
        <w:fldChar w:fldCharType="begin"/>
      </w:r>
      <w:r w:rsidR="00351B39">
        <w:rPr>
          <w:lang w:val="en-US"/>
        </w:rPr>
        <w:instrText xml:space="preserve"> ADDIN EN.CITE &lt;EndNote&gt;&lt;Cite&gt;&lt;Author&gt;Ichihara&lt;/Author&gt;&lt;Year&gt;2025&lt;/Year&gt;&lt;RecNum&gt;48&lt;/RecNum&gt;&lt;DisplayText&gt;[19]&lt;/DisplayText&gt;&lt;record&gt;&lt;rec-number&gt;48&lt;/rec-number&gt;&lt;foreign-keys&gt;&lt;key app="EN" db-id="txwp2rwxmz9rtjexw2o5zpsh9e55d50tp2vd" timestamp="1762439666" guid="3832b879-c98f-437c-8363-0a5b51c3aeab"&gt;48&lt;/key&gt;&lt;/foreign-keys&gt;&lt;ref-type name="Conference Proceedings"&gt;10&lt;/ref-type&gt;&lt;contributors&gt;&lt;authors&gt;&lt;author&gt;Ichihara, Yuki&lt;/author&gt;&lt;author&gt;Jinnai, Yuu&lt;/author&gt;&lt;/authors&gt;&lt;/contributors&gt;&lt;titles&gt;&lt;title&gt;Auto-Weighted Group Relative Preference Optimization for Multi-Objective Text Generation Tasks&lt;/title&gt;&lt;secondary-title&gt;Proceedings of the 2025 Conference on Empirical Methods in Natural Language Processing: Industry Track&lt;/secondary-title&gt;&lt;/titles&gt;&lt;pages&gt;1134-1147&lt;/pages&gt;&lt;dates&gt;&lt;year&gt;2025&lt;/year&gt;&lt;/dates&gt;&lt;urls&gt;&lt;/urls&gt;&lt;/record&gt;&lt;/Cite&gt;&lt;/EndNote&gt;</w:instrText>
      </w:r>
      <w:r w:rsidR="00351B39">
        <w:rPr>
          <w:lang w:val="en-US"/>
        </w:rPr>
        <w:fldChar w:fldCharType="separate"/>
      </w:r>
      <w:r w:rsidR="00351B39">
        <w:rPr>
          <w:noProof/>
          <w:lang w:val="en-US"/>
        </w:rPr>
        <w:t>[19]</w:t>
      </w:r>
      <w:r w:rsidR="00351B39">
        <w:rPr>
          <w:lang w:val="en-US"/>
        </w:rPr>
        <w:fldChar w:fldCharType="end"/>
      </w:r>
      <w:r w:rsidR="00F3669D" w:rsidRPr="00F3669D">
        <w:rPr>
          <w:lang w:val="en-US"/>
        </w:rPr>
        <w:t xml:space="preserve">, Contrastive Preference Optimization </w:t>
      </w:r>
      <w:r w:rsidR="00351B39">
        <w:rPr>
          <w:lang w:val="en-US"/>
        </w:rPr>
        <w:fldChar w:fldCharType="begin"/>
      </w:r>
      <w:r w:rsidR="00351B39">
        <w:rPr>
          <w:lang w:val="en-US"/>
        </w:rPr>
        <w:instrText xml:space="preserve"> ADDIN EN.CITE &lt;EndNote&gt;&lt;Cite&gt;&lt;Author&gt;Xu&lt;/Author&gt;&lt;Year&gt;2024&lt;/Year&gt;&lt;RecNum&gt;36&lt;/RecNum&gt;&lt;DisplayText&gt;[20]&lt;/DisplayText&gt;&lt;record&gt;&lt;rec-number&gt;36&lt;/rec-number&gt;&lt;foreign-keys&gt;&lt;key app="EN" db-id="txwp2rwxmz9rtjexw2o5zpsh9e55d50tp2vd" timestamp="1762439366" guid="089f94d4-3b7a-4785-ad5f-a91672db306f"&gt;36&lt;/key&gt;&lt;/foreign-keys&gt;&lt;ref-type name="Journal Article"&gt;17&lt;/ref-type&gt;&lt;contributors&gt;&lt;authors&gt;&lt;author&gt;Xu, Haoran&lt;/author&gt;&lt;author&gt;Sharaf, Amr&lt;/author&gt;&lt;author&gt;Chen, Yunmo&lt;/author&gt;&lt;author&gt;Tan, Weiting&lt;/author&gt;&lt;author&gt;Shen, Lingfeng&lt;/author&gt;&lt;author&gt;Van Durme, Benjamin&lt;/author&gt;&lt;author&gt;Murray, Kenton&lt;/author&gt;&lt;author&gt;Kim, Young Jin&lt;/author&gt;&lt;/authors&gt;&lt;/contributors&gt;&lt;titles&gt;&lt;title&gt;Contrastive preference optimization: Pushing the boundaries of llm performance in machine translation&lt;/title&gt;&lt;secondary-title&gt;arXiv preprint arXiv:2401.08417&lt;/secondary-title&gt;&lt;/titles&gt;&lt;periodical&gt;&lt;full-title&gt;arXiv preprint arXiv:2401.08417&lt;/full-title&gt;&lt;/periodical&gt;&lt;dates&gt;&lt;year&gt;2024&lt;/year&gt;&lt;/dates&gt;&lt;urls&gt;&lt;/urls&gt;&lt;/record&gt;&lt;/Cite&gt;&lt;/EndNote&gt;</w:instrText>
      </w:r>
      <w:r w:rsidR="00351B39">
        <w:rPr>
          <w:lang w:val="en-US"/>
        </w:rPr>
        <w:fldChar w:fldCharType="separate"/>
      </w:r>
      <w:r w:rsidR="00351B39">
        <w:rPr>
          <w:noProof/>
          <w:lang w:val="en-US"/>
        </w:rPr>
        <w:t>[20]</w:t>
      </w:r>
      <w:r w:rsidR="00351B39">
        <w:rPr>
          <w:lang w:val="en-US"/>
        </w:rPr>
        <w:fldChar w:fldCharType="end"/>
      </w:r>
      <w:r w:rsidR="00F3669D" w:rsidRPr="00F3669D">
        <w:rPr>
          <w:lang w:val="en-US"/>
        </w:rPr>
        <w:t xml:space="preserve">, and Self-Rewarding Language Models </w:t>
      </w:r>
      <w:r w:rsidR="00351B39">
        <w:rPr>
          <w:lang w:val="en-US"/>
        </w:rPr>
        <w:fldChar w:fldCharType="begin"/>
      </w:r>
      <w:r w:rsidR="00351B39">
        <w:rPr>
          <w:lang w:val="en-US"/>
        </w:rPr>
        <w:instrText xml:space="preserve"> ADDIN EN.CITE &lt;EndNote&gt;&lt;Cite&gt;&lt;Author&gt;Yuan&lt;/Author&gt;&lt;Year&gt;2024&lt;/Year&gt;&lt;RecNum&gt;35&lt;/RecNum&gt;&lt;DisplayText&gt;[21]&lt;/DisplayText&gt;&lt;record&gt;&lt;rec-number&gt;35&lt;/rec-number&gt;&lt;foreign-keys&gt;&lt;key app="EN" db-id="txwp2rwxmz9rtjexw2o5zpsh9e55d50tp2vd" timestamp="1762439323" guid="196c8c10-6e2f-4c95-9250-fef866380cd5"&gt;35&lt;/key&gt;&lt;/foreign-keys&gt;&lt;ref-type name="Conference Proceedings"&gt;10&lt;/ref-type&gt;&lt;contributors&gt;&lt;authors&gt;&lt;author&gt;Yuan, Weizhe&lt;/author&gt;&lt;author&gt;Pang, Richard Yuanzhe&lt;/author&gt;&lt;author&gt;Cho, Kyunghyun&lt;/author&gt;&lt;author&gt;Li, Xian&lt;/author&gt;&lt;author&gt;Sukhbaatar, Sainbayar&lt;/author&gt;&lt;author&gt;Xu, Jing&lt;/author&gt;&lt;author&gt;Weston, Jason E&lt;/author&gt;&lt;/authors&gt;&lt;/contributors&gt;&lt;titles&gt;&lt;title&gt;Self-rewarding language models&lt;/title&gt;&lt;secondary-title&gt;Forty-first International Conference on Machine Learning&lt;/secondary-title&gt;&lt;/titles&gt;&lt;dates&gt;&lt;year&gt;2024&lt;/year&gt;&lt;/dates&gt;&lt;urls&gt;&lt;/urls&gt;&lt;/record&gt;&lt;/Cite&gt;&lt;/EndNote&gt;</w:instrText>
      </w:r>
      <w:r w:rsidR="00351B39">
        <w:rPr>
          <w:lang w:val="en-US"/>
        </w:rPr>
        <w:fldChar w:fldCharType="separate"/>
      </w:r>
      <w:r w:rsidR="00351B39">
        <w:rPr>
          <w:noProof/>
          <w:lang w:val="en-US"/>
        </w:rPr>
        <w:t>[21]</w:t>
      </w:r>
      <w:r w:rsidR="00351B39">
        <w:rPr>
          <w:lang w:val="en-US"/>
        </w:rPr>
        <w:fldChar w:fldCharType="end"/>
      </w:r>
      <w:r w:rsidR="00F3669D" w:rsidRPr="00F3669D">
        <w:rPr>
          <w:lang w:val="en-US"/>
        </w:rPr>
        <w:t xml:space="preserve"> each address limitations of traditional alignment from different perspectives. Investigations into the role of the reference policy in DPO </w:t>
      </w:r>
      <w:r w:rsidR="00351B39">
        <w:rPr>
          <w:lang w:val="en-US"/>
        </w:rPr>
        <w:fldChar w:fldCharType="begin"/>
      </w:r>
      <w:r w:rsidR="00351B39">
        <w:rPr>
          <w:lang w:val="en-US"/>
        </w:rPr>
        <w:instrText xml:space="preserve"> ADDIN EN.CITE &lt;EndNote&gt;&lt;Cite&gt;&lt;Author&gt;Liu&lt;/Author&gt;&lt;Year&gt;2024&lt;/Year&gt;&lt;RecNum&gt;49&lt;/RecNum&gt;&lt;DisplayText&gt;[22]&lt;/DisplayText&gt;&lt;record&gt;&lt;rec-number&gt;49&lt;/rec-number&gt;&lt;foreign-keys&gt;&lt;key app="EN" db-id="txwp2rwxmz9rtjexw2o5zpsh9e55d50tp2vd" timestamp="1762439667" guid="04a11856-3190-4605-838b-2a0a6042173a"&gt;49&lt;/key&gt;&lt;/foreign-keys&gt;&lt;ref-type name="Journal Article"&gt;17&lt;/ref-type&gt;&lt;contributors&gt;&lt;authors&gt;&lt;author&gt;Liu, Yixin&lt;/author&gt;&lt;author&gt;Liu, Pengfei&lt;/author&gt;&lt;author&gt;Cohan, Arman&lt;/author&gt;&lt;/authors&gt;&lt;/contributors&gt;&lt;titles&gt;&lt;title&gt;Understanding reference policies in direct preference optimization&lt;/title&gt;&lt;secondary-title&gt;arXiv preprint arXiv:2407.13709&lt;/secondary-title&gt;&lt;/titles&gt;&lt;periodical&gt;&lt;full-title&gt;arXiv preprint arXiv:2407.13709&lt;/full-title&gt;&lt;/periodical&gt;&lt;dates&gt;&lt;year&gt;2024&lt;/year&gt;&lt;/dates&gt;&lt;urls&gt;&lt;/urls&gt;&lt;/record&gt;&lt;/Cite&gt;&lt;/EndNote&gt;</w:instrText>
      </w:r>
      <w:r w:rsidR="00351B39">
        <w:rPr>
          <w:lang w:val="en-US"/>
        </w:rPr>
        <w:fldChar w:fldCharType="separate"/>
      </w:r>
      <w:r w:rsidR="00351B39">
        <w:rPr>
          <w:noProof/>
          <w:lang w:val="en-US"/>
        </w:rPr>
        <w:t>[22]</w:t>
      </w:r>
      <w:r w:rsidR="00351B39">
        <w:rPr>
          <w:lang w:val="en-US"/>
        </w:rPr>
        <w:fldChar w:fldCharType="end"/>
      </w:r>
      <w:r w:rsidR="00F3669D" w:rsidRPr="00F3669D">
        <w:rPr>
          <w:lang w:val="en-US"/>
        </w:rPr>
        <w:t xml:space="preserve">, comprehensive surveys </w:t>
      </w:r>
      <w:r w:rsidR="00351B39">
        <w:rPr>
          <w:lang w:val="en-US"/>
        </w:rPr>
        <w:fldChar w:fldCharType="begin">
          <w:fldData xml:space="preserve">PEVuZE5vdGU+PENpdGU+PEF1dGhvcj5YaWFvPC9BdXRob3I+PFllYXI+MjAyNDwvWWVhcj48UmVj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</w:fldData>
        </w:fldChar>
      </w:r>
      <w:r w:rsidR="00351B39">
        <w:rPr>
          <w:lang w:val="en-US"/>
        </w:rPr>
        <w:instrText xml:space="preserve"> ADDIN EN.CITE </w:instrText>
      </w:r>
      <w:r w:rsidR="00351B39">
        <w:rPr>
          <w:lang w:val="en-US"/>
        </w:rPr>
        <w:fldChar w:fldCharType="begin">
          <w:fldData xml:space="preserve">PEVuZE5vdGU+PENpdGU+PEF1dGhvcj5YaWFvPC9BdXRob3I+PFllYXI+MjAyNDwvWWVhcj48UmVj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</w:fldData>
        </w:fldChar>
      </w:r>
      <w:r w:rsidR="00351B39">
        <w:rPr>
          <w:lang w:val="en-US"/>
        </w:rPr>
        <w:instrText xml:space="preserve"> ADDIN EN.CITE.DATA </w:instrText>
      </w:r>
      <w:r w:rsidR="00351B39">
        <w:rPr>
          <w:lang w:val="en-US"/>
        </w:rPr>
      </w:r>
      <w:r w:rsidR="00351B39">
        <w:rPr>
          <w:lang w:val="en-US"/>
        </w:rPr>
        <w:fldChar w:fldCharType="end"/>
      </w:r>
      <w:r w:rsidR="00351B39">
        <w:rPr>
          <w:lang w:val="en-US"/>
        </w:rPr>
      </w:r>
      <w:r w:rsidR="00351B39">
        <w:rPr>
          <w:lang w:val="en-US"/>
        </w:rPr>
        <w:fldChar w:fldCharType="separate"/>
      </w:r>
      <w:r w:rsidR="00351B39">
        <w:rPr>
          <w:noProof/>
          <w:lang w:val="en-US"/>
        </w:rPr>
        <w:t>[23-26]</w:t>
      </w:r>
      <w:r w:rsidR="00351B39">
        <w:rPr>
          <w:lang w:val="en-US"/>
        </w:rPr>
        <w:fldChar w:fldCharType="end"/>
      </w:r>
      <w:r w:rsidR="00F3669D" w:rsidRPr="00F3669D">
        <w:rPr>
          <w:lang w:val="en-US"/>
        </w:rPr>
        <w:t xml:space="preserve">, accelerated alignment methods </w:t>
      </w:r>
      <w:r w:rsidR="003B11F1">
        <w:rPr>
          <w:lang w:val="en-US"/>
        </w:rPr>
        <w:fldChar w:fldCharType="begin"/>
      </w:r>
      <w:r w:rsidR="003B11F1">
        <w:rPr>
          <w:lang w:val="en-US"/>
        </w:rPr>
        <w:instrText xml:space="preserve"> ADDIN EN.CITE &lt;EndNote&gt;&lt;Cite&gt;&lt;Author&gt;He&lt;/Author&gt;&lt;Year&gt;2024&lt;/Year&gt;&lt;RecNum&gt;80&lt;/RecNum&gt;&lt;DisplayText&gt;[27]&lt;/DisplayText&gt;&lt;record&gt;&lt;rec-number&gt;80&lt;/rec-number&gt;&lt;foreign-keys&gt;&lt;key app="EN" db-id="txwp2rwxmz9rtjexw2o5zpsh9e55d50tp2vd" timestamp="1763719742" guid="c871a55d-e02a-4b7d-a48d-cf1aefa018b4"&gt;80&lt;/key&gt;&lt;/foreign-keys&gt;&lt;ref-type name="Journal Article"&gt;17&lt;/ref-type&gt;&lt;contributors&gt;&lt;authors&gt;&lt;author&gt;He, Jiafan&lt;/author&gt;&lt;author&gt;Yuan, Huizhuo&lt;/author&gt;&lt;author&gt;Gu, Quanquan&lt;/author&gt;&lt;/authors&gt;&lt;/contributors&gt;&lt;titles&gt;&lt;title&gt;Accelerated preference optimization for large language model alignment&lt;/title&gt;&lt;secondary-title&gt;arXiv preprint arXiv:2410.06293&lt;/secondary-title&gt;&lt;/titles&gt;&lt;periodical&gt;&lt;full-title&gt;arXiv preprint arXiv:2410.06293&lt;/full-title&gt;&lt;/periodical&gt;&lt;dates&gt;&lt;year&gt;2024&lt;/year&gt;&lt;/dates&gt;&lt;urls&gt;&lt;/urls&gt;&lt;/record&gt;&lt;/Cite&gt;&lt;/EndNote&gt;</w:instrText>
      </w:r>
      <w:r w:rsidR="003B11F1">
        <w:rPr>
          <w:lang w:val="en-US"/>
        </w:rPr>
        <w:fldChar w:fldCharType="separate"/>
      </w:r>
      <w:r w:rsidR="003B11F1">
        <w:rPr>
          <w:noProof/>
          <w:lang w:val="en-US"/>
        </w:rPr>
        <w:t>[27]</w:t>
      </w:r>
      <w:r w:rsidR="003B11F1">
        <w:rPr>
          <w:lang w:val="en-US"/>
        </w:rPr>
        <w:fldChar w:fldCharType="end"/>
      </w:r>
      <w:r w:rsidR="00F3669D" w:rsidRPr="00F3669D">
        <w:rPr>
          <w:lang w:val="en-US"/>
        </w:rPr>
        <w:t xml:space="preserve">, diverse preference modeling </w:t>
      </w:r>
      <w:r w:rsidR="003B11F1">
        <w:rPr>
          <w:lang w:val="en-US"/>
        </w:rPr>
        <w:fldChar w:fldCharType="begin"/>
      </w:r>
      <w:r w:rsidR="003B11F1">
        <w:rPr>
          <w:lang w:val="en-US"/>
        </w:rPr>
        <w:instrText xml:space="preserve"> ADDIN EN.CITE &lt;EndNote&gt;&lt;Cite&gt;&lt;Author&gt;Zeng&lt;/Author&gt;&lt;Year&gt;2024&lt;/Year&gt;&lt;RecNum&gt;89&lt;/RecNum&gt;&lt;DisplayText&gt;[28]&lt;/DisplayText&gt;&lt;record&gt;&lt;rec-number&gt;89&lt;/rec-number&gt;&lt;foreign-keys&gt;&lt;key app="EN" db-id="txwp2rwxmz9rtjexw2o5zpsh9e55d50tp2vd" timestamp="1763721076" guid="b8fc623a-32de-4a29-afe3-3ac65bb0539c"&gt;89&lt;/key&gt;&lt;/foreign-keys&gt;&lt;ref-type name="Conference Proceedings"&gt;10&lt;/ref-type&gt;&lt;contributors&gt;&lt;authors&gt;&lt;author&gt;Zeng, Dun&lt;/author&gt;&lt;author&gt;Dai, Yong&lt;/author&gt;&lt;author&gt;Cheng, Pengyu&lt;/author&gt;&lt;author&gt;Wang, Longyue&lt;/author&gt;&lt;author&gt;Hu, Tianhao&lt;/author&gt;&lt;author&gt;Chen, Wanshun&lt;/author&gt;&lt;author&gt;Du, Nan&lt;/author&gt;&lt;author&gt;Xu, Zenglin&lt;/author&gt;&lt;/authors&gt;&lt;/contributors&gt;&lt;titles&gt;&lt;title&gt;On diversified preferences of large language model alignment&lt;/title&gt;&lt;secondary-title&gt;Findings of the association for computational linguistics: EMNLP 2024&lt;/secondary-title&gt;&lt;/titles&gt;&lt;pages&gt;9194-9210&lt;/pages&gt;&lt;dates&gt;&lt;year&gt;2024&lt;/year&gt;&lt;/dates&gt;&lt;urls&gt;&lt;/urls&gt;&lt;/record&gt;&lt;/Cite&gt;&lt;/EndNote&gt;</w:instrText>
      </w:r>
      <w:r w:rsidR="003B11F1">
        <w:rPr>
          <w:lang w:val="en-US"/>
        </w:rPr>
        <w:fldChar w:fldCharType="separate"/>
      </w:r>
      <w:r w:rsidR="003B11F1">
        <w:rPr>
          <w:noProof/>
          <w:lang w:val="en-US"/>
        </w:rPr>
        <w:t>[28]</w:t>
      </w:r>
      <w:r w:rsidR="003B11F1">
        <w:rPr>
          <w:lang w:val="en-US"/>
        </w:rPr>
        <w:fldChar w:fldCharType="end"/>
      </w:r>
      <w:r w:rsidR="00F3669D" w:rsidRPr="00F3669D">
        <w:rPr>
          <w:lang w:val="en-US"/>
        </w:rPr>
        <w:t xml:space="preserve">, and reward-aware frameworks </w:t>
      </w:r>
      <w:r w:rsidR="003B11F1">
        <w:rPr>
          <w:lang w:val="en-US"/>
        </w:rPr>
        <w:fldChar w:fldCharType="begin"/>
      </w:r>
      <w:r w:rsidR="003B11F1">
        <w:rPr>
          <w:lang w:val="en-US"/>
        </w:rPr>
        <w:instrText xml:space="preserve"> ADDIN EN.CITE &lt;EndNote&gt;&lt;Cite&gt;&lt;Author&gt;Sun&lt;/Author&gt;&lt;Year&gt;2025&lt;/Year&gt;&lt;RecNum&gt;88&lt;/RecNum&gt;&lt;DisplayText&gt;[29]&lt;/DisplayText&gt;&lt;record&gt;&lt;rec-number&gt;88&lt;/rec-number&gt;&lt;foreign-keys&gt;&lt;key app="EN" db-id="txwp2rwxmz9rtjexw2o5zpsh9e55d50tp2vd" timestamp="1763721076" guid="44698896-a6ed-4c47-aefc-5958d969f518"&gt;88&lt;/key&gt;&lt;/foreign-keys&gt;&lt;ref-type name="Journal Article"&gt;17&lt;/ref-type&gt;&lt;contributors&gt;&lt;authors&gt;&lt;author&gt;Sun, Shengyang&lt;/author&gt;&lt;author&gt;Zhang, Yian&lt;/author&gt;&lt;author&gt;Bukharin, Alexander&lt;/author&gt;&lt;author&gt;Mosallanezhad, David&lt;/author&gt;&lt;author&gt;Zeng, Jiaqi&lt;/author&gt;&lt;author&gt;Singhal, Soumye&lt;/author&gt;&lt;author&gt;Shen, Gerald&lt;/author&gt;&lt;author&gt;Renduchintala, Adithya&lt;/author&gt;&lt;author&gt;Konuk, Tugrul&lt;/author&gt;&lt;author&gt;Dong, Yi&lt;/author&gt;&lt;/authors&gt;&lt;/contributors&gt;&lt;titles&gt;&lt;title&gt;Reward-aware preference optimization: A unified mathematical framework for model alignment&lt;/title&gt;&lt;secondary-title&gt;arXiv preprint arXiv:2502.00203&lt;/secondary-title&gt;&lt;/titles&gt;&lt;periodical&gt;&lt;full-title&gt;arXiv preprint arXiv:2502.00203&lt;/full-title&gt;&lt;/periodical&gt;&lt;dates&gt;&lt;year&gt;2025&lt;/year&gt;&lt;/dates&gt;&lt;urls&gt;&lt;/urls&gt;&lt;/record&gt;&lt;/Cite&gt;&lt;/EndNote&gt;</w:instrText>
      </w:r>
      <w:r w:rsidR="003B11F1">
        <w:rPr>
          <w:lang w:val="en-US"/>
        </w:rPr>
        <w:fldChar w:fldCharType="separate"/>
      </w:r>
      <w:r w:rsidR="003B11F1">
        <w:rPr>
          <w:noProof/>
          <w:lang w:val="en-US"/>
        </w:rPr>
        <w:t>[29]</w:t>
      </w:r>
      <w:r w:rsidR="003B11F1">
        <w:rPr>
          <w:lang w:val="en-US"/>
        </w:rPr>
        <w:fldChar w:fldCharType="end"/>
      </w:r>
      <w:r w:rsidR="00F3669D" w:rsidRPr="00F3669D">
        <w:rPr>
          <w:lang w:val="en-US"/>
        </w:rPr>
        <w:t xml:space="preserve"> further illustrate that preference-based alignment remains an active and rapidly evolving research area. Adaptive strategies in multimodal settings </w:t>
      </w:r>
      <w:r w:rsidR="003B11F1">
        <w:rPr>
          <w:lang w:val="en-US"/>
        </w:rPr>
        <w:fldChar w:fldCharType="begin"/>
      </w:r>
      <w:r w:rsidR="003B11F1">
        <w:rPr>
          <w:lang w:val="en-US"/>
        </w:rPr>
        <w:instrText xml:space="preserve"> ADDIN EN.CITE &lt;EndNote&gt;&lt;Cite&gt;&lt;Author&gt;Lu&lt;/Author&gt;&lt;Year&gt;2025&lt;/Year&gt;&lt;RecNum&gt;83&lt;/RecNum&gt;&lt;DisplayText&gt;[30]&lt;/DisplayText&gt;&lt;record&gt;&lt;rec-number&gt;83&lt;/rec-number&gt;&lt;foreign-keys&gt;&lt;key app="EN" db-id="txwp2rwxmz9rtjexw2o5zpsh9e55d50tp2vd" timestamp="1763720089" guid="439c3192-980e-4aa8-8e14-a36bf12b8037"&gt;83&lt;/key&gt;&lt;/foreign-keys&gt;&lt;ref-type name="Journal Article"&gt;17&lt;/ref-type&gt;&lt;contributors&gt;&lt;authors&gt;&lt;author&gt;Lu, Jinda&lt;/author&gt;&lt;author&gt;Li, Jinghan&lt;/author&gt;&lt;author&gt;Gao, Yuan&lt;/author&gt;&lt;author&gt;Wu, Junkang&lt;/author&gt;&lt;author&gt;Wu, Jiancan&lt;/author&gt;&lt;author&gt;Wang, Xiang&lt;/author&gt;&lt;author&gt;He, Xiangnan&lt;/author&gt;&lt;/authors&gt;&lt;/contributors&gt;&lt;titles&gt;&lt;title&gt;Adavip: Aligning multi-modal llms via adaptive vision-enhanced preference optimization&lt;/title&gt;&lt;secondary-title&gt;arXiv preprint arXiv:2504.15619&lt;/secondary-title&gt;&lt;/titles&gt;&lt;periodical&gt;&lt;full-title&gt;arXiv preprint arXiv:2504.15619&lt;/full-title&gt;&lt;/periodical&gt;&lt;dates&gt;&lt;year&gt;2025&lt;/year&gt;&lt;/dates&gt;&lt;urls&gt;&lt;/urls&gt;&lt;/record&gt;&lt;/Cite&gt;&lt;/EndNote&gt;</w:instrText>
      </w:r>
      <w:r w:rsidR="003B11F1">
        <w:rPr>
          <w:lang w:val="en-US"/>
        </w:rPr>
        <w:fldChar w:fldCharType="separate"/>
      </w:r>
      <w:r w:rsidR="003B11F1">
        <w:rPr>
          <w:noProof/>
          <w:lang w:val="en-US"/>
        </w:rPr>
        <w:t>[30]</w:t>
      </w:r>
      <w:r w:rsidR="003B11F1">
        <w:rPr>
          <w:lang w:val="en-US"/>
        </w:rPr>
        <w:fldChar w:fldCharType="end"/>
      </w:r>
      <w:r w:rsidR="00F3669D" w:rsidRPr="00F3669D">
        <w:rPr>
          <w:lang w:val="en-US"/>
        </w:rPr>
        <w:t xml:space="preserve"> and representation engineering </w:t>
      </w:r>
      <w:r w:rsidR="003B11F1">
        <w:rPr>
          <w:lang w:val="en-US"/>
        </w:rPr>
        <w:fldChar w:fldCharType="begin"/>
      </w:r>
      <w:r w:rsidR="003B11F1">
        <w:rPr>
          <w:lang w:val="en-US"/>
        </w:rPr>
        <w:instrText xml:space="preserve"> ADDIN EN.CITE &lt;EndNote&gt;&lt;Cite&gt;&lt;Author&gt;Liu&lt;/Author&gt;&lt;Year&gt;2024&lt;/Year&gt;&lt;RecNum&gt;84&lt;/RecNum&gt;&lt;DisplayText&gt;[31]&lt;/DisplayText&gt;&lt;record&gt;&lt;rec-number&gt;84&lt;/rec-number&gt;&lt;foreign-keys&gt;&lt;key app="EN" db-id="txwp2rwxmz9rtjexw2o5zpsh9e55d50tp2vd" timestamp="1763720353" guid="c4532e81-677e-45f6-9dac-7283250ec385"&gt;84&lt;/key&gt;&lt;/foreign-keys&gt;&lt;ref-type name="Conference Proceedings"&gt;10&lt;/ref-type&gt;&lt;contributors&gt;&lt;authors&gt;&lt;author&gt;Liu, Wenhao&lt;/author&gt;&lt;author&gt;Wang, Xiaohua&lt;/author&gt;&lt;author&gt;Wu, Muling&lt;/author&gt;&lt;author&gt;Li, Tianlong&lt;/author&gt;&lt;author&gt;Lv, Changze&lt;/author&gt;&lt;author&gt;Ling, Zixuan&lt;/author&gt;&lt;author&gt;JianHao, Zhu&lt;/author&gt;&lt;author&gt;Zhang, Cenyuan&lt;/author&gt;&lt;author&gt;Zheng, Xiaoqing&lt;/author&gt;&lt;author&gt;Huang, Xuan-Jing&lt;/author&gt;&lt;/authors&gt;&lt;/contributors&gt;&lt;titles&gt;&lt;title&gt;Aligning large language models with human preferences through representation engineering&lt;/title&gt;&lt;secondary-title&gt;Proceedings of the 62nd Annual Meeting of the Association for Computational Linguistics (Volume 1: Long Papers)&lt;/secondary-title&gt;&lt;/titles&gt;&lt;pages&gt;10619-10638&lt;/pages&gt;&lt;dates&gt;&lt;year&gt;2024&lt;/year&gt;&lt;/dates&gt;&lt;urls&gt;&lt;/urls&gt;&lt;/record&gt;&lt;/Cite&gt;&lt;/EndNote&gt;</w:instrText>
      </w:r>
      <w:r w:rsidR="003B11F1">
        <w:rPr>
          <w:lang w:val="en-US"/>
        </w:rPr>
        <w:fldChar w:fldCharType="separate"/>
      </w:r>
      <w:r w:rsidR="003B11F1">
        <w:rPr>
          <w:noProof/>
          <w:lang w:val="en-US"/>
        </w:rPr>
        <w:t>[31]</w:t>
      </w:r>
      <w:r w:rsidR="003B11F1">
        <w:rPr>
          <w:lang w:val="en-US"/>
        </w:rPr>
        <w:fldChar w:fldCharType="end"/>
      </w:r>
      <w:r w:rsidR="00F3669D" w:rsidRPr="00F3669D">
        <w:rPr>
          <w:lang w:val="en-US"/>
        </w:rPr>
        <w:t xml:space="preserve"> have likewise highlighted the importance of dynamically </w:t>
      </w:r>
      <w:r w:rsidR="00F3669D" w:rsidRPr="00F3669D">
        <w:rPr>
          <w:lang w:val="en-US"/>
        </w:rPr>
        <w:lastRenderedPageBreak/>
        <w:t>regulating model behavior.</w:t>
      </w:r>
      <w:r w:rsidR="003B11F1">
        <w:rPr>
          <w:lang w:val="en-US"/>
        </w:rPr>
        <w:t xml:space="preserve"> </w:t>
      </w:r>
      <w:r w:rsidR="00F3669D" w:rsidRPr="00F3669D">
        <w:rPr>
          <w:lang w:val="en-US"/>
        </w:rPr>
        <w:t xml:space="preserve">Despite these extensive advances, a fundamental limitation is shared across nearly all preference-based alignment methods: the strength of preference enforcement is controlled by a fixed scalar coefficient β. This parameter plays a critical role in determining gradient magnitudes, convergence stability, and the degree of </w:t>
      </w:r>
      <w:proofErr w:type="spellStart"/>
      <w:r w:rsidR="00F3669D" w:rsidRPr="00F3669D">
        <w:rPr>
          <w:lang w:val="en-US"/>
        </w:rPr>
        <w:t>Kullback</w:t>
      </w:r>
      <w:proofErr w:type="spellEnd"/>
      <w:r w:rsidR="00F3669D" w:rsidRPr="00F3669D">
        <w:rPr>
          <w:lang w:val="en-US"/>
        </w:rPr>
        <w:t>–Leibler (KL) divergence from the reference policy. Relying on a constant β across all training stages and data instances ignores the inherently dynamic nature of preference uncertainty and training dynamics.</w:t>
      </w:r>
      <w:r w:rsidR="003B11F1">
        <w:rPr>
          <w:lang w:val="en-US"/>
        </w:rPr>
        <w:t xml:space="preserve"> </w:t>
      </w:r>
      <w:r w:rsidR="00F3669D" w:rsidRPr="00F3669D">
        <w:rPr>
          <w:lang w:val="en-US"/>
        </w:rPr>
        <w:t>To address this limitation, we introduce Adaptive-β DPO, a method that dynamically adjusts β based on intrinsic training signals and optimization conditions. By enabling adaptive control over preference strength, the proposed approach aims to simultaneously improve training stability and alignment effectiveness, without altering the original DPO loss structure.</w:t>
      </w:r>
      <w:bookmarkEnd w:id="0"/>
    </w:p>
    <w:bookmarkEnd w:id="1"/>
    <w:p w:rsidR="00DF5514" w:rsidRPr="00A816D0" w:rsidRDefault="00DF5514" w:rsidP="00B76168">
      <w:pPr>
        <w:pStyle w:val="Heading1"/>
        <w:numPr>
          <w:ilvl w:val="0"/>
          <w:numId w:val="0"/>
        </w:numPr>
        <w:rPr>
          <w:smallCaps w:val="0"/>
        </w:rPr>
      </w:pPr>
      <w:r w:rsidRPr="00B76168">
        <w:rPr>
          <w:smallCaps w:val="0"/>
          <w:noProof w:val="0"/>
          <w:spacing w:val="-1"/>
          <w:sz w:val="28"/>
          <w:szCs w:val="28"/>
          <w:lang w:eastAsia="x-none"/>
        </w:rPr>
        <w:t>Contributions</w:t>
      </w:r>
      <w:r>
        <w:t xml:space="preserve"> </w:t>
      </w:r>
    </w:p>
    <w:p w:rsidR="00DF5514" w:rsidRPr="00DF5514" w:rsidRDefault="00DF5514" w:rsidP="00DF5514">
      <w:pPr>
        <w:pStyle w:val="BodyText"/>
        <w:numPr>
          <w:ilvl w:val="0"/>
          <w:numId w:val="25"/>
        </w:numPr>
      </w:pPr>
      <w:r w:rsidRPr="00DF5514">
        <w:t>We reinterpret the preference scaling coefficient β as a stability-critical control parameter in preference-based optimization.</w:t>
      </w:r>
    </w:p>
    <w:p w:rsidR="00DF5514" w:rsidRPr="00DF5514" w:rsidRDefault="00DF5514" w:rsidP="00DF5514">
      <w:pPr>
        <w:pStyle w:val="BodyText"/>
        <w:numPr>
          <w:ilvl w:val="0"/>
          <w:numId w:val="25"/>
        </w:numPr>
      </w:pPr>
      <w:r w:rsidRPr="00DF5514">
        <w:t>We propose an adaptive control mechanism for β based on preference uncertainty and policy divergence signals, without modifying the original optimization objective.</w:t>
      </w:r>
    </w:p>
    <w:p w:rsidR="00990DC0" w:rsidRPr="00F20A3F" w:rsidRDefault="00DF5514" w:rsidP="00F20A3F">
      <w:pPr>
        <w:pStyle w:val="BodyText"/>
        <w:numPr>
          <w:ilvl w:val="0"/>
          <w:numId w:val="25"/>
        </w:numPr>
      </w:pPr>
      <w:r w:rsidRPr="00DF5514">
        <w:t>We empirically demonstrate improved training stability through controlled experiments and gradient norm analysis.</w:t>
      </w:r>
    </w:p>
    <w:p w:rsidR="00456361" w:rsidRDefault="00F20A3F" w:rsidP="00F20A3F">
      <w:pPr>
        <w:pStyle w:val="BodyText"/>
        <w:ind w:firstLine="0"/>
        <w:rPr>
          <w:lang w:val="en-US"/>
        </w:rPr>
        <w:sectPr w:rsidR="00456361" w:rsidSect="003B4E04">
          <w:type w:val="continuous"/>
          <w:pgSz w:w="11906" w:h="16838" w:code="9"/>
          <w:pgMar w:top="1080" w:right="907" w:bottom="1440" w:left="907" w:header="720" w:footer="720" w:gutter="0"/>
          <w:cols w:num="2" w:space="360"/>
          <w:docGrid w:linePitch="360"/>
        </w:sectPr>
      </w:pPr>
      <w:r w:rsidRPr="00F20A3F">
        <w:rPr>
          <w:sz w:val="28"/>
          <w:szCs w:val="28"/>
          <w:lang w:val="en-US"/>
        </w:rPr>
        <w:t>Rel</w:t>
      </w:r>
      <w:r>
        <w:rPr>
          <w:sz w:val="28"/>
          <w:szCs w:val="28"/>
          <w:lang w:val="en-US"/>
        </w:rPr>
        <w:t>a</w:t>
      </w:r>
      <w:r w:rsidRPr="00F20A3F">
        <w:rPr>
          <w:sz w:val="28"/>
          <w:szCs w:val="28"/>
          <w:lang w:val="en-US"/>
        </w:rPr>
        <w:t>ted Worke</w:t>
      </w:r>
      <w:r>
        <w:rPr>
          <w:lang w:val="en-US"/>
        </w:rPr>
        <w:t xml:space="preserve"> - </w:t>
      </w:r>
      <w:r w:rsidR="00456361" w:rsidRPr="00456361">
        <w:rPr>
          <w:lang w:val="en-US"/>
        </w:rPr>
        <w:t>With the rapid advancement of large language models (LLMs) in recent years, numerous methods have been proposed to align these models with human preferences. Table 1 provides a structured overview of the most influential preference-based alignment approaches. Before presenting the table, we briefly review the evolutionary trajectory of these methods.</w:t>
      </w:r>
      <w:r w:rsidR="00456361">
        <w:rPr>
          <w:lang w:val="en-US"/>
        </w:rPr>
        <w:t xml:space="preserve"> </w:t>
      </w:r>
      <w:r w:rsidR="00456361" w:rsidRPr="00456361">
        <w:rPr>
          <w:lang w:val="en-US"/>
        </w:rPr>
        <w:t xml:space="preserve">Reinforcement Learning from Human Feedback (RLHF) was the first widely adopted solution for aligning language models with human values and preferences </w:t>
      </w:r>
      <w:r w:rsidR="00456361">
        <w:rPr>
          <w:lang w:val="en-US"/>
        </w:rPr>
        <w:fldChar w:fldCharType="begin"/>
      </w:r>
      <w:r w:rsidR="00456361">
        <w:rPr>
          <w:lang w:val="en-US"/>
        </w:rPr>
        <w:instrText xml:space="preserve"> ADDIN EN.CITE &lt;EndNote&gt;&lt;Cite&gt;&lt;Author&gt;Long&lt;/Author&gt;&lt;Year&gt;2022&lt;/Year&gt;&lt;RecNum&gt;86&lt;/RecNum&gt;&lt;DisplayText&gt;[1]&lt;/DisplayText&gt;&lt;record&gt;&lt;rec-number&gt;86&lt;/rec-number&gt;&lt;foreign-keys&gt;&lt;key app="EN" db-id="txwp2rwxmz9rtjexw2o5zpsh9e55d50tp2vd" timestamp="1763721074" guid="7f24e26e-89be-4651-b61a-9948eb74c41b"&gt;86&lt;/key&gt;&lt;/foreign-keys&gt;&lt;ref-type name="Journal Article"&gt;17&lt;/ref-type&gt;&lt;contributors&gt;&lt;authors&gt;&lt;author&gt;Long, Ouyang&lt;/author&gt;&lt;author&gt;Wu, Jeffrey&lt;/author&gt;&lt;author&gt;Xu, Jiang&lt;/author&gt;&lt;author&gt;Diogo, Almeida&lt;/author&gt;&lt;author&gt;Carroll, Wainwright&lt;/author&gt;&lt;author&gt;Pamela, Mishkin&lt;/author&gt;&lt;author&gt;Chong, Zhang&lt;/author&gt;&lt;author&gt;Sandhini, Agarwal&lt;/author&gt;&lt;author&gt;Katarina, Slama&lt;/author&gt;&lt;author&gt;Alex, Ray&lt;/author&gt;&lt;/authors&gt;&lt;/contributors&gt;&lt;titles&gt;&lt;title&gt;Training language models to follow instructions with human feedback&lt;/title&gt;&lt;secondary-title&gt;Advances in neural information processing systems&lt;/secondary-title&gt;&lt;/titles&gt;&lt;periodical&gt;&lt;full-title&gt;Advances in neural information processing systems&lt;/full-title&gt;&lt;/periodical&gt;&lt;pages&gt;27730-27744&lt;/pages&gt;&lt;volume&gt;35&lt;/volume&gt;&lt;dates&gt;&lt;year&gt;2022&lt;/year&gt;&lt;/dates&gt;&lt;urls&gt;&lt;/urls&gt;&lt;/record&gt;&lt;/Cite&gt;&lt;/EndNote&gt;</w:instrText>
      </w:r>
      <w:r w:rsidR="00456361">
        <w:rPr>
          <w:lang w:val="en-US"/>
        </w:rPr>
        <w:fldChar w:fldCharType="separate"/>
      </w:r>
      <w:r w:rsidR="00456361">
        <w:rPr>
          <w:noProof/>
          <w:lang w:val="en-US"/>
        </w:rPr>
        <w:t>[1]</w:t>
      </w:r>
      <w:r w:rsidR="00456361">
        <w:rPr>
          <w:lang w:val="en-US"/>
        </w:rPr>
        <w:fldChar w:fldCharType="end"/>
      </w:r>
      <w:r w:rsidR="00456361" w:rsidRPr="00456361">
        <w:rPr>
          <w:lang w:val="en-US"/>
        </w:rPr>
        <w:t xml:space="preserve">. Despite its success, RLHF suffers from several practical limitations, including the complexity of reward model construction, high computational cost, and the extensive requirement for human-labeled data, which restrict its scalability to modern large-scale models. To address these limitations, Rafailov et al. introduced Direct Preference Optimization (DPO) </w:t>
      </w:r>
      <w:r w:rsidR="00456361">
        <w:rPr>
          <w:lang w:val="en-US"/>
        </w:rPr>
        <w:fldChar w:fldCharType="begin"/>
      </w:r>
      <w:r w:rsidR="00456361">
        <w:rPr>
          <w:lang w:val="en-US"/>
        </w:rPr>
        <w:instrText xml:space="preserve"> ADDIN EN.CITE &lt;EndNote&gt;&lt;Cite&gt;&lt;Author&gt;Rafailov&lt;/Author&gt;&lt;Year&gt;2023&lt;/Year&gt;&lt;RecNum&gt;51&lt;/RecNum&gt;&lt;DisplayText&gt;[2]&lt;/DisplayText&gt;&lt;record&gt;&lt;rec-number&gt;51&lt;/rec-number&gt;&lt;foreign-keys&gt;&lt;key app="EN" db-id="txwp2rwxmz9rtjexw2o5zpsh9e55d50tp2vd" timestamp="1762439716" guid="84a885b5-34d2-4a29-ad72-a2edbd8ca07f"&gt;51&lt;/key&gt;&lt;/foreign-keys&gt;&lt;ref-type name="Journal Article"&gt;17&lt;/ref-type&gt;&lt;contributors&gt;&lt;authors&gt;&lt;author&gt;Rafailov, Rafael&lt;/author&gt;&lt;author&gt;Sharma, Archit&lt;/author&gt;&lt;author&gt;Mitchell, Eric&lt;/author&gt;&lt;author&gt;Manning, Christopher D&lt;/author&gt;&lt;author&gt;Ermon, Stefano&lt;/author&gt;&lt;author&gt;Finn, Chelsea&lt;/author&gt;&lt;/authors&gt;&lt;/contributors&gt;&lt;titles&gt;&lt;title&gt;Direct preference optimization: Your language model is secretly a reward model&lt;/title&gt;&lt;secondary-title&gt;Advances in neural information processing systems&lt;/secondary-title&gt;&lt;/titles&gt;&lt;periodical&gt;&lt;full-title&gt;Advances in neural information processing systems&lt;/full-title&gt;&lt;/periodical&gt;&lt;pages&gt;53728-53741&lt;/pages&gt;&lt;volume&gt;36&lt;/volume&gt;&lt;dates&gt;&lt;year&gt;2023&lt;/year&gt;&lt;/dates&gt;&lt;urls&gt;&lt;/urls&gt;&lt;/record&gt;&lt;/Cite&gt;&lt;/EndNote&gt;</w:instrText>
      </w:r>
      <w:r w:rsidR="00456361">
        <w:rPr>
          <w:lang w:val="en-US"/>
        </w:rPr>
        <w:fldChar w:fldCharType="separate"/>
      </w:r>
      <w:r w:rsidR="00456361">
        <w:rPr>
          <w:noProof/>
          <w:lang w:val="en-US"/>
        </w:rPr>
        <w:t>[2]</w:t>
      </w:r>
      <w:r w:rsidR="00456361">
        <w:rPr>
          <w:lang w:val="en-US"/>
        </w:rPr>
        <w:fldChar w:fldCharType="end"/>
      </w:r>
      <w:r w:rsidR="00456361" w:rsidRPr="00456361">
        <w:rPr>
          <w:lang w:val="en-US"/>
        </w:rPr>
        <w:t xml:space="preserve">, which reformulates preference learning directly at the policy level and eliminates the need for an explicit reward model. By reducing alignment to a cross-entropy–based loss function, DPO marked a turning point in the literature and stimulated a broad line of subsequent </w:t>
      </w:r>
      <w:r w:rsidR="00456361" w:rsidRPr="00456361">
        <w:rPr>
          <w:lang w:val="en-US"/>
        </w:rPr>
        <w:t>research.</w:t>
      </w:r>
      <w:r w:rsidR="00456361">
        <w:rPr>
          <w:lang w:val="en-US"/>
        </w:rPr>
        <w:t xml:space="preserve"> </w:t>
      </w:r>
      <w:r w:rsidR="00456361" w:rsidRPr="00456361">
        <w:rPr>
          <w:lang w:val="en-US"/>
        </w:rPr>
        <w:t xml:space="preserve">Following the introduction of DPO, the calibration of implicit rewards emerged as a key challenge. Cal-DPO demonstrated that the implicit rewards derived from DPO may be misaligned with the base reward scale, potentially reducing the probability of preferred responses and destabilizing model behavior. By introducing a simple corrective mechanism, Cal-DPO improved output stability and alignment performance without significantly increasing complexity </w:t>
      </w:r>
      <w:r w:rsidR="00456361">
        <w:rPr>
          <w:lang w:val="en-US"/>
        </w:rPr>
        <w:fldChar w:fldCharType="begin"/>
      </w:r>
      <w:r w:rsidR="00456361">
        <w:rPr>
          <w:lang w:val="en-US"/>
        </w:rPr>
        <w:instrText xml:space="preserve"> ADDIN EN.CITE &lt;EndNote&gt;&lt;Cite&gt;&lt;Author&gt;Xiao&lt;/Author&gt;&lt;Year&gt;2024&lt;/Year&gt;&lt;RecNum&gt;52&lt;/RecNum&gt;&lt;DisplayText&gt;[3]&lt;/DisplayText&gt;&lt;record&gt;&lt;rec-number&gt;52&lt;/rec-number&gt;&lt;foreign-keys&gt;&lt;key app="EN" db-id="txwp2rwxmz9rtjexw2o5zpsh9e55d50tp2vd" timestamp="1762439717" guid="cb6b35af-93bf-4e4b-b56e-da4932e2bd53"&gt;52&lt;/key&gt;&lt;/foreign-keys&gt;&lt;ref-type name="Journal Article"&gt;17&lt;/ref-type&gt;&lt;contributors&gt;&lt;authors&gt;&lt;author&gt;Xiao, Teng&lt;/author&gt;&lt;author&gt;Yuan, Yige&lt;/author&gt;&lt;author&gt;Zhu, Huaisheng&lt;/author&gt;&lt;author&gt;Li, Mingxiao&lt;/author&gt;&lt;author&gt;Honavar, Vasant G&lt;/author&gt;&lt;/authors&gt;&lt;/contributors&gt;&lt;titles&gt;&lt;title&gt;Cal-dpo: Calibrated direct preference optimization for language model alignment&lt;/title&gt;&lt;secondary-title&gt;Advances in Neural Information Processing Systems&lt;/secondary-title&gt;&lt;/titles&gt;&lt;periodical&gt;&lt;full-title&gt;Advances in neural information processing systems&lt;/full-title&gt;&lt;/periodical&gt;&lt;pages&gt;114289-114320&lt;/pages&gt;&lt;volume&gt;37&lt;/volume&gt;&lt;dates&gt;&lt;year&gt;2024&lt;/year&gt;&lt;/dates&gt;&lt;urls&gt;&lt;/urls&gt;&lt;/record&gt;&lt;/Cite&gt;&lt;/EndNote&gt;</w:instrText>
      </w:r>
      <w:r w:rsidR="00456361">
        <w:rPr>
          <w:lang w:val="en-US"/>
        </w:rPr>
        <w:fldChar w:fldCharType="separate"/>
      </w:r>
      <w:r w:rsidR="00456361">
        <w:rPr>
          <w:noProof/>
          <w:lang w:val="en-US"/>
        </w:rPr>
        <w:t>[3]</w:t>
      </w:r>
      <w:r w:rsidR="00456361">
        <w:rPr>
          <w:lang w:val="en-US"/>
        </w:rPr>
        <w:fldChar w:fldCharType="end"/>
      </w:r>
      <w:r w:rsidR="00456361" w:rsidRPr="00456361">
        <w:rPr>
          <w:lang w:val="en-US"/>
        </w:rPr>
        <w:t>.</w:t>
      </w:r>
      <w:r w:rsidR="00456361">
        <w:rPr>
          <w:lang w:val="en-US"/>
        </w:rPr>
        <w:t xml:space="preserve"> </w:t>
      </w:r>
      <w:r w:rsidR="00456361" w:rsidRPr="00456361">
        <w:rPr>
          <w:lang w:val="en-US"/>
        </w:rPr>
        <w:t xml:space="preserve">Several studies focused on strengthening the theoretical foundations of DPO. ORPO simplified the alignment process by removing the reference policy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ref</m:t>
            </m:r>
          </m:sub>
        </m:sSub>
      </m:oMath>
      <w:r w:rsidR="00456361" w:rsidRPr="00456361">
        <w:rPr>
          <w:lang w:val="en-US"/>
        </w:rPr>
        <w:t xml:space="preserve"> </w:t>
      </w:r>
      <w:r w:rsidR="00456361">
        <w:rPr>
          <w:lang w:val="en-US"/>
        </w:rPr>
        <w:fldChar w:fldCharType="begin"/>
      </w:r>
      <w:r w:rsidR="00456361">
        <w:rPr>
          <w:lang w:val="en-US"/>
        </w:rPr>
        <w:instrText xml:space="preserve"> ADDIN EN.CITE &lt;EndNote&gt;&lt;Cite&gt;&lt;Author&gt;Hong&lt;/Author&gt;&lt;Year&gt;2024&lt;/Year&gt;&lt;RecNum&gt;33&lt;/RecNum&gt;&lt;DisplayText&gt;[5]&lt;/DisplayText&gt;&lt;record&gt;&lt;rec-number&gt;33&lt;/rec-number&gt;&lt;foreign-keys&gt;&lt;key app="EN" db-id="txwp2rwxmz9rtjexw2o5zpsh9e55d50tp2vd" timestamp="1762439229" guid="cfcd8001-c2ab-4086-895f-b9efc18727f1"&gt;33&lt;/key&gt;&lt;/foreign-keys&gt;&lt;ref-type name="Journal Article"&gt;17&lt;/ref-type&gt;&lt;contributors&gt;&lt;authors&gt;&lt;author&gt;Hong, Jiwoo&lt;/author&gt;&lt;author&gt;Lee, Noah&lt;/author&gt;&lt;author&gt;Thorne, James&lt;/author&gt;&lt;/authors&gt;&lt;/contributors&gt;&lt;titles&gt;&lt;title&gt;Orpo: Monolithic preference optimization without reference model&lt;/title&gt;&lt;secondary-title&gt;arXiv preprint arXiv:2403.07691&lt;/secondary-title&gt;&lt;/titles&gt;&lt;periodical&gt;&lt;full-title&gt;arXiv preprint arXiv:2403.07691&lt;/full-title&gt;&lt;/periodical&gt;&lt;dates&gt;&lt;year&gt;2024&lt;/year&gt;&lt;/dates&gt;&lt;urls&gt;&lt;/urls&gt;&lt;/record&gt;&lt;/Cite&gt;&lt;/EndNote&gt;</w:instrText>
      </w:r>
      <w:r w:rsidR="00456361">
        <w:rPr>
          <w:lang w:val="en-US"/>
        </w:rPr>
        <w:fldChar w:fldCharType="separate"/>
      </w:r>
      <w:r w:rsidR="00456361">
        <w:rPr>
          <w:noProof/>
          <w:lang w:val="en-US"/>
        </w:rPr>
        <w:t>[5]</w:t>
      </w:r>
      <w:r w:rsidR="00456361">
        <w:rPr>
          <w:lang w:val="en-US"/>
        </w:rPr>
        <w:fldChar w:fldCharType="end"/>
      </w:r>
      <w:r w:rsidR="00456361" w:rsidRPr="00456361">
        <w:rPr>
          <w:lang w:val="en-US"/>
        </w:rPr>
        <w:t xml:space="preserve">, while KTO incorporated insights from prospect theory to explicitly model human risk sensitivity and utility within preference optimization </w:t>
      </w:r>
      <w:r w:rsidR="00456361">
        <w:rPr>
          <w:lang w:val="en-US"/>
        </w:rPr>
        <w:fldChar w:fldCharType="begin"/>
      </w:r>
      <w:r w:rsidR="00456361">
        <w:rPr>
          <w:lang w:val="en-US"/>
        </w:rPr>
        <w:instrText xml:space="preserve"> ADDIN EN.CITE &lt;EndNote&gt;&lt;Cite&gt;&lt;Author&gt;Ethayarajh&lt;/Author&gt;&lt;RecNum&gt;34&lt;/RecNum&gt;&lt;DisplayText&gt;[10]&lt;/DisplayText&gt;&lt;record&gt;&lt;rec-number&gt;34&lt;/rec-number&gt;&lt;foreign-keys&gt;&lt;key app="EN" db-id="txwp2rwxmz9rtjexw2o5zpsh9e55d50tp2vd" timestamp="1762439264" guid="43cf7456-5888-447c-b06a-a6550e033c28"&gt;34&lt;/key&gt;&lt;/foreign-keys&gt;&lt;ref-type name="Journal Article"&gt;17&lt;/ref-type&gt;&lt;contributors&gt;&lt;authors&gt;&lt;author&gt;Ethayarajh, Kawin&lt;/author&gt;&lt;author&gt;Xu, Winnie&lt;/author&gt;&lt;author&gt;Muennighoff, Niklas&lt;/author&gt;&lt;author&gt;Jurafsky, Dan&lt;/author&gt;&lt;author&gt;Kiela, Douwe&lt;/author&gt;&lt;/authors&gt;&lt;/contributors&gt;&lt;titles&gt;&lt;title&gt;Kto: Model alignment as prospect theoretic optimization, 2024&lt;/title&gt;&lt;secondary-title&gt;URL https://arxiv. org/abs/2402.01306&lt;/secondary-title&gt;&lt;/titles&gt;&lt;periodical&gt;&lt;full-title&gt;URL https://arxiv. org/abs/2402.01306&lt;/full-title&gt;&lt;/periodical&gt;&lt;dates&gt;&lt;/dates&gt;&lt;urls&gt;&lt;/urls&gt;&lt;/record&gt;&lt;/Cite&gt;&lt;/EndNote&gt;</w:instrText>
      </w:r>
      <w:r w:rsidR="00456361">
        <w:rPr>
          <w:lang w:val="en-US"/>
        </w:rPr>
        <w:fldChar w:fldCharType="separate"/>
      </w:r>
      <w:r w:rsidR="00456361">
        <w:rPr>
          <w:noProof/>
          <w:lang w:val="en-US"/>
        </w:rPr>
        <w:t>[10]</w:t>
      </w:r>
      <w:r w:rsidR="00456361">
        <w:rPr>
          <w:lang w:val="en-US"/>
        </w:rPr>
        <w:fldChar w:fldCharType="end"/>
      </w:r>
      <w:r w:rsidR="00456361" w:rsidRPr="00456361">
        <w:rPr>
          <w:lang w:val="en-US"/>
        </w:rPr>
        <w:t xml:space="preserve">. Beyond theoretical advances, some works targeted improved performance under limited data. Group Preference Optimization emphasized group-level and multi-objective preference scenarios </w:t>
      </w:r>
      <w:r w:rsidR="003153B2">
        <w:rPr>
          <w:lang w:val="en-US"/>
        </w:rPr>
        <w:fldChar w:fldCharType="begin"/>
      </w:r>
      <w:r w:rsidR="003153B2">
        <w:rPr>
          <w:lang w:val="en-US"/>
        </w:rPr>
        <w:instrText xml:space="preserve"> ADDIN EN.CITE &lt;EndNote&gt;&lt;Cite&gt;&lt;Author&gt;Zhao&lt;/Author&gt;&lt;Year&gt;2023&lt;/Year&gt;&lt;RecNum&gt;76&lt;/RecNum&gt;&lt;DisplayText&gt;[13]&lt;/DisplayText&gt;&lt;record&gt;&lt;rec-number&gt;76&lt;/rec-number&gt;&lt;foreign-keys&gt;&lt;key app="EN" db-id="txwp2rwxmz9rtjexw2o5zpsh9e55d50tp2vd" timestamp="1763714987" guid="3b0c22a0-8744-4c3c-a2af-fc557a6cb75c"&gt;76&lt;/key&gt;&lt;/foreign-keys&gt;&lt;ref-type name="Journal Article"&gt;17&lt;/ref-type&gt;&lt;contributors&gt;&lt;authors&gt;&lt;author&gt;Zhao, Siyan&lt;/author&gt;&lt;author&gt;Dang, John&lt;/author&gt;&lt;author&gt;Grover, Aditya&lt;/author&gt;&lt;/authors&gt;&lt;/contributors&gt;&lt;titles&gt;&lt;title&gt;Group preference optimization: Few-shot alignment of large language models&lt;/title&gt;&lt;secondary-title&gt;arXiv preprint arXiv:2310.11523&lt;/secondary-title&gt;&lt;/titles&gt;&lt;periodical&gt;&lt;full-title&gt;arXiv preprint arXiv:2310.11523&lt;/full-title&gt;&lt;/periodical&gt;&lt;dates&gt;&lt;year&gt;2023&lt;/year&gt;&lt;/dates&gt;&lt;urls&gt;&lt;/urls&gt;&lt;/record&gt;&lt;/Cite&gt;&lt;/EndNote&gt;</w:instrText>
      </w:r>
      <w:r w:rsidR="003153B2">
        <w:rPr>
          <w:lang w:val="en-US"/>
        </w:rPr>
        <w:fldChar w:fldCharType="separate"/>
      </w:r>
      <w:r w:rsidR="003153B2">
        <w:rPr>
          <w:noProof/>
          <w:lang w:val="en-US"/>
        </w:rPr>
        <w:t>[13]</w:t>
      </w:r>
      <w:r w:rsidR="003153B2">
        <w:rPr>
          <w:lang w:val="en-US"/>
        </w:rPr>
        <w:fldChar w:fldCharType="end"/>
      </w:r>
      <w:r w:rsidR="00456361" w:rsidRPr="00456361">
        <w:rPr>
          <w:lang w:val="en-US"/>
        </w:rPr>
        <w:t xml:space="preserve">, whereas Soft Preference Optimization mitigated preference conflicts by smoothing the preference distribution </w:t>
      </w:r>
      <w:r w:rsidR="003153B2">
        <w:rPr>
          <w:lang w:val="en-US"/>
        </w:rPr>
        <w:fldChar w:fldCharType="begin"/>
      </w:r>
      <w:r w:rsidR="003153B2">
        <w:rPr>
          <w:lang w:val="en-US"/>
        </w:rPr>
        <w:instrText xml:space="preserve"> ADDIN EN.CITE &lt;EndNote&gt;&lt;Cite&gt;&lt;Author&gt;Sharifnassab&lt;/Author&gt;&lt;Year&gt;2024&lt;/Year&gt;&lt;RecNum&gt;38&lt;/RecNum&gt;&lt;DisplayText&gt;[14]&lt;/DisplayText&gt;&lt;record&gt;&lt;rec-number&gt;38&lt;/rec-number&gt;&lt;foreign-keys&gt;&lt;key app="EN" db-id="txwp2rwxmz9rtjexw2o5zpsh9e55d50tp2vd" timestamp="1762439415" guid="8416466c-256f-4b2a-ad7a-ac4cee48e43a"&gt;38&lt;/key&gt;&lt;/foreign-keys&gt;&lt;ref-type name="Journal Article"&gt;17&lt;/ref-type&gt;&lt;contributors&gt;&lt;authors&gt;&lt;author&gt;Sharifnassab, Arsalan&lt;/author&gt;&lt;author&gt;Salehkaleybar, Saber&lt;/author&gt;&lt;author&gt;Ghiassian, Sina&lt;/author&gt;&lt;author&gt;Kanoria, Surya&lt;/author&gt;&lt;author&gt;Schuurmans, Dale&lt;/author&gt;&lt;/authors&gt;&lt;/contributors&gt;&lt;titles&gt;&lt;title&gt;Soft preference optimization: Aligning language models to expert distributions&lt;/title&gt;&lt;secondary-title&gt;arXiv preprint arXiv:2405.00747&lt;/secondary-title&gt;&lt;/titles&gt;&lt;periodical&gt;&lt;full-title&gt;arXiv preprint arXiv:2405.00747&lt;/full-title&gt;&lt;/periodical&gt;&lt;dates&gt;&lt;year&gt;2024&lt;/year&gt;&lt;/dates&gt;&lt;urls&gt;&lt;/urls&gt;&lt;/record&gt;&lt;/Cite&gt;&lt;/EndNote&gt;</w:instrText>
      </w:r>
      <w:r w:rsidR="003153B2">
        <w:rPr>
          <w:lang w:val="en-US"/>
        </w:rPr>
        <w:fldChar w:fldCharType="separate"/>
      </w:r>
      <w:r w:rsidR="003153B2">
        <w:rPr>
          <w:noProof/>
          <w:lang w:val="en-US"/>
        </w:rPr>
        <w:t>[14]</w:t>
      </w:r>
      <w:r w:rsidR="003153B2">
        <w:rPr>
          <w:lang w:val="en-US"/>
        </w:rPr>
        <w:fldChar w:fldCharType="end"/>
      </w:r>
      <w:r w:rsidR="00456361" w:rsidRPr="00456361">
        <w:rPr>
          <w:lang w:val="en-US"/>
        </w:rPr>
        <w:t xml:space="preserve">. In parallel, Pre-DPO significantly improved preference data efficiency by leveraging a guiding reference model </w:t>
      </w:r>
      <w:r w:rsidR="003153B2">
        <w:rPr>
          <w:lang w:val="en-US"/>
        </w:rPr>
        <w:fldChar w:fldCharType="begin"/>
      </w:r>
      <w:r w:rsidR="003153B2">
        <w:rPr>
          <w:lang w:val="en-US"/>
        </w:rPr>
        <w:instrText xml:space="preserve"> ADDIN EN.CITE &lt;EndNote&gt;&lt;Cite&gt;&lt;Author&gt;Pan&lt;/Author&gt;&lt;Year&gt;2025&lt;/Year&gt;&lt;RecNum&gt;45&lt;/RecNum&gt;&lt;DisplayText&gt;[7]&lt;/DisplayText&gt;&lt;record&gt;&lt;rec-number&gt;45&lt;/rec-number&gt;&lt;foreign-keys&gt;&lt;key app="EN" db-id="txwp2rwxmz9rtjexw2o5zpsh9e55d50tp2vd" timestamp="1762439665" guid="564e9c0e-7ffb-43f4-9961-ddbea8d9a0a3"&gt;45&lt;/key&gt;&lt;/foreign-keys&gt;&lt;ref-type name="Journal Article"&gt;17&lt;/ref-type&gt;&lt;contributors&gt;&lt;authors&gt;&lt;author&gt;Pan, Junshu&lt;/author&gt;&lt;author&gt;Shen, Wei&lt;/author&gt;&lt;author&gt;Huang, Shulin&lt;/author&gt;&lt;author&gt;Zhou, Qiji&lt;/author&gt;&lt;author&gt;Zhang, Yue&lt;/author&gt;&lt;/authors&gt;&lt;/contributors&gt;&lt;titles&gt;&lt;title&gt;Pre-dpo: Improving data utilization in direct preference optimization using a guiding reference model&lt;/title&gt;&lt;secondary-title&gt;arXiv preprint arXiv:2504.15843&lt;/secondary-title&gt;&lt;/titles&gt;&lt;periodical&gt;&lt;full-title&gt;arXiv preprint arXiv:2504.15843&lt;/full-title&gt;&lt;/periodical&gt;&lt;dates&gt;&lt;year&gt;2025&lt;/year&gt;&lt;/dates&gt;&lt;urls&gt;&lt;/urls&gt;&lt;/record&gt;&lt;/Cite&gt;&lt;/EndNote&gt;</w:instrText>
      </w:r>
      <w:r w:rsidR="003153B2">
        <w:rPr>
          <w:lang w:val="en-US"/>
        </w:rPr>
        <w:fldChar w:fldCharType="separate"/>
      </w:r>
      <w:r w:rsidR="003153B2">
        <w:rPr>
          <w:noProof/>
          <w:lang w:val="en-US"/>
        </w:rPr>
        <w:t>[7]</w:t>
      </w:r>
      <w:r w:rsidR="003153B2">
        <w:rPr>
          <w:lang w:val="en-US"/>
        </w:rPr>
        <w:fldChar w:fldCharType="end"/>
      </w:r>
      <w:r w:rsidR="00456361" w:rsidRPr="00456361">
        <w:rPr>
          <w:lang w:val="en-US"/>
        </w:rPr>
        <w:t>.</w:t>
      </w:r>
      <w:r w:rsidR="00456361">
        <w:rPr>
          <w:lang w:val="en-US"/>
        </w:rPr>
        <w:t xml:space="preserve"> </w:t>
      </w:r>
      <w:r w:rsidR="00456361" w:rsidRPr="00456361">
        <w:rPr>
          <w:lang w:val="en-US"/>
        </w:rPr>
        <w:t xml:space="preserve">Preference-based alignment methods have also been extended to specialized application domains. PLUM demonstrated that combining human preferences with real code execution substantially improves alignment in code-oriented language models </w:t>
      </w:r>
      <w:r w:rsidR="003153B2">
        <w:rPr>
          <w:lang w:val="en-US"/>
        </w:rPr>
        <w:fldChar w:fldCharType="begin"/>
      </w:r>
      <w:r w:rsidR="003153B2">
        <w:rPr>
          <w:lang w:val="en-US"/>
        </w:rPr>
        <w:instrText xml:space="preserve"> ADDIN EN.CITE &lt;EndNote&gt;&lt;Cite&gt;&lt;Author&gt;Zhang&lt;/Author&gt;&lt;Year&gt;2024&lt;/Year&gt;&lt;RecNum&gt;39&lt;/RecNum&gt;&lt;DisplayText&gt;[15]&lt;/DisplayText&gt;&lt;record&gt;&lt;rec-number&gt;39&lt;/rec-number&gt;&lt;foreign-keys&gt;&lt;key app="EN" db-id="txwp2rwxmz9rtjexw2o5zpsh9e55d50tp2vd" timestamp="1762439443" guid="29c9b52d-e9ed-4e30-8374-3320b4a01cf6"&gt;39&lt;/key&gt;&lt;/foreign-keys&gt;&lt;ref-type name="Journal Article"&gt;17&lt;/ref-type&gt;&lt;contributors&gt;&lt;authors&gt;&lt;author&gt;Zhang, Dylan&lt;/author&gt;&lt;author&gt;Diao, Shizhe&lt;/author&gt;&lt;author&gt;Zou, Xueyan&lt;/author&gt;&lt;author&gt;Peng, Hao&lt;/author&gt;&lt;/authors&gt;&lt;/contributors&gt;&lt;titles&gt;&lt;title&gt;$\textbf {PLUM} $: Improving Code LMs with Execution-Guided On-Policy Preference Learning Driven By Synthetic Test Cases&lt;/title&gt;&lt;secondary-title&gt;arXiv preprint arXiv:2406.06887&lt;/secondary-title&gt;&lt;/titles&gt;&lt;periodical&gt;&lt;full-title&gt;arXiv preprint arXiv:2406.06887&lt;/full-title&gt;&lt;/periodical&gt;&lt;dates&gt;&lt;year&gt;2024&lt;/year&gt;&lt;/dates&gt;&lt;urls&gt;&lt;/urls&gt;&lt;/record&gt;&lt;/Cite&gt;&lt;/EndNote&gt;</w:instrText>
      </w:r>
      <w:r w:rsidR="003153B2">
        <w:rPr>
          <w:lang w:val="en-US"/>
        </w:rPr>
        <w:fldChar w:fldCharType="separate"/>
      </w:r>
      <w:r w:rsidR="003153B2">
        <w:rPr>
          <w:noProof/>
          <w:lang w:val="en-US"/>
        </w:rPr>
        <w:t>[15]</w:t>
      </w:r>
      <w:r w:rsidR="003153B2">
        <w:rPr>
          <w:lang w:val="en-US"/>
        </w:rPr>
        <w:fldChar w:fldCharType="end"/>
      </w:r>
      <w:r w:rsidR="00456361" w:rsidRPr="00456361">
        <w:rPr>
          <w:lang w:val="en-US"/>
        </w:rPr>
        <w:t xml:space="preserve">. Similarly, MDPO generalized the DPO framework to multimodal models, showing its applicability to vision–language tasks </w:t>
      </w:r>
      <w:r w:rsidR="003153B2">
        <w:rPr>
          <w:lang w:val="en-US"/>
        </w:rPr>
        <w:fldChar w:fldCharType="begin"/>
      </w:r>
      <w:r w:rsidR="003153B2">
        <w:rPr>
          <w:lang w:val="en-US"/>
        </w:rPr>
        <w:instrText xml:space="preserve"> ADDIN EN.CITE &lt;EndNote&gt;&lt;Cite&gt;&lt;Author&gt;Wang&lt;/Author&gt;&lt;Year&gt;2024&lt;/Year&gt;&lt;RecNum&gt;40&lt;/RecNum&gt;&lt;DisplayText&gt;[16]&lt;/DisplayText&gt;&lt;record&gt;&lt;rec-number&gt;40&lt;/rec-number&gt;&lt;foreign-keys&gt;&lt;key app="EN" db-id="txwp2rwxmz9rtjexw2o5zpsh9e55d50tp2vd" timestamp="1762439467" guid="8f29edf0-fbc9-48af-be2c-b764294d7542"&gt;40&lt;/key&gt;&lt;/foreign-keys&gt;&lt;ref-type name="Journal Article"&gt;17&lt;/ref-type&gt;&lt;contributors&gt;&lt;authors&gt;&lt;author&gt;Wang, Fei&lt;/author&gt;&lt;author&gt;Zhou, Wenxuan&lt;/author&gt;&lt;author&gt;Huang, James Y&lt;/author&gt;&lt;author&gt;Xu, Nan&lt;/author&gt;&lt;author&gt;Zhang, Sheng&lt;/author&gt;&lt;author&gt;Poon, Hoifung&lt;/author&gt;&lt;author&gt;Chen, Muhao&lt;/author&gt;&lt;/authors&gt;&lt;/contributors&gt;&lt;titles&gt;&lt;title&gt;mdpo: Conditional preference optimization for multimodal large language models&lt;/title&gt;&lt;secondary-title&gt;arXiv preprint arXiv:2406.11839&lt;/secondary-title&gt;&lt;/titles&gt;&lt;periodical&gt;&lt;full-title&gt;arXiv preprint arXiv:2406.11839&lt;/full-title&gt;&lt;/periodical&gt;&lt;dates&gt;&lt;year&gt;2024&lt;/year&gt;&lt;/dates&gt;&lt;urls&gt;&lt;/urls&gt;&lt;/record&gt;&lt;/Cite&gt;&lt;/EndNote&gt;</w:instrText>
      </w:r>
      <w:r w:rsidR="003153B2">
        <w:rPr>
          <w:lang w:val="en-US"/>
        </w:rPr>
        <w:fldChar w:fldCharType="separate"/>
      </w:r>
      <w:r w:rsidR="003153B2">
        <w:rPr>
          <w:noProof/>
          <w:lang w:val="en-US"/>
        </w:rPr>
        <w:t>[16]</w:t>
      </w:r>
      <w:r w:rsidR="003153B2">
        <w:rPr>
          <w:lang w:val="en-US"/>
        </w:rPr>
        <w:fldChar w:fldCharType="end"/>
      </w:r>
      <w:r w:rsidR="00456361" w:rsidRPr="00456361">
        <w:rPr>
          <w:lang w:val="en-US"/>
        </w:rPr>
        <w:t>.</w:t>
      </w:r>
      <w:r w:rsidR="00456361">
        <w:rPr>
          <w:lang w:val="en-US"/>
        </w:rPr>
        <w:t xml:space="preserve"> </w:t>
      </w:r>
      <w:r w:rsidR="00456361" w:rsidRPr="00456361">
        <w:rPr>
          <w:lang w:val="en-US"/>
        </w:rPr>
        <w:t xml:space="preserve">More recent research has emphasized safety, stability, and robustness. </w:t>
      </w:r>
      <w:proofErr w:type="spellStart"/>
      <w:r w:rsidR="00456361" w:rsidRPr="00456361">
        <w:rPr>
          <w:lang w:val="en-US"/>
        </w:rPr>
        <w:t>DiffPO</w:t>
      </w:r>
      <w:proofErr w:type="spellEnd"/>
      <w:r w:rsidR="00456361" w:rsidRPr="00456361">
        <w:rPr>
          <w:lang w:val="en-US"/>
        </w:rPr>
        <w:t xml:space="preserve">, inspired by diffusion models, improved both alignment speed and output stability </w:t>
      </w:r>
      <w:r w:rsidR="003153B2">
        <w:rPr>
          <w:lang w:val="en-US"/>
        </w:rPr>
        <w:fldChar w:fldCharType="begin"/>
      </w:r>
      <w:r w:rsidR="003153B2">
        <w:rPr>
          <w:lang w:val="en-US"/>
        </w:rPr>
        <w:instrText xml:space="preserve"> ADDIN EN.CITE &lt;EndNote&gt;&lt;Cite&gt;&lt;Author&gt;Chen&lt;/Author&gt;&lt;Year&gt;2025&lt;/Year&gt;&lt;RecNum&gt;50&lt;/RecNum&gt;&lt;DisplayText&gt;[9]&lt;/DisplayText&gt;&lt;record&gt;&lt;rec-number&gt;50&lt;/rec-number&gt;&lt;foreign-keys&gt;&lt;key app="EN" db-id="txwp2rwxmz9rtjexw2o5zpsh9e55d50tp2vd" timestamp="1762439667" guid="f8ae3adf-0c5b-4272-a6ed-10aa511523aa"&gt;50&lt;/key&gt;&lt;/foreign-keys&gt;&lt;ref-type name="Conference Proceedings"&gt;10&lt;/ref-type&gt;&lt;contributors&gt;&lt;authors&gt;&lt;author&gt;Chen, Ruizhe&lt;/author&gt;&lt;author&gt;Chai, Wenhao&lt;/author&gt;&lt;author&gt;Yang, Zhifei&lt;/author&gt;&lt;author&gt;Zhang, Xiaotian&lt;/author&gt;&lt;author&gt;Wang, Ziyang&lt;/author&gt;&lt;author&gt;Quek, Tony&lt;/author&gt;&lt;author&gt;Zhou, Joey Tianyi&lt;/author&gt;&lt;author&gt;Poria, Soujanya&lt;/author&gt;&lt;author&gt;Liu, Zuozhu&lt;/author&gt;&lt;/authors&gt;&lt;/contributors&gt;&lt;titles&gt;&lt;title&gt;DiffPO: Diffusion-styled Preference Optimization for Inference Time Alignment of Large Language Models&lt;/title&gt;&lt;secondary-title&gt;Proceedings of the 63rd Annual Meeting of the Association for Computational Linguistics (Volume 1: Long Papers)&lt;/secondary-title&gt;&lt;/titles&gt;&lt;pages&gt;18910-18925&lt;/pages&gt;&lt;dates&gt;&lt;year&gt;2025&lt;/year&gt;&lt;/dates&gt;&lt;urls&gt;&lt;/urls&gt;&lt;/record&gt;&lt;/Cite&gt;&lt;/EndNote&gt;</w:instrText>
      </w:r>
      <w:r w:rsidR="003153B2">
        <w:rPr>
          <w:lang w:val="en-US"/>
        </w:rPr>
        <w:fldChar w:fldCharType="separate"/>
      </w:r>
      <w:r w:rsidR="003153B2">
        <w:rPr>
          <w:noProof/>
          <w:lang w:val="en-US"/>
        </w:rPr>
        <w:t>[9]</w:t>
      </w:r>
      <w:r w:rsidR="003153B2">
        <w:rPr>
          <w:lang w:val="en-US"/>
        </w:rPr>
        <w:fldChar w:fldCharType="end"/>
      </w:r>
      <w:r w:rsidR="00456361" w:rsidRPr="00456361">
        <w:rPr>
          <w:lang w:val="en-US"/>
        </w:rPr>
        <w:t xml:space="preserve">. SGDPO introduced self-guided learning, demonstrating that part of the preference signal can be generated autonomously from model behavior, thereby reducing reliance on human feedback </w:t>
      </w:r>
      <w:r w:rsidR="003153B2">
        <w:rPr>
          <w:lang w:val="en-US"/>
        </w:rPr>
        <w:fldChar w:fldCharType="begin"/>
      </w:r>
      <w:r w:rsidR="003153B2">
        <w:rPr>
          <w:lang w:val="en-US"/>
        </w:rPr>
        <w:instrText xml:space="preserve"> ADDIN EN.CITE &lt;EndNote&gt;&lt;Cite&gt;&lt;Author&gt;Zhu&lt;/Author&gt;&lt;Year&gt;2025&lt;/Year&gt;&lt;RecNum&gt;53&lt;/RecNum&gt;&lt;DisplayText&gt;[8]&lt;/DisplayText&gt;&lt;record&gt;&lt;rec-number&gt;53&lt;/rec-number&gt;&lt;foreign-keys&gt;&lt;key app="EN" db-id="txwp2rwxmz9rtjexw2o5zpsh9e55d50tp2vd" timestamp="1762440637" guid="65e17700-a464-45ff-bafb-2fa8aee912c0"&gt;53&lt;/key&gt;&lt;/foreign-keys&gt;&lt;ref-type name="Journal Article"&gt;17&lt;/ref-type&gt;&lt;contributors&gt;&lt;authors&gt;&lt;author&gt;Zhu, Wenqiao&lt;/author&gt;&lt;author&gt;Liu, Ji&lt;/author&gt;&lt;author&gt;Wang, Lulu&lt;/author&gt;&lt;author&gt;Wu, Jun&lt;/author&gt;&lt;author&gt;Zhang, Yulun&lt;/author&gt;&lt;/authors&gt;&lt;/contributors&gt;&lt;titles&gt;&lt;title&gt;SGDPO: Self-Guided Direct Preference Optimization for Language Model Alignment&lt;/title&gt;&lt;secondary-title&gt;arXiv preprint arXiv:2505.12435&lt;/secondary-title&gt;&lt;/titles&gt;&lt;periodical&gt;&lt;full-title&gt;arXiv preprint arXiv:2505.12435&lt;/full-title&gt;&lt;/periodical&gt;&lt;dates&gt;&lt;year&gt;2025&lt;/year&gt;&lt;/dates&gt;&lt;urls&gt;&lt;/urls&gt;&lt;/record&gt;&lt;/Cite&gt;&lt;/EndNote&gt;</w:instrText>
      </w:r>
      <w:r w:rsidR="003153B2">
        <w:rPr>
          <w:lang w:val="en-US"/>
        </w:rPr>
        <w:fldChar w:fldCharType="separate"/>
      </w:r>
      <w:r w:rsidR="003153B2">
        <w:rPr>
          <w:noProof/>
          <w:lang w:val="en-US"/>
        </w:rPr>
        <w:t>[8]</w:t>
      </w:r>
      <w:r w:rsidR="003153B2">
        <w:rPr>
          <w:lang w:val="en-US"/>
        </w:rPr>
        <w:fldChar w:fldCharType="end"/>
      </w:r>
      <w:r w:rsidR="00456361" w:rsidRPr="00456361">
        <w:rPr>
          <w:lang w:val="en-US"/>
        </w:rPr>
        <w:t xml:space="preserve">. From a safety perspective, Safe-DPO showed that reordering preferences according to safety criteria can produce safer outputs without reward models or reinforcement learning loops </w:t>
      </w:r>
      <w:r w:rsidR="003153B2">
        <w:rPr>
          <w:lang w:val="en-US"/>
        </w:rPr>
        <w:fldChar w:fldCharType="begin"/>
      </w:r>
      <w:r w:rsidR="003153B2">
        <w:rPr>
          <w:lang w:val="en-US"/>
        </w:rPr>
        <w:instrText xml:space="preserve"> ADDIN EN.CITE &lt;EndNote&gt;&lt;Cite&gt;&lt;Author&gt;Kim&lt;/Author&gt;&lt;Year&gt;2025&lt;/Year&gt;&lt;RecNum&gt;29&lt;/RecNum&gt;&lt;DisplayText&gt;[4]&lt;/DisplayText&gt;&lt;record&gt;&lt;rec-number&gt;29&lt;/rec-number&gt;&lt;foreign-keys&gt;&lt;key app="EN" db-id="txwp2rwxmz9rtjexw2o5zpsh9e55d50tp2vd" timestamp="1762435018" guid="573578eb-761f-4af2-92cc-c5b6f1226c82"&gt;29&lt;/key&gt;&lt;/foreign-keys&gt;&lt;ref-type name="Journal Article"&gt;17&lt;/ref-type&gt;&lt;contributors&gt;&lt;authors&gt;&lt;author&gt;Kim, Geon-Hyeong&lt;/author&gt;&lt;author&gt;Jang, Youngsoo&lt;/author&gt;&lt;author&gt;Kim, Yu Jin&lt;/author&gt;&lt;author&gt;Kim, Byoungjip&lt;/author&gt;&lt;author&gt;Lee, Honglak&lt;/author&gt;&lt;author&gt;Bae, Kyunghoon&lt;/author&gt;&lt;author&gt;Lee, Moontae&lt;/author&gt;&lt;/authors&gt;&lt;/contributors&gt;&lt;titles&gt;&lt;title&gt;SafeDPO: A simple approach to direct preference optimization with enhanced safety&lt;/title&gt;&lt;secondary-title&gt;arXiv preprint arXiv:2505.20065&lt;/secondary-title&gt;&lt;/titles&gt;&lt;periodical&gt;&lt;full-title&gt;arXiv preprint arXiv:2505.20065&lt;/full-title&gt;&lt;/periodical&gt;&lt;dates&gt;&lt;year&gt;2025&lt;/year&gt;&lt;/dates&gt;&lt;urls&gt;&lt;/urls&gt;&lt;/record&gt;&lt;/Cite&gt;&lt;/EndNote&gt;</w:instrText>
      </w:r>
      <w:r w:rsidR="003153B2">
        <w:rPr>
          <w:lang w:val="en-US"/>
        </w:rPr>
        <w:fldChar w:fldCharType="separate"/>
      </w:r>
      <w:r w:rsidR="003153B2">
        <w:rPr>
          <w:noProof/>
          <w:lang w:val="en-US"/>
        </w:rPr>
        <w:t>[4]</w:t>
      </w:r>
      <w:r w:rsidR="003153B2">
        <w:rPr>
          <w:lang w:val="en-US"/>
        </w:rPr>
        <w:fldChar w:fldCharType="end"/>
      </w:r>
      <w:r w:rsidR="00456361" w:rsidRPr="00456361">
        <w:rPr>
          <w:lang w:val="en-US"/>
        </w:rPr>
        <w:t xml:space="preserve">. Smaug addressed issues such as over-penalization and training collapse by stabilizing gradient behavior during preference optimization </w:t>
      </w:r>
      <w:r w:rsidR="003153B2">
        <w:rPr>
          <w:lang w:val="en-US"/>
        </w:rPr>
        <w:fldChar w:fldCharType="begin"/>
      </w:r>
      <w:r w:rsidR="003153B2">
        <w:rPr>
          <w:lang w:val="en-US"/>
        </w:rPr>
        <w:instrText xml:space="preserve"> ADDIN EN.CITE &lt;EndNote&gt;&lt;Cite&gt;&lt;Author&gt;Pal&lt;/Author&gt;&lt;RecNum&gt;42&lt;/RecNum&gt;&lt;DisplayText&gt;[17]&lt;/DisplayText&gt;&lt;record&gt;&lt;rec-number&gt;42&lt;/rec-number&gt;&lt;foreign-keys&gt;&lt;key app="EN" db-id="txwp2rwxmz9rtjexw2o5zpsh9e55d50tp2vd" timestamp="1762439530" guid="27622be7-4c39-4ac7-a5ea-d8fdc5f7077a"&gt;42&lt;/key&gt;&lt;/foreign-keys&gt;&lt;ref-type name="Journal Article"&gt;17&lt;/ref-type&gt;&lt;contributors&gt;&lt;authors&gt;&lt;author&gt;Pal, Arka&lt;/author&gt;&lt;author&gt;Karkhanis, Deep&lt;/author&gt;&lt;author&gt;Dooley, Samuel&lt;/author&gt;&lt;author&gt;Roberts, Manley&lt;/author&gt;&lt;author&gt;Naidu, Siddartha&lt;/author&gt;&lt;author&gt;White, Colin&lt;/author&gt;&lt;/authors&gt;&lt;/contributors&gt;&lt;titles&gt;&lt;title&gt;Smaug: Fixing failure modes of preference optimisation with dpo-positive, 2024&lt;/title&gt;&lt;secondary-title&gt;URL https://arxiv. org/abs/2402.13228&lt;/secondary-title&gt;&lt;/titles&gt;&lt;periodical&gt;&lt;full-title&gt;URL https://arxiv. org/abs/2402.13228&lt;/full-title&gt;&lt;/periodical&gt;&lt;dates&gt;&lt;/dates&gt;&lt;urls&gt;&lt;/urls&gt;&lt;/record&gt;&lt;/Cite&gt;&lt;/EndNote&gt;</w:instrText>
      </w:r>
      <w:r w:rsidR="003153B2">
        <w:rPr>
          <w:lang w:val="en-US"/>
        </w:rPr>
        <w:fldChar w:fldCharType="separate"/>
      </w:r>
      <w:r w:rsidR="003153B2">
        <w:rPr>
          <w:noProof/>
          <w:lang w:val="en-US"/>
        </w:rPr>
        <w:t>[17]</w:t>
      </w:r>
      <w:r w:rsidR="003153B2">
        <w:rPr>
          <w:lang w:val="en-US"/>
        </w:rPr>
        <w:fldChar w:fldCharType="end"/>
      </w:r>
      <w:r w:rsidR="00456361" w:rsidRPr="00456361">
        <w:rPr>
          <w:lang w:val="en-US"/>
        </w:rPr>
        <w:t xml:space="preserve">. Additionally, D-RPO adopted a distributional perspective to improve robustness under noisy and imbalanced preference data </w:t>
      </w:r>
      <w:r w:rsidR="003153B2">
        <w:rPr>
          <w:lang w:val="en-US"/>
        </w:rPr>
        <w:fldChar w:fldCharType="begin"/>
      </w:r>
      <w:r w:rsidR="003153B2">
        <w:rPr>
          <w:lang w:val="en-US"/>
        </w:rPr>
        <w:instrText xml:space="preserve"> ADDIN EN.CITE &lt;EndNote&gt;&lt;Cite&gt;&lt;Author&gt;Wu&lt;/Author&gt;&lt;Year&gt;2024&lt;/Year&gt;&lt;RecNum&gt;43&lt;/RecNum&gt;&lt;DisplayText&gt;[11]&lt;/DisplayText&gt;&lt;record&gt;&lt;rec-number&gt;43&lt;/rec-number&gt;&lt;foreign-keys&gt;&lt;key app="EN" db-id="txwp2rwxmz9rtjexw2o5zpsh9e55d50tp2vd" timestamp="1762439664" guid="db604d70-a236-4490-b7a9-17ba7b258729"&gt;43&lt;/key&gt;&lt;/foreign-keys&gt;&lt;ref-type name="Journal Article"&gt;17&lt;/ref-type&gt;&lt;contributors&gt;&lt;authors&gt;&lt;author&gt;Wu, Junkang&lt;/author&gt;&lt;author&gt;Xie, Yuexiang&lt;/author&gt;&lt;author&gt;Yang, Zhengyi&lt;/author&gt;&lt;author&gt;Wu, Jiancan&lt;/author&gt;&lt;author&gt;Chen, Jiawei&lt;/author&gt;&lt;author&gt;Gao, Jinyang&lt;/author&gt;&lt;author&gt;Ding, Bolin&lt;/author&gt;&lt;author&gt;Wang, Xiang&lt;/author&gt;&lt;author&gt;He, Xiangnan&lt;/author&gt;&lt;/authors&gt;&lt;/contributors&gt;&lt;titles&gt;&lt;title&gt;Towards robust alignment of language models: Distributionally robustifying direct preference optimization&lt;/title&gt;&lt;secondary-title&gt;arXiv preprint arXiv:2407.07880&lt;/secondary-title&gt;&lt;/titles&gt;&lt;periodical&gt;&lt;full-title&gt;arXiv preprint arXiv:2407.07880&lt;/full-title&gt;&lt;/periodical&gt;&lt;dates&gt;&lt;year&gt;2024&lt;/year&gt;&lt;/dates&gt;&lt;urls&gt;&lt;/urls&gt;&lt;/record&gt;&lt;/Cite&gt;&lt;/EndNote&gt;</w:instrText>
      </w:r>
      <w:r w:rsidR="003153B2">
        <w:rPr>
          <w:lang w:val="en-US"/>
        </w:rPr>
        <w:fldChar w:fldCharType="separate"/>
      </w:r>
      <w:r w:rsidR="003153B2">
        <w:rPr>
          <w:noProof/>
          <w:lang w:val="en-US"/>
        </w:rPr>
        <w:t>[11]</w:t>
      </w:r>
      <w:r w:rsidR="003153B2">
        <w:rPr>
          <w:lang w:val="en-US"/>
        </w:rPr>
        <w:fldChar w:fldCharType="end"/>
      </w:r>
      <w:r w:rsidR="00456361" w:rsidRPr="00456361">
        <w:rPr>
          <w:lang w:val="en-US"/>
        </w:rPr>
        <w:t>.</w:t>
      </w:r>
      <w:r w:rsidR="00456361">
        <w:rPr>
          <w:lang w:val="en-US"/>
        </w:rPr>
        <w:t xml:space="preserve"> </w:t>
      </w:r>
      <w:r w:rsidR="00456361" w:rsidRPr="00456361">
        <w:rPr>
          <w:lang w:val="en-US"/>
        </w:rPr>
        <w:t xml:space="preserve">From a unifying theoretical standpoint, Unified Preference Optimization demonstrated that many preference-based alignment methods can be interpreted as variants of a shared objective function </w:t>
      </w:r>
      <w:r w:rsidR="003153B2">
        <w:rPr>
          <w:lang w:val="en-US"/>
        </w:rPr>
        <w:fldChar w:fldCharType="begin"/>
      </w:r>
      <w:r w:rsidR="003153B2">
        <w:rPr>
          <w:lang w:val="en-US"/>
        </w:rPr>
        <w:instrText xml:space="preserve"> ADDIN EN.CITE &lt;EndNote&gt;&lt;Cite&gt;&lt;Author&gt;Badrinath&lt;/Author&gt;&lt;Year&gt;2024&lt;/Year&gt;&lt;RecNum&gt;28&lt;/RecNum&gt;&lt;DisplayText&gt;[6]&lt;/DisplayText&gt;&lt;record&gt;&lt;rec-number&gt;28&lt;/rec-number&gt;&lt;foreign-keys&gt;&lt;key app="EN" db-id="txwp2rwxmz9rtjexw2o5zpsh9e55d50tp2vd" timestamp="1762434993" guid="7b8f42a9-ce0d-4e57-88d2-f5c077f3ba18"&gt;28&lt;/key&gt;&lt;/foreign-keys&gt;&lt;ref-type name="Journal Article"&gt;17&lt;/ref-type&gt;&lt;contributors&gt;&lt;authors&gt;&lt;author&gt;Badrinath, Anirudhan&lt;/author&gt;&lt;author&gt;Agarwal, Prabhat&lt;/author&gt;&lt;author&gt;Xu, Jiajing&lt;/author&gt;&lt;/authors&gt;&lt;/contributors&gt;&lt;titles&gt;&lt;title&gt;Unified Preference Optimization: Language Model Alignment Beyond the Preference Frontier&lt;/title&gt;&lt;secondary-title&gt;arXiv preprint arXiv:2405.17956&lt;/secondary-title&gt;&lt;/titles&gt;&lt;periodical&gt;&lt;full-title&gt;arXiv preprint arXiv:2405.17956&lt;/full-title&gt;&lt;/periodical&gt;&lt;dates&gt;&lt;year&gt;2024&lt;/year&gt;&lt;/dates&gt;&lt;urls&gt;&lt;/urls&gt;&lt;/record&gt;&lt;/Cite&gt;&lt;/EndNote&gt;</w:instrText>
      </w:r>
      <w:r w:rsidR="003153B2">
        <w:rPr>
          <w:lang w:val="en-US"/>
        </w:rPr>
        <w:fldChar w:fldCharType="separate"/>
      </w:r>
      <w:r w:rsidR="003153B2">
        <w:rPr>
          <w:noProof/>
          <w:lang w:val="en-US"/>
        </w:rPr>
        <w:t>[6]</w:t>
      </w:r>
      <w:r w:rsidR="003153B2">
        <w:rPr>
          <w:lang w:val="en-US"/>
        </w:rPr>
        <w:fldChar w:fldCharType="end"/>
      </w:r>
      <w:r w:rsidR="00456361" w:rsidRPr="00456361">
        <w:rPr>
          <w:lang w:val="en-US"/>
        </w:rPr>
        <w:t xml:space="preserve">. Other work focused on improving the temporal and memory efficiency of preference alignment </w:t>
      </w:r>
      <w:r w:rsidR="003153B2">
        <w:rPr>
          <w:lang w:val="en-US"/>
        </w:rPr>
        <w:fldChar w:fldCharType="begin"/>
      </w:r>
      <w:r w:rsidR="003153B2">
        <w:rPr>
          <w:lang w:val="en-US"/>
        </w:rPr>
        <w:instrText xml:space="preserve"> ADDIN EN.CITE &lt;EndNote&gt;&lt;Cite&gt;&lt;Author&gt;Ji&lt;/Author&gt;&lt;RecNum&gt;41&lt;/RecNum&gt;&lt;DisplayText&gt;[18]&lt;/DisplayText&gt;&lt;record&gt;&lt;rec-number&gt;41&lt;/rec-number&gt;&lt;foreign-keys&gt;&lt;key app="EN" db-id="txwp2rwxmz9rtjexw2o5zpsh9e55d50tp2vd" timestamp="1762439489" guid="1af62444-b912-441c-a8dc-881e47b9a9cf"&gt;41&lt;/key&gt;&lt;/foreign-keys&gt;&lt;ref-type name="Journal Article"&gt;17&lt;/ref-type&gt;&lt;contributors&gt;&lt;authors&gt;&lt;author&gt;Ji, H&lt;/author&gt;&lt;/authors&gt;&lt;/contributors&gt;&lt;titles&gt;&lt;title&gt;Towards efficient exact optimization of language model alignment (2024)&lt;/title&gt;&lt;secondary-title&gt;URL https://arxiv. org/abs/2402.00856&lt;/secondary-title&gt;&lt;/titles&gt;&lt;periodical&gt;&lt;full-title&gt;URL https://arxiv. org/abs/2402.00856&lt;/full-title&gt;&lt;/periodical&gt;&lt;volume&gt;2402&lt;/volume&gt;&lt;dates&gt;&lt;/dates&gt;&lt;urls&gt;&lt;/urls&gt;&lt;/record&gt;&lt;/Cite&gt;&lt;/EndNote&gt;</w:instrText>
      </w:r>
      <w:r w:rsidR="003153B2">
        <w:rPr>
          <w:lang w:val="en-US"/>
        </w:rPr>
        <w:fldChar w:fldCharType="separate"/>
      </w:r>
      <w:r w:rsidR="003153B2">
        <w:rPr>
          <w:noProof/>
          <w:lang w:val="en-US"/>
        </w:rPr>
        <w:t>[18]</w:t>
      </w:r>
      <w:r w:rsidR="003153B2">
        <w:rPr>
          <w:lang w:val="en-US"/>
        </w:rPr>
        <w:fldChar w:fldCharType="end"/>
      </w:r>
      <w:r w:rsidR="00456361" w:rsidRPr="00456361">
        <w:rPr>
          <w:lang w:val="en-US"/>
        </w:rPr>
        <w:t>. Finally, Mix/</w:t>
      </w:r>
      <w:proofErr w:type="spellStart"/>
      <w:r w:rsidR="00456361" w:rsidRPr="00456361">
        <w:rPr>
          <w:lang w:val="en-US"/>
        </w:rPr>
        <w:t>MoE</w:t>
      </w:r>
      <w:proofErr w:type="spellEnd"/>
      <w:r w:rsidR="00456361" w:rsidRPr="00456361">
        <w:rPr>
          <w:lang w:val="en-US"/>
        </w:rPr>
        <w:t xml:space="preserve">-DPO leveraged mixture-of-experts architectures to better model complex, high-dimensional preference patterns and improve performance in multi-faceted alignment scenarios </w:t>
      </w:r>
      <w:r w:rsidR="003153B2">
        <w:rPr>
          <w:lang w:val="en-US"/>
        </w:rPr>
        <w:fldChar w:fldCharType="begin"/>
      </w:r>
      <w:r w:rsidR="003153B2">
        <w:rPr>
          <w:lang w:val="en-US"/>
        </w:rPr>
        <w:instrText xml:space="preserve"> ADDIN EN.CITE &lt;EndNote&gt;&lt;Cite&gt;&lt;Author&gt;Bohne&lt;/Author&gt;&lt;Year&gt;2025&lt;/Year&gt;&lt;RecNum&gt;31&lt;/RecNum&gt;&lt;DisplayText&gt;[12]&lt;/DisplayText&gt;&lt;record&gt;&lt;rec-number&gt;31&lt;/rec-number&gt;&lt;foreign-keys&gt;&lt;key app="EN" db-id="txwp2rwxmz9rtjexw2o5zpsh9e55d50tp2vd" timestamp="1762435063" guid="195f864c-d04e-4c72-a41e-78854dcf81ad"&gt;31&lt;/key&gt;&lt;/foreign-keys&gt;&lt;ref-type name="Journal Article"&gt;17&lt;/ref-type&gt;&lt;contributors&gt;&lt;authors&gt;&lt;author&gt;Bohne, Jason&lt;/author&gt;&lt;author&gt;Polak, Pawel&lt;/author&gt;&lt;author&gt;Rosenberg, David&lt;/author&gt;&lt;author&gt;Bloniarz, Brian&lt;/author&gt;&lt;author&gt;Kazantsev, Gary&lt;/author&gt;&lt;/authors&gt;&lt;/contributors&gt;&lt;titles&gt;&lt;title&gt;Mix-and MoE-DPO: A Variational Inference Approach to Direct Preference Optimization&lt;/title&gt;&lt;secondary-title&gt;arXiv preprint arXiv:2510.08256&lt;/secondary-title&gt;&lt;/titles&gt;&lt;periodical&gt;&lt;full-title&gt;arXiv preprint arXiv:2510.08256&lt;/full-title&gt;&lt;/periodical&gt;&lt;dates&gt;&lt;year&gt;2025&lt;/year&gt;&lt;/dates&gt;&lt;urls&gt;&lt;/urls&gt;&lt;/record&gt;&lt;/Cite&gt;&lt;/EndNote&gt;</w:instrText>
      </w:r>
      <w:r w:rsidR="003153B2">
        <w:rPr>
          <w:lang w:val="en-US"/>
        </w:rPr>
        <w:fldChar w:fldCharType="separate"/>
      </w:r>
      <w:r w:rsidR="003153B2">
        <w:rPr>
          <w:noProof/>
          <w:lang w:val="en-US"/>
        </w:rPr>
        <w:t>[12]</w:t>
      </w:r>
      <w:r w:rsidR="003153B2">
        <w:rPr>
          <w:lang w:val="en-US"/>
        </w:rPr>
        <w:fldChar w:fldCharType="end"/>
      </w:r>
      <w:r w:rsidR="00456361" w:rsidRPr="00456361">
        <w:rPr>
          <w:lang w:val="en-US"/>
        </w:rPr>
        <w:t>.</w:t>
      </w:r>
    </w:p>
    <w:p w:rsidR="00456361" w:rsidRDefault="00456361" w:rsidP="00456361">
      <w:pPr>
        <w:pStyle w:val="BodyText"/>
        <w:ind w:firstLine="0"/>
        <w:rPr>
          <w:lang w:val="en-US"/>
        </w:rPr>
      </w:pPr>
    </w:p>
    <w:p w:rsidR="00456361" w:rsidRPr="00456361" w:rsidRDefault="00456361" w:rsidP="00456361">
      <w:pPr>
        <w:pStyle w:val="Heading2"/>
        <w:numPr>
          <w:ilvl w:val="0"/>
          <w:numId w:val="0"/>
        </w:numPr>
        <w:jc w:val="center"/>
      </w:pPr>
      <w:r>
        <w:rPr>
          <w:rStyle w:val="s1"/>
        </w:rPr>
        <w:t>Table 1. Comparative overview of preference-based alignment methods and remaining challenges</w:t>
      </w:r>
    </w:p>
    <w:tbl>
      <w:tblPr>
        <w:tblW w:w="0" w:type="auto"/>
        <w:tblLayout w:type="fixed"/>
        <w:tblCellMar>
          <w:left w:w="0" w:type="dxa"/>
          <w:right w:w="0" w:type="dxa"/>
        </w:tblCellMar>
        <w:tblLook w:val="04A0" w:firstRow="1" w:lastRow="0" w:firstColumn="1" w:lastColumn="0" w:noHBand="0" w:noVBand="1"/>
      </w:tblPr>
      <w:tblGrid>
        <w:gridCol w:w="532"/>
        <w:gridCol w:w="934"/>
        <w:gridCol w:w="593"/>
        <w:gridCol w:w="1207"/>
        <w:gridCol w:w="1241"/>
        <w:gridCol w:w="1514"/>
        <w:gridCol w:w="1490"/>
        <w:gridCol w:w="1348"/>
        <w:gridCol w:w="1217"/>
      </w:tblGrid>
      <w:tr w:rsidR="001B33C2" w:rsidRPr="00456361" w:rsidTr="001E6C01">
        <w:trPr>
          <w:trHeight w:val="618"/>
        </w:trPr>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No.</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Method</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Year</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Publication</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Model / Framework</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Algorithm</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Key Results</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Short Summary</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Main Limitation</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1</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2023</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NeurIPS</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GPT-J, Pythia</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Cross-Entropy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10–12% win-rate improvement on summarization and dialogue</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 xml:space="preserve">Introduces DPO as a simple RLHF alternative without an explicit </w:t>
            </w:r>
            <w:r w:rsidRPr="00456361">
              <w:rPr>
                <w:rFonts w:ascii=".AppleSystemUIFont" w:eastAsia="Times New Roman" w:hAnsi=".AppleSystemUIFont"/>
              </w:rPr>
              <w:lastRenderedPageBreak/>
              <w:t>reward model</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lastRenderedPageBreak/>
              <w:t>Fixed β leads to instability, high KL divergence, and policy drift</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lastRenderedPageBreak/>
              <w:t>2</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Cal-DPO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2024</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NeurIPS</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GPT-J, 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Calibrated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↓25% KL divergence, ↑8% training stability</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Calibrates implicit rewards to prevent degradation of preferred response probability</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β remains fixed; limited robustness under noisy preferences</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3</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Safe-DPO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arXiv</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Reddit + 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Safety-aware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↓23% reward error under noisy data</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Reorders preferences using safety criteria without reward models</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No adaptive β; safety improved but preference strength remains static</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4</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Pre-DPO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arXiv</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Anthropic-HH</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Guided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↑15% data efficiency, ↓5% loss</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Improves data utilization via a guiding reference model</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Fixed β; dynamic training behavior not considered</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5</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SGDPO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ACL</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gramStart"/>
            <w:r w:rsidRPr="00456361">
              <w:rPr>
                <w:rFonts w:ascii=".AppleSystemUIFont" w:eastAsia="Times New Roman" w:hAnsi=".AppleSystemUIFont"/>
              </w:rPr>
              <w:t>TL;DR</w:t>
            </w:r>
            <w:proofErr w:type="gramEnd"/>
            <w:r w:rsidRPr="00456361">
              <w:rPr>
                <w:rFonts w:ascii=".AppleSystemUIFont" w:eastAsia="Times New Roman" w:hAnsi=".AppleSystemUIFont"/>
              </w:rPr>
              <w:t>, 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Self-Guided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↑9% win-rate, ↑12% stability</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Reduces reliance on human feedback through self-guided learning</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β is static; limited control over training dynamics</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6</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DiffPO</w:t>
            </w:r>
            <w:proofErr w:type="spellEnd"/>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ACL</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gramStart"/>
            <w:r w:rsidRPr="00456361">
              <w:rPr>
                <w:rFonts w:ascii=".AppleSystemUIFont" w:eastAsia="Times New Roman" w:hAnsi=".AppleSystemUIFont"/>
              </w:rPr>
              <w:t>TL;DR</w:t>
            </w:r>
            <w:proofErr w:type="gramEnd"/>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Diffusion-based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 inference time with comparable output quality</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Accelerates and stabilizes alignment using diffusion-inspired structures</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β remains fixed; potential KL drift</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7</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ORPO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2024</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arXiv</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LLaMA</w:t>
            </w:r>
            <w:proofErr w:type="spellEnd"/>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ORPO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Reduced dependence on reference model</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Removes the reference policy to simplify alignment</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No dynamic β; KL divergence not explicitly controlled</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8</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KTO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2024</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arXiv</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Prospect-Theoretic Optimization</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Improved sensitivity to human risk and utility</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Integrates prospect theory into preference optimization</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Fixed β; KL control remains implicit</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9</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D-RPO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2024</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arXiv</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Anthropic-HH</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Distributionally Robust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↑12% robustness score</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Improves stability under noisy and imbalanced preference data</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β is not adaptive despite improved robustness</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10</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Mix/</w:t>
            </w:r>
            <w:proofErr w:type="spellStart"/>
            <w:r w:rsidRPr="00456361">
              <w:rPr>
                <w:rFonts w:ascii=".AppleSystemUIFont" w:eastAsia="Times New Roman" w:hAnsi=".AppleSystemUIFont"/>
              </w:rPr>
              <w:t>MoE</w:t>
            </w:r>
            <w:proofErr w:type="spellEnd"/>
            <w:r w:rsidRPr="00456361">
              <w:rPr>
                <w:rFonts w:ascii=".AppleSystemUIFont" w:eastAsia="Times New Roman" w:hAnsi=".AppleSystemUIFont"/>
              </w:rPr>
              <w:t>-DPO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arXiv</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Mixture-of-Experts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↑7% accuracy, ↓10% overfitting</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gramStart"/>
            <w:r w:rsidRPr="00456361">
              <w:rPr>
                <w:rFonts w:ascii=".AppleSystemUIFont" w:eastAsia="Times New Roman" w:hAnsi=".AppleSystemUIFont"/>
              </w:rPr>
              <w:t>Models</w:t>
            </w:r>
            <w:proofErr w:type="gramEnd"/>
            <w:r w:rsidRPr="00456361">
              <w:rPr>
                <w:rFonts w:ascii=".AppleSystemUIFont" w:eastAsia="Times New Roman" w:hAnsi=".AppleSystemUIFont"/>
              </w:rPr>
              <w:t xml:space="preserve"> complex preferences </w:t>
            </w:r>
            <w:r w:rsidRPr="00456361">
              <w:rPr>
                <w:rFonts w:ascii=".AppleSystemUIFont" w:eastAsia="Times New Roman" w:hAnsi=".AppleSystemUIFont"/>
              </w:rPr>
              <w:lastRenderedPageBreak/>
              <w:t xml:space="preserve">via </w:t>
            </w:r>
            <w:proofErr w:type="spellStart"/>
            <w:r w:rsidRPr="00456361">
              <w:rPr>
                <w:rFonts w:ascii=".AppleSystemUIFont" w:eastAsia="Times New Roman" w:hAnsi=".AppleSystemUIFont"/>
              </w:rPr>
              <w:t>MoE</w:t>
            </w:r>
            <w:proofErr w:type="spellEnd"/>
            <w:r w:rsidRPr="00456361">
              <w:rPr>
                <w:rFonts w:ascii=".AppleSystemUIFont" w:eastAsia="Times New Roman" w:hAnsi=".AppleSystemUIFont"/>
              </w:rPr>
              <w:t xml:space="preserve"> architectures</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743DA0">
              <w:rPr>
                <w:rFonts w:ascii=".AppleSystemUIFont" w:eastAsia="Times New Roman" w:hAnsi=".AppleSystemUIFont"/>
                <w:sz w:val="16"/>
                <w:szCs w:val="16"/>
              </w:rPr>
              <w:lastRenderedPageBreak/>
              <w:t xml:space="preserve">Fixed β causes gradient instability in </w:t>
            </w:r>
            <w:r w:rsidRPr="00743DA0">
              <w:rPr>
                <w:rFonts w:ascii=".AppleSystemUIFont" w:eastAsia="Times New Roman" w:hAnsi=".AppleSystemUIFont"/>
                <w:sz w:val="16"/>
                <w:szCs w:val="16"/>
              </w:rPr>
              <w:lastRenderedPageBreak/>
              <w:t>complex settings</w:t>
            </w:r>
          </w:p>
        </w:tc>
      </w:tr>
    </w:tbl>
    <w:p w:rsidR="001B33C2" w:rsidRDefault="001B33C2" w:rsidP="00456361">
      <w:pPr>
        <w:pStyle w:val="BodyText"/>
        <w:jc w:val="center"/>
        <w:rPr>
          <w:lang w:val="en-US"/>
        </w:rPr>
        <w:sectPr w:rsidR="001B33C2" w:rsidSect="00456361">
          <w:type w:val="continuous"/>
          <w:pgSz w:w="11906" w:h="16838" w:code="9"/>
          <w:pgMar w:top="1080" w:right="907" w:bottom="1440" w:left="907" w:header="720" w:footer="720" w:gutter="0"/>
          <w:cols w:space="360"/>
          <w:docGrid w:linePitch="360"/>
        </w:sectPr>
      </w:pPr>
    </w:p>
    <w:p w:rsidR="0032105B" w:rsidRDefault="001B33C2" w:rsidP="0032105B">
      <w:pPr>
        <w:pStyle w:val="BodyText"/>
      </w:pPr>
      <w:r w:rsidRPr="001B33C2">
        <w:t xml:space="preserve">A comparative analysis of the methods summarized in Table 1 reveals that while Direct Preference Optimization (DPO) represents a major step toward simplifying language model alignment, training stability remains a fundamental challenge across most of its variants and subsequent extensions. Nearly all preference-based methods—including DPO, Cal-DPO, Safe-DPO, ORPO, KTO, D-RPO, and more advanced approaches such as </w:t>
      </w:r>
      <w:proofErr w:type="spellStart"/>
      <w:r w:rsidRPr="001B33C2">
        <w:t>MoE</w:t>
      </w:r>
      <w:proofErr w:type="spellEnd"/>
      <w:r w:rsidRPr="001B33C2">
        <w:t>-DPO—rely on a fixed scalar coefficient β to control the strength of preference enforcement and the degree of deviation from the reference policy.</w:t>
      </w:r>
      <w:r>
        <w:t xml:space="preserve"> </w:t>
      </w:r>
      <w:r w:rsidRPr="001B33C2">
        <w:t>Reported empirical results across these studies consistently indicate that the choice of β has a direct and significant impact on gradient norms, convergence behavior, the magnitude and direction of KL divergence, and ultimately overall training stability. While several works attempt to mitigate practical limitations of DPO through objective reformulation (e.g., KTO), preference reordering (e.g., Safe-DPO), or improved data efficiency (e.g., Pre-DPO), none directly address the problem of dynamic, step-by-step adjustment of β. In most existing methods, β is selected prior to training and remains unchanged throughout the entire optimization process.</w:t>
      </w:r>
      <w:r>
        <w:t xml:space="preserve"> </w:t>
      </w:r>
      <w:r w:rsidRPr="001B33C2">
        <w:t>This static treatment of β is fundamentally misaligned with the inherently dynamic nature of preference learning, which involves a mixture of easy and hard samples, unstable early training phases, and more stable later stages. Existing empirical findings implicitly suggest that a large β can induce excessive preference pressure, rapid growth of gradient norms, and undesirable increases in KL divergence, whereas a small β may weaken preference learning and lead to slow or insufficient convergence. Despite these observations, the current literature lacks a data-driven and self-adaptive mechanism for tuning β that simultaneously accounts for preference uncertainty and deviation from the reference policy.</w:t>
      </w:r>
      <w:r>
        <w:t xml:space="preserve"> </w:t>
      </w:r>
      <w:r w:rsidRPr="001B33C2">
        <w:t>This gap indicates that improving training stability and effectively controlling KL divergence in preference-based alignment requires treating β not as a fixed hyperparameter, but as a dynamic variable conditioned on the training state. Motivated by this insight, we propose Adaptive-β DPO, in which the value of β is adjusted adaptively based on intrinsic training signals. This design enables stronger learning on difficult preference instances while adopting a more conservative behavior under unstable conditions, thereby balancing effective preference learning with robust training stability.</w:t>
      </w:r>
      <w:r w:rsidR="0032105B">
        <w:t xml:space="preserve"> </w:t>
      </w:r>
    </w:p>
    <w:p w:rsidR="0032105B" w:rsidRPr="0032105B" w:rsidRDefault="0032105B" w:rsidP="0032105B">
      <w:pPr>
        <w:tabs>
          <w:tab w:val="left" w:pos="360"/>
        </w:tabs>
        <w:spacing w:before="160" w:after="80"/>
        <w:outlineLvl w:val="4"/>
        <w:rPr>
          <w:smallCaps/>
          <w:noProof/>
        </w:rPr>
      </w:pPr>
      <w:r w:rsidRPr="0032105B">
        <w:rPr>
          <w:smallCaps/>
          <w:noProof/>
        </w:rPr>
        <w:t>Method: Adaptive-β Direct Preference Optimization</w:t>
      </w:r>
    </w:p>
    <w:p w:rsidR="0032105B" w:rsidRPr="0032105B" w:rsidRDefault="0032105B" w:rsidP="0032105B">
      <w:pPr>
        <w:pStyle w:val="BodyText"/>
        <w:ind w:firstLine="0"/>
        <w:rPr>
          <w:i/>
          <w:iCs/>
        </w:rPr>
      </w:pPr>
      <w:r w:rsidRPr="0032105B">
        <w:rPr>
          <w:i/>
          <w:iCs/>
        </w:rPr>
        <w:t>P</w:t>
      </w:r>
      <w:r>
        <w:rPr>
          <w:i/>
          <w:iCs/>
        </w:rPr>
        <w:t>roblem Setting</w:t>
      </w:r>
    </w:p>
    <w:p w:rsidR="008A52CF" w:rsidRDefault="0032105B" w:rsidP="0032105B">
      <w:pPr>
        <w:pStyle w:val="BodyText"/>
      </w:pPr>
      <w:r w:rsidRPr="0032105B">
        <w:t>Direct Preference Optimization (DPO) is an effective</w:t>
      </w:r>
      <w:r>
        <w:t xml:space="preserve"> </w:t>
      </w:r>
      <w:r w:rsidRPr="0032105B">
        <w:t xml:space="preserve">framework for aligning language models with human preferences without training a separate reward model. In DPO, the strength of preference enforcement is controlled by a scalar coefficient β. In the standard formulation, β is fixed throughout training. While this design simplifies optimization, prior studies and empirical observations show that the choice of β plays a critical role in training stability. Large values of β may induce excessive preference pressure, sharp growth of gradient norms, and increased divergence from the reference policy, whereas small values of β can </w:t>
      </w:r>
      <w:r w:rsidRPr="0032105B">
        <w:t>weaken preference learning and slow convergence. This sensitivity makes DPO heavily dependent on manual tuning of a critical hyperparameter. To address this limitation, we propose Adaptive-β DPO, which introduces a dynamic mechanism for adjusting β during training. The key idea is that the strength of preference enforcement should adapt to the instantaneous training state of the model rather than remain constant.</w:t>
      </w:r>
    </w:p>
    <w:p w:rsidR="0042030D" w:rsidRDefault="0042030D" w:rsidP="0032105B">
      <w:pPr>
        <w:pStyle w:val="BodyText"/>
        <w:ind w:firstLine="0"/>
        <w:rPr>
          <w:i/>
          <w:iCs/>
        </w:rPr>
      </w:pPr>
    </w:p>
    <w:p w:rsidR="0032105B" w:rsidRPr="0032105B" w:rsidRDefault="0032105B" w:rsidP="0032105B">
      <w:pPr>
        <w:pStyle w:val="BodyText"/>
        <w:ind w:firstLine="0"/>
        <w:rPr>
          <w:i/>
          <w:iCs/>
        </w:rPr>
      </w:pPr>
      <w:r w:rsidRPr="0032105B">
        <w:rPr>
          <w:i/>
          <w:iCs/>
        </w:rPr>
        <w:t>Preference Modeling and DPO Objective</w:t>
      </w:r>
    </w:p>
    <w:p w:rsidR="0032105B" w:rsidRDefault="0032105B" w:rsidP="00FF5E31">
      <w:pPr>
        <w:pStyle w:val="BodyText"/>
      </w:pPr>
      <w:r>
        <w:t xml:space="preserve">We assume a preference dataset consisting of triplets </w:t>
      </w:r>
      <w:r w:rsidR="00FF5E31">
        <w:rPr>
          <w:rFonts w:eastAsia="Calibri" w:cs="B Nazanin"/>
          <w:color w:val="000000"/>
          <w:lang w:bidi="fa-IR"/>
        </w:rPr>
        <w:t>(</w:t>
      </w:r>
      <w:r w:rsidR="00FF5E31" w:rsidRPr="00004BA9">
        <w:rPr>
          <w:rFonts w:eastAsia="Calibri" w:cs="B Nazanin"/>
          <w:color w:val="000000"/>
          <w:lang w:bidi="fa-IR"/>
        </w:rPr>
        <w:t xml:space="preserve">x,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w</m:t>
            </m:r>
          </m:sub>
        </m:sSub>
      </m:oMath>
      <w:r w:rsidR="00FF5E31" w:rsidRPr="00004BA9">
        <w:rPr>
          <w:rFonts w:eastAsia="Calibri" w:cs="B Nazanin"/>
          <w:color w:val="000000"/>
          <w:lang w:bidi="fa-IR"/>
        </w:rPr>
        <w:t xml:space="preserve">,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l</m:t>
            </m:r>
          </m:sub>
        </m:sSub>
      </m:oMath>
      <w:r w:rsidR="00FF5E31">
        <w:rPr>
          <w:rFonts w:eastAsia="Calibri" w:cs="B Nazanin"/>
          <w:color w:val="000000"/>
          <w:lang w:bidi="fa-IR"/>
        </w:rPr>
        <w:t>)</w:t>
      </w:r>
      <w:r>
        <w:t xml:space="preserve">, where x is the input prompt,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W</m:t>
            </m:r>
          </m:sub>
        </m:sSub>
      </m:oMath>
      <w:r>
        <w:t xml:space="preserve"> is the preferred response, and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l</m:t>
            </m:r>
          </m:sub>
        </m:sSub>
      </m:oMath>
      <w:r>
        <w:t xml:space="preserve"> is the non-preferred response. Let </w:t>
      </w:r>
      <m:oMath>
        <m:sSub>
          <m:sSubPr>
            <m:ctrlPr>
              <w:rPr>
                <w:rFonts w:ascii="Cambria Math" w:hAnsi="Cambria Math" w:cs="B Nazanin"/>
                <w:lang w:bidi="fa-IR"/>
              </w:rPr>
            </m:ctrlPr>
          </m:sSubPr>
          <m:e>
            <m:r>
              <w:rPr>
                <w:rFonts w:ascii="Cambria Math" w:hAnsi="Cambria Math" w:cs="B Nazanin"/>
                <w:lang w:bidi="fa-IR"/>
              </w:rPr>
              <m:t>π</m:t>
            </m:r>
          </m:e>
          <m:sub>
            <m:r>
              <w:rPr>
                <w:rFonts w:ascii="Cambria Math" w:hAnsi="Cambria Math" w:cs="B Nazanin"/>
                <w:lang w:bidi="fa-IR"/>
              </w:rPr>
              <m:t>θ</m:t>
            </m:r>
          </m:sub>
        </m:sSub>
      </m:oMath>
      <w:r>
        <w:t xml:space="preserve"> denote the current policy and </w:t>
      </w:r>
      <m:oMath>
        <m:sSub>
          <m:sSubPr>
            <m:ctrlPr>
              <w:rPr>
                <w:rFonts w:ascii="Cambria Math" w:hAnsi="Cambria Math" w:cs="B Nazanin"/>
                <w:lang w:bidi="fa-IR"/>
              </w:rPr>
            </m:ctrlPr>
          </m:sSubPr>
          <m:e>
            <m:r>
              <w:rPr>
                <w:rFonts w:ascii="Cambria Math" w:hAnsi="Cambria Math" w:cs="B Nazanin"/>
                <w:lang w:bidi="fa-IR"/>
              </w:rPr>
              <m:t>π</m:t>
            </m:r>
          </m:e>
          <m:sub>
            <m:r>
              <w:rPr>
                <w:rFonts w:ascii="Cambria Math" w:hAnsi="Cambria Math" w:cs="B Nazanin"/>
                <w:lang w:bidi="fa-IR"/>
              </w:rPr>
              <m:t>ref</m:t>
            </m:r>
          </m:sub>
        </m:sSub>
      </m:oMath>
      <w:r>
        <w:t xml:space="preserve"> the reference policy.</w:t>
      </w:r>
      <w:r w:rsidR="00FF5E31">
        <w:t xml:space="preserve"> </w:t>
      </w:r>
      <w:r>
        <w:t>For each sample, we define the log-probability difference under the current policy as:</w:t>
      </w:r>
    </w:p>
    <w:p w:rsidR="0032105B" w:rsidRPr="00FF5E31" w:rsidRDefault="00000000" w:rsidP="00A50CFC">
      <w:pPr>
        <w:pStyle w:val="BodyText"/>
        <w:ind w:firstLine="0"/>
      </w:pPr>
      <m:oMath>
        <m:sSub>
          <m:sSubPr>
            <m:ctrlPr>
              <w:rPr>
                <w:rFonts w:ascii="Cambria Math" w:hAnsi="Cambria Math"/>
                <w:i/>
                <w:lang w:bidi="fa-IR"/>
              </w:rPr>
            </m:ctrlPr>
          </m:sSubPr>
          <m:e>
            <m:r>
              <w:rPr>
                <w:rFonts w:ascii="Cambria Math" w:hAnsi="Cambria Math"/>
                <w:rtl/>
                <w:lang w:bidi="fa-IR"/>
              </w:rPr>
              <m:t>∆</m:t>
            </m:r>
          </m:e>
          <m:sub>
            <m:r>
              <w:rPr>
                <w:rFonts w:ascii="Cambria Math" w:hAnsi="Cambria Math"/>
                <w:lang w:bidi="fa-IR"/>
              </w:rPr>
              <m:t>θ</m:t>
            </m:r>
          </m:sub>
        </m:sSub>
        <m:d>
          <m:dPr>
            <m:ctrlPr>
              <w:rPr>
                <w:rStyle w:val="s2"/>
                <w:rFonts w:ascii="Cambria Math" w:eastAsiaTheme="majorEastAsia" w:hAnsi="Cambria Math"/>
              </w:rPr>
            </m:ctrlPr>
          </m:dPr>
          <m:e>
            <m:r>
              <m:rPr>
                <m:sty m:val="p"/>
              </m:rPr>
              <w:rPr>
                <w:rStyle w:val="s2"/>
                <w:rFonts w:ascii="Cambria Math" w:eastAsiaTheme="majorEastAsia" w:hAnsi="Cambria Math"/>
              </w:rPr>
              <m:t xml:space="preserve">x, </m:t>
            </m:r>
            <m:sSub>
              <m:sSubPr>
                <m:ctrlPr>
                  <w:rPr>
                    <w:rFonts w:ascii="Cambria Math" w:hAnsi="Cambria Math"/>
                    <w:i/>
                    <w:lang w:bidi="fa-IR"/>
                  </w:rPr>
                </m:ctrlPr>
              </m:sSubPr>
              <m:e>
                <m:r>
                  <w:rPr>
                    <w:rFonts w:ascii="Cambria Math" w:hAnsi="Cambria Math"/>
                    <w:lang w:bidi="fa-IR"/>
                  </w:rPr>
                  <m:t>y</m:t>
                </m:r>
              </m:e>
              <m:sub>
                <m:r>
                  <w:rPr>
                    <w:rFonts w:ascii="Cambria Math" w:hAnsi="Cambria Math"/>
                    <w:lang w:bidi="fa-IR"/>
                  </w:rPr>
                  <m:t>w</m:t>
                </m:r>
              </m:sub>
            </m:sSub>
            <m:r>
              <m:rPr>
                <m:sty m:val="p"/>
              </m:rPr>
              <w:rPr>
                <w:rStyle w:val="s2"/>
                <w:rFonts w:ascii="Cambria Math" w:eastAsiaTheme="majorEastAsia" w:hAnsi="Cambria Math"/>
              </w:rPr>
              <m:t xml:space="preserve">, </m:t>
            </m:r>
            <m:sSub>
              <m:sSubPr>
                <m:ctrlPr>
                  <w:rPr>
                    <w:rFonts w:ascii="Cambria Math" w:hAnsi="Cambria Math"/>
                    <w:i/>
                    <w:lang w:bidi="fa-IR"/>
                  </w:rPr>
                </m:ctrlPr>
              </m:sSubPr>
              <m:e>
                <m:r>
                  <w:rPr>
                    <w:rFonts w:ascii="Cambria Math" w:hAnsi="Cambria Math"/>
                    <w:lang w:bidi="fa-IR"/>
                  </w:rPr>
                  <m:t>y</m:t>
                </m:r>
              </m:e>
              <m:sub>
                <m:r>
                  <w:rPr>
                    <w:rFonts w:ascii="Cambria Math" w:hAnsi="Cambria Math"/>
                    <w:lang w:bidi="fa-IR"/>
                  </w:rPr>
                  <m:t>l</m:t>
                </m:r>
              </m:sub>
            </m:sSub>
          </m:e>
        </m:d>
        <m:r>
          <w:rPr>
            <w:rFonts w:ascii="Cambria Math" w:hAnsi="Cambria Math"/>
            <w:lang w:bidi="fa-IR"/>
          </w:rPr>
          <m:t>=</m:t>
        </m:r>
        <m:func>
          <m:funcPr>
            <m:ctrlPr>
              <w:rPr>
                <w:rFonts w:ascii="Cambria Math" w:hAnsi="Cambria Math"/>
                <w:i/>
                <w:lang w:bidi="fa-IR"/>
              </w:rPr>
            </m:ctrlPr>
          </m:funcPr>
          <m:fName>
            <m:sSub>
              <m:sSubPr>
                <m:ctrlPr>
                  <w:rPr>
                    <w:rFonts w:ascii="Cambria Math" w:hAnsi="Cambria Math"/>
                    <w:i/>
                    <w:lang w:bidi="fa-IR"/>
                  </w:rPr>
                </m:ctrlPr>
              </m:sSubPr>
              <m:e>
                <m:r>
                  <m:rPr>
                    <m:sty m:val="p"/>
                  </m:rPr>
                  <w:rPr>
                    <w:rFonts w:ascii="Cambria Math" w:hAnsi="Cambria Math"/>
                    <w:lang w:bidi="fa-IR"/>
                  </w:rPr>
                  <m:t>log</m:t>
                </m:r>
              </m:e>
              <m:sub>
                <m:r>
                  <w:rPr>
                    <w:rFonts w:ascii="Cambria Math" w:hAnsi="Cambria Math"/>
                    <w:lang w:bidi="fa-IR"/>
                  </w:rPr>
                  <m:t xml:space="preserve"> </m:t>
                </m:r>
              </m:sub>
            </m:sSub>
          </m:fName>
          <m:e>
            <m:sSub>
              <m:sSubPr>
                <m:ctrlPr>
                  <w:rPr>
                    <w:rFonts w:ascii="Cambria Math" w:hAnsi="Cambria Math"/>
                    <w:i/>
                    <w:lang w:bidi="fa-IR"/>
                  </w:rPr>
                </m:ctrlPr>
              </m:sSubPr>
              <m:e>
                <m:r>
                  <w:rPr>
                    <w:rFonts w:ascii="Cambria Math" w:hAnsi="Cambria Math"/>
                    <w:lang w:bidi="fa-IR"/>
                  </w:rPr>
                  <m:t>π</m:t>
                </m:r>
              </m:e>
              <m:sub>
                <m:r>
                  <w:rPr>
                    <w:rFonts w:ascii="Cambria Math" w:hAnsi="Cambria Math"/>
                    <w:lang w:bidi="fa-IR"/>
                  </w:rPr>
                  <m:t>θ</m:t>
                </m:r>
              </m:sub>
            </m:sSub>
          </m:e>
        </m:func>
        <m:d>
          <m:dPr>
            <m:ctrlPr>
              <w:rPr>
                <w:rFonts w:ascii="Cambria Math" w:hAnsi="Cambria Math"/>
                <w:i/>
                <w:lang w:bidi="fa-IR"/>
              </w:rPr>
            </m:ctrlPr>
          </m:dPr>
          <m:e>
            <m:sSub>
              <m:sSubPr>
                <m:ctrlPr>
                  <w:rPr>
                    <w:rFonts w:ascii="Cambria Math" w:hAnsi="Cambria Math"/>
                    <w:i/>
                    <w:lang w:bidi="fa-IR"/>
                  </w:rPr>
                </m:ctrlPr>
              </m:sSubPr>
              <m:e>
                <m:r>
                  <w:rPr>
                    <w:rFonts w:ascii="Cambria Math" w:hAnsi="Cambria Math"/>
                    <w:lang w:bidi="fa-IR"/>
                  </w:rPr>
                  <m:t>y</m:t>
                </m:r>
              </m:e>
              <m:sub>
                <m:r>
                  <w:rPr>
                    <w:rFonts w:ascii="Cambria Math" w:hAnsi="Cambria Math"/>
                    <w:lang w:bidi="fa-IR"/>
                  </w:rPr>
                  <m:t>w</m:t>
                </m:r>
              </m:sub>
            </m:sSub>
          </m:e>
          <m:e>
            <m:r>
              <w:rPr>
                <w:rFonts w:ascii="Cambria Math" w:hAnsi="Cambria Math"/>
                <w:lang w:bidi="fa-IR"/>
              </w:rPr>
              <m:t>x</m:t>
            </m:r>
          </m:e>
        </m:d>
        <m:r>
          <w:rPr>
            <w:rFonts w:ascii="Cambria Math" w:hAnsi="Cambria Math"/>
            <w:lang w:bidi="fa-IR"/>
          </w:rPr>
          <m:t xml:space="preserve">- </m:t>
        </m:r>
        <m:func>
          <m:funcPr>
            <m:ctrlPr>
              <w:rPr>
                <w:rFonts w:ascii="Cambria Math" w:hAnsi="Cambria Math"/>
                <w:i/>
                <w:lang w:bidi="fa-IR"/>
              </w:rPr>
            </m:ctrlPr>
          </m:funcPr>
          <m:fName>
            <m:sSub>
              <m:sSubPr>
                <m:ctrlPr>
                  <w:rPr>
                    <w:rFonts w:ascii="Cambria Math" w:hAnsi="Cambria Math"/>
                    <w:i/>
                    <w:lang w:bidi="fa-IR"/>
                  </w:rPr>
                </m:ctrlPr>
              </m:sSubPr>
              <m:e>
                <m:r>
                  <m:rPr>
                    <m:sty m:val="p"/>
                  </m:rPr>
                  <w:rPr>
                    <w:rFonts w:ascii="Cambria Math" w:hAnsi="Cambria Math"/>
                    <w:lang w:bidi="fa-IR"/>
                  </w:rPr>
                  <m:t>log</m:t>
                </m:r>
              </m:e>
              <m:sub>
                <m:r>
                  <w:rPr>
                    <w:rFonts w:ascii="Cambria Math" w:hAnsi="Cambria Math"/>
                    <w:lang w:bidi="fa-IR"/>
                  </w:rPr>
                  <m:t xml:space="preserve"> </m:t>
                </m:r>
              </m:sub>
            </m:sSub>
          </m:fName>
          <m:e>
            <m:sSub>
              <m:sSubPr>
                <m:ctrlPr>
                  <w:rPr>
                    <w:rFonts w:ascii="Cambria Math" w:hAnsi="Cambria Math"/>
                    <w:i/>
                    <w:lang w:bidi="fa-IR"/>
                  </w:rPr>
                </m:ctrlPr>
              </m:sSubPr>
              <m:e>
                <m:r>
                  <w:rPr>
                    <w:rFonts w:ascii="Cambria Math" w:hAnsi="Cambria Math"/>
                    <w:lang w:bidi="fa-IR"/>
                  </w:rPr>
                  <m:t>π</m:t>
                </m:r>
              </m:e>
              <m:sub>
                <m:r>
                  <w:rPr>
                    <w:rFonts w:ascii="Cambria Math" w:hAnsi="Cambria Math"/>
                    <w:lang w:bidi="fa-IR"/>
                  </w:rPr>
                  <m:t>θ</m:t>
                </m:r>
              </m:sub>
            </m:sSub>
          </m:e>
        </m:func>
        <m:d>
          <m:dPr>
            <m:ctrlPr>
              <w:rPr>
                <w:rFonts w:ascii="Cambria Math" w:hAnsi="Cambria Math"/>
                <w:i/>
                <w:lang w:bidi="fa-IR"/>
              </w:rPr>
            </m:ctrlPr>
          </m:dPr>
          <m:e>
            <m:sSub>
              <m:sSubPr>
                <m:ctrlPr>
                  <w:rPr>
                    <w:rFonts w:ascii="Cambria Math" w:hAnsi="Cambria Math"/>
                    <w:i/>
                    <w:lang w:bidi="fa-IR"/>
                  </w:rPr>
                </m:ctrlPr>
              </m:sSubPr>
              <m:e>
                <m:r>
                  <w:rPr>
                    <w:rFonts w:ascii="Cambria Math" w:hAnsi="Cambria Math"/>
                    <w:lang w:bidi="fa-IR"/>
                  </w:rPr>
                  <m:t>y</m:t>
                </m:r>
              </m:e>
              <m:sub>
                <m:r>
                  <w:rPr>
                    <w:rFonts w:ascii="Cambria Math" w:hAnsi="Cambria Math"/>
                    <w:lang w:bidi="fa-IR"/>
                  </w:rPr>
                  <m:t>l</m:t>
                </m:r>
              </m:sub>
            </m:sSub>
          </m:e>
          <m:e>
            <m:r>
              <w:rPr>
                <w:rFonts w:ascii="Cambria Math" w:hAnsi="Cambria Math"/>
                <w:lang w:bidi="fa-IR"/>
              </w:rPr>
              <m:t>x</m:t>
            </m:r>
          </m:e>
        </m:d>
      </m:oMath>
      <w:r w:rsidR="00FF5E31">
        <w:rPr>
          <w:lang w:bidi="fa-IR"/>
        </w:rPr>
        <w:t xml:space="preserve">     </w:t>
      </w:r>
      <w:r w:rsidR="00A50CFC">
        <w:rPr>
          <w:lang w:bidi="fa-IR"/>
        </w:rPr>
        <w:t xml:space="preserve">           </w:t>
      </w:r>
      <w:r w:rsidR="00FF5E31">
        <w:rPr>
          <w:lang w:bidi="fa-IR"/>
        </w:rPr>
        <w:t xml:space="preserve"> </w:t>
      </w:r>
      <w:r w:rsidR="00FF5E31" w:rsidRPr="00A50CFC">
        <w:rPr>
          <w:rFonts w:ascii="Symbol" w:hAnsi="Symbol"/>
          <w:lang w:bidi="fa-IR"/>
        </w:rPr>
        <w:t>(1)</w:t>
      </w:r>
    </w:p>
    <w:p w:rsidR="0032105B" w:rsidRDefault="0032105B" w:rsidP="00A50CFC">
      <w:pPr>
        <w:pStyle w:val="BodyText"/>
      </w:pPr>
      <w:r>
        <w:t xml:space="preserve">This quantity measures how confidently the model distinguishes preferred from non-preferred responses. Large positive values indicate high confidence in the human preference, while small or negative values reflect uncertainty and increased sample difficulty. We therefore use </w:t>
      </w:r>
      <m:oMath>
        <m:sSub>
          <m:sSubPr>
            <m:ctrlPr>
              <w:rPr>
                <w:rFonts w:ascii="Cambria Math" w:hAnsi="Cambria Math"/>
                <w:i/>
                <w:lang w:bidi="fa-IR"/>
              </w:rPr>
            </m:ctrlPr>
          </m:sSubPr>
          <m:e>
            <m:r>
              <w:rPr>
                <w:rFonts w:ascii="Cambria Math" w:hAnsi="Cambria Math"/>
                <w:rtl/>
                <w:lang w:bidi="fa-IR"/>
              </w:rPr>
              <m:t>∆</m:t>
            </m:r>
          </m:e>
          <m:sub>
            <m:r>
              <w:rPr>
                <w:rFonts w:ascii="Cambria Math" w:hAnsi="Cambria Math"/>
                <w:lang w:bidi="fa-IR"/>
              </w:rPr>
              <m:t>θ</m:t>
            </m:r>
          </m:sub>
        </m:sSub>
      </m:oMath>
      <w:r>
        <w:t xml:space="preserve"> as an intrinsic signal for preference uncertainty.</w:t>
      </w:r>
      <w:r w:rsidR="00A50CFC">
        <w:t xml:space="preserve"> </w:t>
      </w:r>
      <w:r>
        <w:t>The standard DPO loss is defined as:</w:t>
      </w:r>
    </w:p>
    <w:p w:rsidR="0032105B" w:rsidRDefault="00000000" w:rsidP="00A50CFC">
      <w:pPr>
        <w:pStyle w:val="BodyText"/>
        <w:ind w:firstLine="0"/>
      </w:pPr>
      <m:oMath>
        <m:sSub>
          <m:sSubPr>
            <m:ctrlPr>
              <w:rPr>
                <w:rFonts w:ascii="Cambria Math" w:hAnsi="Cambria Math"/>
                <w:i/>
                <w:sz w:val="18"/>
                <w:szCs w:val="18"/>
                <w:lang w:bidi="fa-IR"/>
              </w:rPr>
            </m:ctrlPr>
          </m:sSubPr>
          <m:e>
            <m:r>
              <m:rPr>
                <m:scr m:val="script"/>
              </m:rPr>
              <w:rPr>
                <w:rFonts w:ascii="Cambria Math" w:hAnsi="Cambria Math"/>
                <w:sz w:val="18"/>
                <w:szCs w:val="18"/>
                <w:lang w:bidi="fa-IR"/>
              </w:rPr>
              <m:t>L</m:t>
            </m:r>
          </m:e>
          <m:sub>
            <m:r>
              <w:rPr>
                <w:rFonts w:ascii="Cambria Math" w:hAnsi="Cambria Math"/>
                <w:sz w:val="18"/>
                <w:szCs w:val="18"/>
                <w:lang w:bidi="fa-IR"/>
              </w:rPr>
              <m:t>DPO</m:t>
            </m:r>
          </m:sub>
        </m:sSub>
        <m:r>
          <w:rPr>
            <w:rFonts w:ascii="Cambria Math" w:hAnsi="Cambria Math"/>
            <w:sz w:val="18"/>
            <w:szCs w:val="18"/>
            <w:lang w:bidi="fa-IR"/>
          </w:rPr>
          <m:t>(θ)= -</m:t>
        </m:r>
        <m:r>
          <m:rPr>
            <m:scr m:val="double-struck"/>
          </m:rPr>
          <w:rPr>
            <w:rFonts w:ascii="Cambria Math" w:hAnsi="Cambria Math"/>
            <w:sz w:val="18"/>
            <w:szCs w:val="18"/>
            <w:lang w:bidi="fa-IR"/>
          </w:rPr>
          <m:t>E[</m:t>
        </m:r>
        <m:func>
          <m:funcPr>
            <m:ctrlPr>
              <w:rPr>
                <w:rFonts w:ascii="Cambria Math" w:hAnsi="Cambria Math"/>
                <w:i/>
                <w:sz w:val="18"/>
                <w:szCs w:val="18"/>
                <w:lang w:bidi="fa-IR"/>
              </w:rPr>
            </m:ctrlPr>
          </m:funcPr>
          <m:fName>
            <m:sSub>
              <m:sSubPr>
                <m:ctrlPr>
                  <w:rPr>
                    <w:rFonts w:ascii="Cambria Math" w:hAnsi="Cambria Math"/>
                    <w:i/>
                    <w:sz w:val="18"/>
                    <w:szCs w:val="18"/>
                    <w:lang w:bidi="fa-IR"/>
                  </w:rPr>
                </m:ctrlPr>
              </m:sSubPr>
              <m:e>
                <m:r>
                  <m:rPr>
                    <m:sty m:val="p"/>
                  </m:rPr>
                  <w:rPr>
                    <w:rFonts w:ascii="Cambria Math" w:hAnsi="Cambria Math"/>
                    <w:sz w:val="18"/>
                    <w:szCs w:val="18"/>
                    <w:lang w:bidi="fa-IR"/>
                  </w:rPr>
                  <m:t>log</m:t>
                </m:r>
              </m:e>
              <m:sub>
                <m:r>
                  <w:rPr>
                    <w:rFonts w:ascii="Cambria Math" w:hAnsi="Cambria Math"/>
                    <w:sz w:val="18"/>
                    <w:szCs w:val="18"/>
                    <w:lang w:bidi="fa-IR"/>
                  </w:rPr>
                  <m:t xml:space="preserve"> </m:t>
                </m:r>
              </m:sub>
            </m:sSub>
          </m:fName>
          <m:e>
            <m:r>
              <w:rPr>
                <w:rFonts w:ascii="Cambria Math" w:hAnsi="Cambria Math"/>
                <w:sz w:val="18"/>
                <w:szCs w:val="18"/>
                <w:lang w:bidi="fa-IR"/>
              </w:rPr>
              <m:t>σ</m:t>
            </m:r>
          </m:e>
        </m:func>
        <m:d>
          <m:dPr>
            <m:ctrlPr>
              <w:rPr>
                <w:rFonts w:ascii="Cambria Math" w:hAnsi="Cambria Math"/>
                <w:i/>
                <w:sz w:val="18"/>
                <w:szCs w:val="18"/>
                <w:lang w:bidi="fa-IR"/>
              </w:rPr>
            </m:ctrlPr>
          </m:dPr>
          <m:e>
            <m:r>
              <m:rPr>
                <m:sty m:val="p"/>
              </m:rPr>
              <w:rPr>
                <w:rStyle w:val="s1"/>
                <w:rFonts w:ascii="Cambria Math" w:eastAsiaTheme="majorEastAsia" w:hAnsi="Cambria Math"/>
                <w:sz w:val="18"/>
                <w:szCs w:val="18"/>
              </w:rPr>
              <m:t>β</m:t>
            </m:r>
            <m:r>
              <m:rPr>
                <m:sty m:val="p"/>
              </m:rPr>
              <w:rPr>
                <w:rStyle w:val="s1"/>
                <w:rFonts w:ascii="Cambria Math" w:eastAsiaTheme="majorEastAsia"/>
                <w:sz w:val="18"/>
                <w:szCs w:val="18"/>
              </w:rPr>
              <m:t>(</m:t>
            </m:r>
            <m:sSub>
              <m:sSubPr>
                <m:ctrlPr>
                  <w:rPr>
                    <w:rFonts w:ascii="Cambria Math" w:hAnsi="Cambria Math"/>
                    <w:i/>
                    <w:lang w:bidi="fa-IR"/>
                  </w:rPr>
                </m:ctrlPr>
              </m:sSubPr>
              <m:e>
                <m:r>
                  <w:rPr>
                    <w:rFonts w:ascii="Cambria Math" w:hAnsi="Cambria Math"/>
                    <w:rtl/>
                    <w:lang w:bidi="fa-IR"/>
                  </w:rPr>
                  <m:t>∆</m:t>
                </m:r>
              </m:e>
              <m:sub>
                <m:r>
                  <w:rPr>
                    <w:rFonts w:ascii="Cambria Math" w:hAnsi="Cambria Math"/>
                    <w:lang w:bidi="fa-IR"/>
                  </w:rPr>
                  <m:t>θ</m:t>
                </m:r>
              </m:sub>
            </m:sSub>
            <m:r>
              <w:rPr>
                <w:rFonts w:ascii="Cambria Math" w:hAnsi="Cambria Math"/>
                <w:lang w:bidi="fa-IR"/>
              </w:rPr>
              <m:t xml:space="preserve">- </m:t>
            </m:r>
            <m:sSub>
              <m:sSubPr>
                <m:ctrlPr>
                  <w:rPr>
                    <w:rFonts w:ascii="Cambria Math" w:hAnsi="Cambria Math"/>
                    <w:i/>
                    <w:lang w:bidi="fa-IR"/>
                  </w:rPr>
                </m:ctrlPr>
              </m:sSubPr>
              <m:e>
                <m:r>
                  <w:rPr>
                    <w:rFonts w:ascii="Cambria Math" w:hAnsi="Cambria Math"/>
                    <w:rtl/>
                    <w:lang w:bidi="fa-IR"/>
                  </w:rPr>
                  <m:t>∆</m:t>
                </m:r>
              </m:e>
              <m:sub>
                <m:r>
                  <w:rPr>
                    <w:rFonts w:ascii="Cambria Math" w:hAnsi="Cambria Math"/>
                    <w:lang w:bidi="fa-IR"/>
                  </w:rPr>
                  <m:t>ref</m:t>
                </m:r>
              </m:sub>
            </m:sSub>
            <m:r>
              <w:rPr>
                <w:rFonts w:ascii="Cambria Math" w:hAnsi="Cambria Math"/>
                <w:lang w:bidi="fa-IR"/>
              </w:rPr>
              <m:t>)</m:t>
            </m:r>
          </m:e>
        </m:d>
        <m:r>
          <w:rPr>
            <w:rFonts w:ascii="Cambria Math" w:hAnsi="Cambria Math"/>
            <w:sz w:val="18"/>
            <w:szCs w:val="18"/>
            <w:lang w:bidi="fa-IR"/>
          </w:rPr>
          <m:t>]</m:t>
        </m:r>
      </m:oMath>
      <w:r w:rsidR="00A50CFC">
        <w:rPr>
          <w:lang w:bidi="fa-IR"/>
        </w:rPr>
        <w:t xml:space="preserve">                                        </w:t>
      </w:r>
      <w:r w:rsidR="00A50CFC" w:rsidRPr="00A50CFC">
        <w:rPr>
          <w:rFonts w:ascii="Symbol" w:hAnsi="Symbol"/>
          <w:lang w:bidi="fa-IR"/>
        </w:rPr>
        <w:t>(</w:t>
      </w:r>
      <w:r w:rsidR="00A50CFC">
        <w:rPr>
          <w:rFonts w:ascii="Symbol" w:hAnsi="Symbol"/>
          <w:lang w:bidi="fa-IR"/>
        </w:rPr>
        <w:t>2</w:t>
      </w:r>
      <w:r w:rsidR="00A50CFC" w:rsidRPr="00A50CFC">
        <w:rPr>
          <w:rFonts w:ascii="Symbol" w:hAnsi="Symbol"/>
          <w:lang w:bidi="fa-IR"/>
        </w:rPr>
        <w:t>)</w:t>
      </w:r>
    </w:p>
    <w:p w:rsidR="0032105B" w:rsidRDefault="0032105B" w:rsidP="0032105B">
      <w:pPr>
        <w:pStyle w:val="BodyText"/>
      </w:pPr>
      <w:r>
        <w:t xml:space="preserve">where </w:t>
      </w:r>
      <m:oMath>
        <m:r>
          <w:rPr>
            <w:rFonts w:ascii="Cambria Math" w:hAnsi="Cambria Math" w:cs="B Nazanin"/>
            <w:lang w:bidi="fa-IR"/>
          </w:rPr>
          <m:t>σ</m:t>
        </m:r>
        <m:r>
          <m:rPr>
            <m:sty m:val="p"/>
          </m:rPr>
          <w:rPr>
            <w:rFonts w:ascii="Cambria Math" w:hAnsi="Cambria Math" w:cs="B Nazanin"/>
            <w:lang w:bidi="fa-IR"/>
          </w:rPr>
          <m:t>(</m:t>
        </m:r>
        <m:r>
          <m:rPr>
            <m:sty m:val="p"/>
          </m:rPr>
          <w:rPr>
            <w:rFonts w:ascii="Cambria Math" w:hAnsi="Cambria Math" w:cs="B Nazanin" w:hint="cs"/>
            <w:rtl/>
            <w:lang w:bidi="fa-IR"/>
          </w:rPr>
          <m:t>۰</m:t>
        </m:r>
        <m:r>
          <m:rPr>
            <m:sty m:val="p"/>
          </m:rPr>
          <w:rPr>
            <w:rFonts w:ascii="Cambria Math" w:hAnsi="Cambria Math" w:cs="B Nazanin"/>
            <w:lang w:bidi="fa-IR"/>
          </w:rPr>
          <m:t>)</m:t>
        </m:r>
      </m:oMath>
      <w:r>
        <w:t>is the sigmoid function and β controls the scale of preference enforcement. This coefficient directly affects gradient magnitudes and convergence stability.</w:t>
      </w:r>
    </w:p>
    <w:p w:rsidR="0042030D" w:rsidRDefault="0042030D" w:rsidP="00A50CFC">
      <w:pPr>
        <w:pStyle w:val="BodyText"/>
        <w:ind w:firstLine="0"/>
        <w:rPr>
          <w:i/>
          <w:iCs/>
        </w:rPr>
      </w:pPr>
    </w:p>
    <w:p w:rsidR="00A50CFC" w:rsidRPr="00A50CFC" w:rsidRDefault="00A50CFC" w:rsidP="00A50CFC">
      <w:pPr>
        <w:pStyle w:val="BodyText"/>
        <w:ind w:firstLine="0"/>
        <w:rPr>
          <w:i/>
          <w:iCs/>
        </w:rPr>
      </w:pPr>
      <w:r w:rsidRPr="00A50CFC">
        <w:rPr>
          <w:i/>
          <w:iCs/>
        </w:rPr>
        <w:t>Controlling Deviation from the Reference Policy</w:t>
      </w:r>
    </w:p>
    <w:p w:rsidR="00A50CFC" w:rsidRDefault="00A50CFC" w:rsidP="00A50CFC">
      <w:pPr>
        <w:pStyle w:val="BodyText"/>
      </w:pPr>
      <w:r>
        <w:t xml:space="preserve">To prevent excessive drift from the reference policy, we introduce a surrogate measure of the </w:t>
      </w:r>
      <w:proofErr w:type="spellStart"/>
      <w:r>
        <w:t>Kullback</w:t>
      </w:r>
      <w:proofErr w:type="spellEnd"/>
      <w:r>
        <w:t>–Leibler divergence between the current and reference policies:</w:t>
      </w:r>
    </w:p>
    <w:p w:rsidR="00A50CFC" w:rsidRPr="00A50CFC" w:rsidRDefault="00000000" w:rsidP="00A50CFC">
      <w:pPr>
        <w:pStyle w:val="BodyText"/>
        <w:ind w:firstLine="0"/>
      </w:pPr>
      <m:oMath>
        <m:sSub>
          <m:sSubPr>
            <m:ctrlPr>
              <w:rPr>
                <w:rFonts w:ascii="Cambria Math" w:eastAsiaTheme="minorHAnsi" w:hAnsi="Cambria Math" w:cs="AppleSystemUIFont"/>
                <w:i/>
              </w:rPr>
            </m:ctrlPr>
          </m:sSubPr>
          <m:e>
            <m:acc>
              <m:accPr>
                <m:ctrlPr>
                  <w:rPr>
                    <w:rFonts w:ascii="Cambria Math" w:eastAsiaTheme="minorHAnsi" w:hAnsi="Cambria Math" w:cs="AppleSystemUIFont"/>
                    <w:i/>
                  </w:rPr>
                </m:ctrlPr>
              </m:accPr>
              <m:e>
                <m:r>
                  <w:rPr>
                    <w:rFonts w:ascii="Cambria Math" w:eastAsiaTheme="minorHAnsi" w:hAnsi="Cambria Math" w:cs="AppleSystemUIFont"/>
                  </w:rPr>
                  <m:t>D</m:t>
                </m:r>
              </m:e>
            </m:acc>
          </m:e>
          <m:sub>
            <m:r>
              <w:rPr>
                <w:rFonts w:ascii="Cambria Math" w:eastAsiaTheme="minorHAnsi" w:hAnsi="Cambria Math" w:cs="AppleSystemUIFont"/>
              </w:rPr>
              <m:t>KL</m:t>
            </m:r>
          </m:sub>
        </m:sSub>
        <m:r>
          <w:rPr>
            <w:rFonts w:ascii="Cambria Math" w:eastAsiaTheme="minorHAnsi" w:hAnsi="Cambria Math" w:cs="AppleSystemUIFont"/>
          </w:rPr>
          <m:t xml:space="preserve">= </m:t>
        </m:r>
        <m:sSub>
          <m:sSubPr>
            <m:ctrlPr>
              <w:rPr>
                <w:rFonts w:ascii="Cambria Math" w:eastAsiaTheme="minorHAnsi" w:hAnsi="Cambria Math" w:cs="AppleSystemUIFont"/>
                <w:i/>
              </w:rPr>
            </m:ctrlPr>
          </m:sSubPr>
          <m:e>
            <m:r>
              <w:rPr>
                <w:rFonts w:ascii="Cambria Math" w:eastAsiaTheme="minorHAnsi" w:hAnsi="Cambria Math" w:cs="AppleSystemUIFont"/>
              </w:rPr>
              <m:t>D</m:t>
            </m:r>
          </m:e>
          <m:sub>
            <m:r>
              <w:rPr>
                <w:rFonts w:ascii="Cambria Math" w:eastAsiaTheme="minorHAnsi" w:hAnsi="Cambria Math" w:cs="AppleSystemUIFont"/>
              </w:rPr>
              <m:t>KL</m:t>
            </m:r>
          </m:sub>
        </m:sSub>
        <m:d>
          <m:dPr>
            <m:ctrlPr>
              <w:rPr>
                <w:rFonts w:ascii="Cambria Math" w:eastAsiaTheme="minorHAnsi" w:hAnsi="Cambria Math" w:cs="AppleSystemUIFont"/>
                <w:i/>
              </w:rPr>
            </m:ctrlPr>
          </m:dPr>
          <m:e>
            <m:sSub>
              <m:sSubPr>
                <m:ctrlPr>
                  <w:rPr>
                    <w:rFonts w:ascii="Cambria Math" w:hAnsi="Cambria Math"/>
                    <w:i/>
                    <w:lang w:bidi="fa-IR"/>
                  </w:rPr>
                </m:ctrlPr>
              </m:sSubPr>
              <m:e>
                <m:r>
                  <w:rPr>
                    <w:rFonts w:ascii="Cambria Math" w:hAnsi="Cambria Math"/>
                    <w:lang w:bidi="fa-IR"/>
                  </w:rPr>
                  <m:t>π</m:t>
                </m:r>
              </m:e>
              <m:sub>
                <m:r>
                  <w:rPr>
                    <w:rFonts w:ascii="Cambria Math" w:hAnsi="Cambria Math"/>
                    <w:lang w:bidi="fa-IR"/>
                  </w:rPr>
                  <m:t>θ</m:t>
                </m:r>
              </m:sub>
            </m:sSub>
            <m:r>
              <w:rPr>
                <w:rFonts w:ascii="Cambria Math" w:eastAsiaTheme="minorHAnsi" w:hAnsi="Cambria Math" w:cs="AppleSystemUIFont"/>
              </w:rPr>
              <m:t>-</m:t>
            </m:r>
            <m:sSub>
              <m:sSubPr>
                <m:ctrlPr>
                  <w:rPr>
                    <w:rFonts w:ascii="Cambria Math" w:hAnsi="Cambria Math"/>
                    <w:i/>
                    <w:lang w:bidi="fa-IR"/>
                  </w:rPr>
                </m:ctrlPr>
              </m:sSubPr>
              <m:e>
                <m:r>
                  <w:rPr>
                    <w:rFonts w:ascii="Cambria Math" w:hAnsi="Cambria Math"/>
                    <w:lang w:bidi="fa-IR"/>
                  </w:rPr>
                  <m:t>π</m:t>
                </m:r>
              </m:e>
              <m:sub>
                <m:r>
                  <w:rPr>
                    <w:rFonts w:ascii="Cambria Math" w:hAnsi="Cambria Math"/>
                    <w:lang w:bidi="fa-IR"/>
                  </w:rPr>
                  <m:t>ref</m:t>
                </m:r>
              </m:sub>
            </m:sSub>
          </m:e>
        </m:d>
      </m:oMath>
      <w:r w:rsidR="00A50CFC">
        <w:rPr>
          <w:lang w:bidi="fa-IR"/>
        </w:rPr>
        <w:t xml:space="preserve">                                                                    </w:t>
      </w:r>
      <w:r w:rsidR="00A50CFC" w:rsidRPr="00A50CFC">
        <w:rPr>
          <w:rFonts w:ascii="Symbol" w:hAnsi="Symbol"/>
          <w:lang w:bidi="fa-IR"/>
        </w:rPr>
        <w:t>(</w:t>
      </w:r>
      <w:r w:rsidR="00A50CFC">
        <w:rPr>
          <w:rFonts w:ascii="Symbol" w:hAnsi="Symbol"/>
          <w:lang w:bidi="fa-IR"/>
        </w:rPr>
        <w:t>3</w:t>
      </w:r>
      <w:r w:rsidR="00A50CFC" w:rsidRPr="00A50CFC">
        <w:rPr>
          <w:rFonts w:ascii="Symbol" w:hAnsi="Symbol"/>
          <w:lang w:bidi="fa-IR"/>
        </w:rPr>
        <w:t>)</w:t>
      </w:r>
    </w:p>
    <w:p w:rsidR="00A50CFC" w:rsidRDefault="00A50CFC" w:rsidP="00A50CFC">
      <w:pPr>
        <w:pStyle w:val="BodyText"/>
      </w:pPr>
      <w:r>
        <w:t>This term acts as a control signal that reflects how far the model deviates from its initial behavior during training and helps mitigate numerical instability and policy drift.</w:t>
      </w:r>
    </w:p>
    <w:p w:rsidR="0042030D" w:rsidRDefault="0042030D" w:rsidP="00A50CFC">
      <w:pPr>
        <w:pStyle w:val="BodyText"/>
        <w:ind w:firstLine="0"/>
        <w:rPr>
          <w:i/>
          <w:iCs/>
        </w:rPr>
      </w:pPr>
    </w:p>
    <w:p w:rsidR="00A50CFC" w:rsidRPr="00A50CFC" w:rsidRDefault="00A50CFC" w:rsidP="00A50CFC">
      <w:pPr>
        <w:pStyle w:val="BodyText"/>
        <w:ind w:firstLine="0"/>
        <w:rPr>
          <w:i/>
          <w:iCs/>
        </w:rPr>
      </w:pPr>
      <w:r w:rsidRPr="00A50CFC">
        <w:rPr>
          <w:i/>
          <w:iCs/>
        </w:rPr>
        <w:t>Adaptive β Update Rule</w:t>
      </w:r>
    </w:p>
    <w:p w:rsidR="00A50CFC" w:rsidRDefault="00A50CFC" w:rsidP="00A50CFC">
      <w:pPr>
        <w:pStyle w:val="BodyText"/>
      </w:pPr>
      <w:r>
        <w:t>In Adaptive-β DPO, the coefficient β is updated dynamically using a combination of the preference uncertainty signal and the divergence from the reference policy:</w:t>
      </w:r>
    </w:p>
    <w:p w:rsidR="00A50CFC" w:rsidRDefault="00000000" w:rsidP="00A50CFC">
      <w:pPr>
        <w:pStyle w:val="BodyText"/>
        <w:ind w:firstLine="0"/>
      </w:pPr>
      <m:oMath>
        <m:sSub>
          <m:sSubPr>
            <m:ctrlPr>
              <w:rPr>
                <w:rFonts w:ascii="Cambria Math" w:eastAsia="Calibri" w:hAnsi="Cambria Math" w:cs="B Mitra"/>
                <w:i/>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t+1</m:t>
            </m:r>
          </m:sub>
        </m:sSub>
        <m:r>
          <w:rPr>
            <w:rFonts w:ascii="Cambria Math" w:eastAsia="Calibri" w:hAnsi="Cambria Math" w:cs="B Mitra"/>
            <w:sz w:val="18"/>
            <w:szCs w:val="18"/>
            <w:lang w:bidi="fa-IR"/>
          </w:rPr>
          <m:t>=clip(</m:t>
        </m:r>
        <m:sSub>
          <m:sSubPr>
            <m:ctrlPr>
              <w:rPr>
                <w:rFonts w:ascii="Cambria Math" w:eastAsia="Calibri" w:hAnsi="Cambria Math" w:cs="B Mitra"/>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t</m:t>
            </m:r>
          </m:sub>
        </m:sSub>
        <m:r>
          <w:rPr>
            <w:rFonts w:ascii="Cambria Math" w:eastAsia="Calibri" w:hAnsi="Cambria Math" w:cs="B Mitra"/>
            <w:sz w:val="18"/>
            <w:szCs w:val="18"/>
            <w:lang w:bidi="fa-IR"/>
          </w:rPr>
          <m:t xml:space="preserve">+ </m:t>
        </m:r>
        <m:sSub>
          <m:sSubPr>
            <m:ctrlPr>
              <w:rPr>
                <w:rFonts w:ascii="Cambria Math" w:eastAsia="Calibri" w:hAnsi="Cambria Math" w:cs="B Mitra"/>
                <w:i/>
                <w:sz w:val="18"/>
                <w:szCs w:val="18"/>
                <w:lang w:bidi="fa-IR"/>
              </w:rPr>
            </m:ctrlPr>
          </m:sSubPr>
          <m:e>
            <m:r>
              <w:rPr>
                <w:rFonts w:ascii="Cambria Math" w:eastAsia="Calibri" w:hAnsi="Cambria Math" w:cs="B Mitra"/>
                <w:sz w:val="18"/>
                <w:szCs w:val="18"/>
                <w:lang w:bidi="fa-IR"/>
              </w:rPr>
              <m:t>η</m:t>
            </m:r>
          </m:e>
          <m:sub>
            <m:r>
              <m:rPr>
                <m:sty m:val="p"/>
              </m:rPr>
              <w:rPr>
                <w:rFonts w:ascii="Cambria Math" w:eastAsia="Calibri" w:hAnsi="Cambria Math" w:cs="B Mitra"/>
                <w:sz w:val="18"/>
                <w:szCs w:val="18"/>
                <w:lang w:bidi="fa-IR"/>
              </w:rPr>
              <m:t>β</m:t>
            </m:r>
          </m:sub>
        </m:sSub>
        <m:r>
          <w:rPr>
            <w:rFonts w:ascii="Cambria Math" w:eastAsia="Calibri" w:hAnsi="Cambria Math" w:cs="B Mitra"/>
            <w:sz w:val="18"/>
            <w:szCs w:val="18"/>
            <w:lang w:bidi="fa-IR"/>
          </w:rPr>
          <m:t>g</m:t>
        </m:r>
        <m:d>
          <m:dPr>
            <m:ctrlPr>
              <w:rPr>
                <w:rFonts w:ascii="Cambria Math" w:eastAsia="Calibri" w:hAnsi="Cambria Math" w:cs="B Mitra"/>
                <w:i/>
                <w:sz w:val="18"/>
                <w:szCs w:val="18"/>
                <w:lang w:bidi="fa-IR"/>
              </w:rPr>
            </m:ctrlPr>
          </m:dPr>
          <m:e>
            <m:sSub>
              <m:sSubPr>
                <m:ctrlPr>
                  <w:rPr>
                    <w:rFonts w:ascii="Cambria Math" w:eastAsia="Calibri" w:hAnsi="Cambria Math" w:cs="B Mitra"/>
                    <w:i/>
                    <w:sz w:val="18"/>
                    <w:szCs w:val="18"/>
                    <w:lang w:bidi="fa-IR"/>
                  </w:rPr>
                </m:ctrlPr>
              </m:sSubPr>
              <m:e>
                <m:r>
                  <w:rPr>
                    <w:rFonts w:ascii="Cambria Math" w:eastAsia="Calibri" w:hAnsi="Cambria Math" w:cs="B Mitra"/>
                    <w:sz w:val="18"/>
                    <w:szCs w:val="18"/>
                    <w:rtl/>
                    <w:lang w:bidi="fa-IR"/>
                  </w:rPr>
                  <m:t>∆</m:t>
                </m:r>
              </m:e>
              <m:sub>
                <m:r>
                  <w:rPr>
                    <w:rFonts w:ascii="Cambria Math" w:eastAsia="Calibri" w:hAnsi="Cambria Math" w:cs="B Mitra"/>
                    <w:sz w:val="18"/>
                    <w:szCs w:val="18"/>
                    <w:lang w:bidi="fa-IR"/>
                  </w:rPr>
                  <m:t>θ</m:t>
                </m:r>
              </m:sub>
            </m:sSub>
          </m:e>
        </m:d>
        <m:r>
          <w:rPr>
            <w:rFonts w:ascii="Cambria Math" w:eastAsia="Calibri" w:hAnsi="Cambria Math" w:cs="B Mitra"/>
            <w:sz w:val="18"/>
            <w:szCs w:val="18"/>
            <w:lang w:bidi="fa-IR"/>
          </w:rPr>
          <m:t>- γ.h</m:t>
        </m:r>
        <m:d>
          <m:dPr>
            <m:ctrlPr>
              <w:rPr>
                <w:rFonts w:ascii="Cambria Math" w:eastAsia="Calibri" w:hAnsi="Cambria Math" w:cs="B Mitra"/>
                <w:i/>
                <w:sz w:val="18"/>
                <w:szCs w:val="18"/>
                <w:lang w:bidi="fa-IR"/>
              </w:rPr>
            </m:ctrlPr>
          </m:dPr>
          <m:e>
            <m:sSub>
              <m:sSubPr>
                <m:ctrlPr>
                  <w:rPr>
                    <w:rFonts w:ascii="Cambria Math" w:eastAsia="Calibri" w:hAnsi="Cambria Math" w:cs="B Mitra"/>
                    <w:i/>
                    <w:sz w:val="18"/>
                    <w:szCs w:val="18"/>
                    <w:lang w:bidi="fa-IR"/>
                  </w:rPr>
                </m:ctrlPr>
              </m:sSubPr>
              <m:e>
                <m:acc>
                  <m:accPr>
                    <m:ctrlPr>
                      <w:rPr>
                        <w:rFonts w:ascii="Cambria Math" w:eastAsia="Calibri" w:hAnsi="Cambria Math" w:cs="B Mitra"/>
                        <w:i/>
                        <w:sz w:val="18"/>
                        <w:szCs w:val="18"/>
                        <w:lang w:bidi="fa-IR"/>
                      </w:rPr>
                    </m:ctrlPr>
                  </m:accPr>
                  <m:e>
                    <m:r>
                      <w:rPr>
                        <w:rFonts w:ascii="Cambria Math" w:eastAsia="Calibri" w:hAnsi="Cambria Math" w:cs="B Mitra"/>
                        <w:sz w:val="18"/>
                        <w:szCs w:val="18"/>
                        <w:lang w:bidi="fa-IR"/>
                      </w:rPr>
                      <m:t>D</m:t>
                    </m:r>
                  </m:e>
                </m:acc>
              </m:e>
              <m:sub>
                <m:r>
                  <w:rPr>
                    <w:rFonts w:ascii="Cambria Math" w:eastAsia="Calibri" w:hAnsi="Cambria Math" w:cs="B Mitra"/>
                    <w:sz w:val="18"/>
                    <w:szCs w:val="18"/>
                    <w:lang w:bidi="fa-IR"/>
                  </w:rPr>
                  <m:t>KL</m:t>
                </m:r>
              </m:sub>
            </m:sSub>
          </m:e>
        </m:d>
        <m:r>
          <w:rPr>
            <w:rFonts w:ascii="Cambria Math" w:eastAsia="Calibri" w:hAnsi="Cambria Math" w:cs="B Mitra"/>
            <w:sz w:val="18"/>
            <w:szCs w:val="18"/>
            <w:lang w:bidi="fa-IR"/>
          </w:rPr>
          <m:t xml:space="preserve">, </m:t>
        </m:r>
        <m:sSub>
          <m:sSubPr>
            <m:ctrlPr>
              <w:rPr>
                <w:rFonts w:ascii="Cambria Math" w:eastAsia="Calibri" w:hAnsi="Cambria Math" w:cs="B Mitra"/>
                <w:i/>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min</m:t>
            </m:r>
          </m:sub>
        </m:sSub>
        <m:r>
          <w:rPr>
            <w:rFonts w:ascii="Cambria Math" w:eastAsia="Calibri" w:hAnsi="Cambria Math" w:cs="B Mitra"/>
            <w:sz w:val="18"/>
            <w:szCs w:val="18"/>
            <w:lang w:bidi="fa-IR"/>
          </w:rPr>
          <m:t xml:space="preserve">, </m:t>
        </m:r>
        <m:sSub>
          <m:sSubPr>
            <m:ctrlPr>
              <w:rPr>
                <w:rFonts w:ascii="Cambria Math" w:eastAsia="Calibri" w:hAnsi="Cambria Math" w:cs="B Mitra"/>
                <w:i/>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max</m:t>
            </m:r>
          </m:sub>
        </m:sSub>
      </m:oMath>
      <w:r w:rsidR="00A50CFC">
        <w:rPr>
          <w:rFonts w:ascii="Symbol" w:hAnsi="Symbol"/>
          <w:sz w:val="18"/>
          <w:szCs w:val="18"/>
          <w:lang w:bidi="fa-IR"/>
        </w:rPr>
        <w:t xml:space="preserve">             </w:t>
      </w:r>
      <w:r w:rsidR="00A50CFC" w:rsidRPr="00A50CFC">
        <w:rPr>
          <w:rFonts w:ascii="Symbol" w:hAnsi="Symbol"/>
          <w:lang w:bidi="fa-IR"/>
        </w:rPr>
        <w:t>(</w:t>
      </w:r>
      <w:r w:rsidR="00A50CFC">
        <w:rPr>
          <w:rFonts w:ascii="Symbol" w:hAnsi="Symbol"/>
          <w:lang w:bidi="fa-IR"/>
        </w:rPr>
        <w:t>4</w:t>
      </w:r>
      <w:r w:rsidR="00A50CFC" w:rsidRPr="00A50CFC">
        <w:rPr>
          <w:rFonts w:ascii="Symbol" w:hAnsi="Symbol"/>
          <w:lang w:bidi="fa-IR"/>
        </w:rPr>
        <w:t>)</w:t>
      </w:r>
    </w:p>
    <w:p w:rsidR="00A50CFC" w:rsidRDefault="00A50CFC" w:rsidP="006C65BC">
      <w:pPr>
        <w:pStyle w:val="BodyText"/>
      </w:pPr>
      <w:r>
        <w:t xml:space="preserve">Here, </w:t>
      </w:r>
      <m:oMath>
        <m:r>
          <m:rPr>
            <m:sty m:val="p"/>
          </m:rPr>
          <w:rPr>
            <w:rFonts w:ascii="Cambria Math" w:eastAsia="Calibri" w:hAnsi="Cambria Math" w:cs="B Nazanin"/>
            <w:lang w:bidi="fa-IR"/>
          </w:rPr>
          <m:t>g(</m:t>
        </m:r>
        <m:r>
          <m:rPr>
            <m:sty m:val="p"/>
          </m:rPr>
          <w:rPr>
            <w:rFonts w:ascii="Cambria Math" w:eastAsia="Calibri" w:hAnsi="Cambria Math" w:cs="B Nazanin" w:hint="cs"/>
            <w:rtl/>
            <w:lang w:bidi="fa-IR"/>
          </w:rPr>
          <m:t>۰</m:t>
        </m:r>
        <m:r>
          <m:rPr>
            <m:sty m:val="p"/>
          </m:rPr>
          <w:rPr>
            <w:rFonts w:ascii="Cambria Math" w:eastAsia="Calibri" w:hAnsi="Cambria Math" w:cs="B Nazanin"/>
            <w:lang w:bidi="fa-IR"/>
          </w:rPr>
          <m:t>)</m:t>
        </m:r>
      </m:oMath>
      <w:r>
        <w:t xml:space="preserve"> is an increasing function of preference uncertainty, encouraging stronger learning on difficult samples, and </w:t>
      </w:r>
      <m:oMath>
        <m:r>
          <w:rPr>
            <w:rFonts w:ascii="Cambria Math" w:eastAsia="Calibri" w:hAnsi="Cambria Math" w:cs="B Nazanin"/>
            <w:lang w:bidi="fa-IR"/>
          </w:rPr>
          <m:t>h</m:t>
        </m:r>
        <m:r>
          <m:rPr>
            <m:sty m:val="p"/>
          </m:rPr>
          <w:rPr>
            <w:rFonts w:ascii="Cambria Math" w:eastAsia="Calibri" w:hAnsi="Cambria Math" w:cs="B Nazanin"/>
            <w:lang w:bidi="fa-IR"/>
          </w:rPr>
          <m:t>(</m:t>
        </m:r>
        <m:r>
          <m:rPr>
            <m:sty m:val="p"/>
          </m:rPr>
          <w:rPr>
            <w:rFonts w:ascii="Cambria Math" w:eastAsia="Calibri" w:hAnsi="Cambria Math" w:cs="B Nazanin" w:hint="cs"/>
            <w:rtl/>
            <w:lang w:bidi="fa-IR"/>
          </w:rPr>
          <m:t>۰</m:t>
        </m:r>
        <m:r>
          <m:rPr>
            <m:sty m:val="p"/>
          </m:rPr>
          <w:rPr>
            <w:rFonts w:ascii="Cambria Math" w:eastAsia="Calibri" w:hAnsi="Cambria Math" w:cs="B Nazanin"/>
            <w:lang w:bidi="fa-IR"/>
          </w:rPr>
          <m:t>)</m:t>
        </m:r>
      </m:oMath>
      <w:r w:rsidR="006C65BC" w:rsidRPr="00004BA9">
        <w:rPr>
          <w:rFonts w:eastAsia="Calibri" w:cs="B Nazanin"/>
          <w:rtl/>
        </w:rPr>
        <w:t xml:space="preserve"> </w:t>
      </w:r>
      <w:r>
        <w:t xml:space="preserve"> is an increasing function of divergence from the reference policy, reducing β when excessive deviation occurs. The interval </w:t>
      </w:r>
      <w:r w:rsidR="006C65BC" w:rsidRPr="00004BA9">
        <w:rPr>
          <w:rFonts w:eastAsia="Calibri" w:cs="B Nazanin"/>
        </w:rPr>
        <w:t>[</w:t>
      </w:r>
      <m:oMath>
        <m:sSub>
          <m:sSubPr>
            <m:ctrlPr>
              <w:rPr>
                <w:rFonts w:ascii="Cambria Math" w:eastAsia="Calibri" w:hAnsi="Cambria Math" w:cs="B Nazanin"/>
                <w:lang w:bidi="fa-IR"/>
              </w:rPr>
            </m:ctrlPr>
          </m:sSubPr>
          <m:e>
            <m:r>
              <m:rPr>
                <m:sty m:val="p"/>
              </m:rPr>
              <w:rPr>
                <w:rFonts w:ascii="Cambria Math" w:eastAsia="Calibri" w:hAnsi="Cambria Math" w:cs="B Nazanin"/>
                <w:lang w:bidi="fa-IR"/>
              </w:rPr>
              <m:t>β</m:t>
            </m:r>
          </m:e>
          <m:sub>
            <m:r>
              <w:rPr>
                <w:rFonts w:ascii="Cambria Math" w:eastAsia="Calibri" w:hAnsi="Cambria Math" w:cs="B Nazanin"/>
                <w:lang w:bidi="fa-IR"/>
              </w:rPr>
              <m:t>min</m:t>
            </m:r>
          </m:sub>
        </m:sSub>
        <m:r>
          <m:rPr>
            <m:sty m:val="p"/>
          </m:rPr>
          <w:rPr>
            <w:rFonts w:ascii="Cambria Math" w:eastAsia="Calibri" w:hAnsi="Cambria Math" w:cs="B Nazanin"/>
            <w:lang w:bidi="fa-IR"/>
          </w:rPr>
          <m:t xml:space="preserve">, </m:t>
        </m:r>
        <m:sSub>
          <m:sSubPr>
            <m:ctrlPr>
              <w:rPr>
                <w:rFonts w:ascii="Cambria Math" w:eastAsia="Calibri" w:hAnsi="Cambria Math" w:cs="B Nazanin"/>
                <w:lang w:bidi="fa-IR"/>
              </w:rPr>
            </m:ctrlPr>
          </m:sSubPr>
          <m:e>
            <m:r>
              <m:rPr>
                <m:sty m:val="p"/>
              </m:rPr>
              <w:rPr>
                <w:rFonts w:ascii="Cambria Math" w:eastAsia="Calibri" w:hAnsi="Cambria Math" w:cs="B Nazanin"/>
                <w:lang w:bidi="fa-IR"/>
              </w:rPr>
              <m:t>β</m:t>
            </m:r>
          </m:e>
          <m:sub>
            <m:r>
              <w:rPr>
                <w:rFonts w:ascii="Cambria Math" w:eastAsia="Calibri" w:hAnsi="Cambria Math" w:cs="B Nazanin"/>
                <w:lang w:bidi="fa-IR"/>
              </w:rPr>
              <m:t>max</m:t>
            </m:r>
          </m:sub>
        </m:sSub>
      </m:oMath>
      <w:r w:rsidR="006C65BC" w:rsidRPr="00004BA9">
        <w:rPr>
          <w:rFonts w:eastAsia="Calibri" w:cs="B Nazanin"/>
        </w:rPr>
        <w:t>]</w:t>
      </w:r>
      <w:r>
        <w:t xml:space="preserve"> ensures safe operation and prevents extreme behaviors.</w:t>
      </w:r>
      <w:r w:rsidR="006C65BC">
        <w:t xml:space="preserve"> </w:t>
      </w:r>
      <w:r>
        <w:t xml:space="preserve">Intuitively, when the model exhibits low confidence in preference </w:t>
      </w:r>
      <w:r>
        <w:lastRenderedPageBreak/>
        <w:t>discrimination, β is increased to strengthen learning pressure. Conversely, when divergence from the reference policy grows, β is reduced to preserve training stability. The updated β is directly used in the DPO loss (Eq. 2), enabling adaptive control over gradient magnitudes without altering the original loss structure.</w:t>
      </w:r>
    </w:p>
    <w:p w:rsidR="00F83B4E" w:rsidRDefault="0042030D" w:rsidP="006C65BC">
      <w:pPr>
        <w:pStyle w:val="BodyText"/>
      </w:pPr>
      <w:r>
        <w:rPr>
          <w:noProof/>
        </w:rPr>
        <mc:AlternateContent>
          <mc:Choice Requires="wpg">
            <w:drawing>
              <wp:anchor distT="0" distB="0" distL="114300" distR="114300" simplePos="0" relativeHeight="251659264" behindDoc="0" locked="0" layoutInCell="1" allowOverlap="1" wp14:anchorId="6F118984" wp14:editId="0ED57721">
                <wp:simplePos x="0" y="0"/>
                <wp:positionH relativeFrom="column">
                  <wp:posOffset>0</wp:posOffset>
                </wp:positionH>
                <wp:positionV relativeFrom="paragraph">
                  <wp:posOffset>222250</wp:posOffset>
                </wp:positionV>
                <wp:extent cx="3265805" cy="4721283"/>
                <wp:effectExtent l="12700" t="12700" r="0" b="3175"/>
                <wp:wrapTopAndBottom/>
                <wp:docPr id="1051417554" name="Group 1"/>
                <wp:cNvGraphicFramePr/>
                <a:graphic xmlns:a="http://schemas.openxmlformats.org/drawingml/2006/main">
                  <a:graphicData uri="http://schemas.microsoft.com/office/word/2010/wordprocessingGroup">
                    <wpg:wgp>
                      <wpg:cNvGrpSpPr/>
                      <wpg:grpSpPr>
                        <a:xfrm>
                          <a:off x="0" y="0"/>
                          <a:ext cx="3265805" cy="4721283"/>
                          <a:chOff x="0" y="0"/>
                          <a:chExt cx="3265805" cy="4721283"/>
                        </a:xfrm>
                      </wpg:grpSpPr>
                      <wps:wsp>
                        <wps:cNvPr id="879156281" name="Oval 25"/>
                        <wps:cNvSpPr/>
                        <wps:spPr>
                          <a:xfrm>
                            <a:off x="1333500" y="0"/>
                            <a:ext cx="763142" cy="705543"/>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rtl/>
                                  <w:lang w:bidi="fa-IR"/>
                                </w:rPr>
                              </w:pPr>
                              <w:r w:rsidRPr="00152C39">
                                <w:rPr>
                                  <w:color w:val="000000" w:themeColor="text1"/>
                                  <w:lang w:bidi="fa-IR"/>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4845072" name="Oval 25"/>
                        <wps:cNvSpPr/>
                        <wps:spPr>
                          <a:xfrm>
                            <a:off x="1021080" y="4015740"/>
                            <a:ext cx="763142" cy="705543"/>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bidi/>
                                <w:rPr>
                                  <w:rStyle w:val="Emphasis"/>
                                  <w:color w:val="000000" w:themeColor="text1"/>
                                  <w:rtl/>
                                  <w:lang w:bidi="fa-IR"/>
                                </w:rPr>
                              </w:pPr>
                              <w:r w:rsidRPr="00152C39">
                                <w:rPr>
                                  <w:rStyle w:val="Emphasis"/>
                                  <w:color w:val="000000" w:themeColor="text1"/>
                                  <w:lang w:bidi="fa-IR"/>
                                </w:rPr>
                                <w:t>Done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5714757" name="Rectangle 26"/>
                        <wps:cNvSpPr/>
                        <wps:spPr>
                          <a:xfrm>
                            <a:off x="99060" y="502920"/>
                            <a:ext cx="971550" cy="39751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Receive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0705479" name="Rectangle 26"/>
                        <wps:cNvSpPr/>
                        <wps:spPr>
                          <a:xfrm>
                            <a:off x="1714500" y="1028700"/>
                            <a:ext cx="1398393" cy="39766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Calculating the probability of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9760026" name="Rectangle 26"/>
                        <wps:cNvSpPr/>
                        <wps:spPr>
                          <a:xfrm>
                            <a:off x="0" y="1226820"/>
                            <a:ext cx="1453515" cy="7162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Calculating the logarithmic difference of the probability of responses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0319250" name="Rectangle 26"/>
                        <wps:cNvSpPr/>
                        <wps:spPr>
                          <a:xfrm>
                            <a:off x="1828800" y="1630680"/>
                            <a:ext cx="1286510" cy="6159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Calculating the distance from the reference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3472851" name="Rectangle 26"/>
                        <wps:cNvSpPr/>
                        <wps:spPr>
                          <a:xfrm>
                            <a:off x="22860" y="2110740"/>
                            <a:ext cx="1394403" cy="52005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Checking the status of 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8403408" name="Rectangle 26"/>
                        <wps:cNvSpPr/>
                        <wps:spPr>
                          <a:xfrm>
                            <a:off x="1729740" y="2667000"/>
                            <a:ext cx="1513205" cy="51943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Β Coefficient adaptive adjustment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8395983" name="Rectangle 26"/>
                        <wps:cNvSpPr/>
                        <wps:spPr>
                          <a:xfrm>
                            <a:off x="22860" y="3124200"/>
                            <a:ext cx="1513205" cy="42735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Calculating the loss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3608318" name="Rectangle 26"/>
                        <wps:cNvSpPr/>
                        <wps:spPr>
                          <a:xfrm>
                            <a:off x="1752600" y="3566160"/>
                            <a:ext cx="1513205" cy="35433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Update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2541688" name="Curved Connector 27"/>
                        <wps:cNvCnPr/>
                        <wps:spPr>
                          <a:xfrm flipH="1">
                            <a:off x="1071880" y="342900"/>
                            <a:ext cx="259630" cy="358156"/>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0089094" name="Curved Connector 28"/>
                        <wps:cNvCnPr/>
                        <wps:spPr>
                          <a:xfrm>
                            <a:off x="1076960" y="701040"/>
                            <a:ext cx="641201" cy="518473"/>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34156526" name="Curved Connector 29"/>
                        <wps:cNvCnPr/>
                        <wps:spPr>
                          <a:xfrm flipH="1">
                            <a:off x="1445260" y="1219200"/>
                            <a:ext cx="268244" cy="311275"/>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115298236" name="Curved Connector 30"/>
                        <wps:cNvCnPr/>
                        <wps:spPr>
                          <a:xfrm>
                            <a:off x="1450340" y="1531620"/>
                            <a:ext cx="374621" cy="410517"/>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975676656" name="Curved Connector 31"/>
                        <wps:cNvCnPr/>
                        <wps:spPr>
                          <a:xfrm flipH="1">
                            <a:off x="1422400" y="1943100"/>
                            <a:ext cx="407459" cy="419456"/>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80557544" name="Curved Connector 32"/>
                        <wps:cNvCnPr/>
                        <wps:spPr>
                          <a:xfrm>
                            <a:off x="1435100" y="2369820"/>
                            <a:ext cx="298450" cy="556260"/>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096663593" name="Curved Connector 33"/>
                        <wps:cNvCnPr/>
                        <wps:spPr>
                          <a:xfrm flipH="1">
                            <a:off x="746760" y="2918460"/>
                            <a:ext cx="967740" cy="208915"/>
                          </a:xfrm>
                          <a:prstGeom prst="curvedConnector3">
                            <a:avLst>
                              <a:gd name="adj1" fmla="val 98329"/>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193452383" name="Curved Connector 34"/>
                        <wps:cNvCnPr/>
                        <wps:spPr>
                          <a:xfrm>
                            <a:off x="754380" y="3558540"/>
                            <a:ext cx="998624" cy="180155"/>
                          </a:xfrm>
                          <a:prstGeom prst="curvedConnector3">
                            <a:avLst>
                              <a:gd name="adj1" fmla="val 952"/>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088411598" name="Curved Connector 35"/>
                        <wps:cNvCnPr/>
                        <wps:spPr>
                          <a:xfrm flipH="1">
                            <a:off x="1788160" y="3924300"/>
                            <a:ext cx="664210" cy="438785"/>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6F118984" id="Group 1" o:spid="_x0000_s1026" style="position:absolute;left:0;text-align:left;margin-left:0;margin-top:17.5pt;width:257.15pt;height:371.75pt;z-index:251659264" coordsize="32658,472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">
                <v:oval id="Oval 25" o:spid="_x0000_s1027" style="position:absolute;left:13335;width:7631;height:70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" filled="f" strokecolor="black [3213]" strokeweight="1.5pt">
                  <v:stroke joinstyle="miter"/>
                  <v:textbox>
                    <w:txbxContent>
                      <w:p w:rsidR="0042030D" w:rsidRPr="00152C39" w:rsidRDefault="0042030D" w:rsidP="0042030D">
                        <w:pPr>
                          <w:rPr>
                            <w:color w:val="000000" w:themeColor="text1"/>
                            <w:rtl/>
                            <w:lang w:bidi="fa-IR"/>
                          </w:rPr>
                        </w:pPr>
                        <w:r w:rsidRPr="00152C39">
                          <w:rPr>
                            <w:color w:val="000000" w:themeColor="text1"/>
                            <w:lang w:bidi="fa-IR"/>
                          </w:rPr>
                          <w:t>start</w:t>
                        </w:r>
                      </w:p>
                    </w:txbxContent>
                  </v:textbox>
                </v:oval>
                <v:oval id="Oval 25" o:spid="_x0000_s1028" style="position:absolute;left:10210;top:40157;width:7632;height:70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" filled="f" strokecolor="black [3213]" strokeweight="1.5pt">
                  <v:stroke joinstyle="miter"/>
                  <v:textbox>
                    <w:txbxContent>
                      <w:p w:rsidR="0042030D" w:rsidRPr="00152C39" w:rsidRDefault="0042030D" w:rsidP="0042030D">
                        <w:pPr>
                          <w:bidi/>
                          <w:rPr>
                            <w:rStyle w:val="Emphasis"/>
                            <w:color w:val="000000" w:themeColor="text1"/>
                            <w:rtl/>
                            <w:lang w:bidi="fa-IR"/>
                          </w:rPr>
                        </w:pPr>
                        <w:r w:rsidRPr="00152C39">
                          <w:rPr>
                            <w:rStyle w:val="Emphasis"/>
                            <w:color w:val="000000" w:themeColor="text1"/>
                            <w:lang w:bidi="fa-IR"/>
                          </w:rPr>
                          <w:t>Done</w:t>
                        </w:r>
                      </w:p>
                    </w:txbxContent>
                  </v:textbox>
                </v:oval>
                <v:rect id="Rectangle 26" o:spid="_x0000_s1029" style="position:absolute;left:990;top:5029;width:9716;height:39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Receive input</w:t>
                        </w:r>
                      </w:p>
                    </w:txbxContent>
                  </v:textbox>
                </v:rect>
                <v:rect id="Rectangle 26" o:spid="_x0000_s1030" style="position:absolute;left:17145;top:10287;width:13983;height:39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Calculating the probability of response</w:t>
                        </w:r>
                      </w:p>
                    </w:txbxContent>
                  </v:textbox>
                </v:rect>
                <v:rect id="Rectangle 26" o:spid="_x0000_s1031" style="position:absolute;top:12268;width:14535;height:71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Calculating the logarithmic difference of the probability of responses</w:t>
                        </w:r>
                      </w:p>
                    </w:txbxContent>
                  </v:textbox>
                </v:rect>
                <v:rect id="Rectangle 26" o:spid="_x0000_s1032" style="position:absolute;left:18288;top:16306;width:12865;height:6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Calculating the distance from the reference policy</w:t>
                        </w:r>
                      </w:p>
                    </w:txbxContent>
                  </v:textbox>
                </v:rect>
                <v:rect id="Rectangle 26" o:spid="_x0000_s1033" style="position:absolute;left:228;top:21107;width:13944;height:52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Checking the status of education</w:t>
                        </w:r>
                      </w:p>
                    </w:txbxContent>
                  </v:textbox>
                </v:rect>
                <v:rect id="Rectangle 26" o:spid="_x0000_s1034" style="position:absolute;left:17297;top:26670;width:15132;height:51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" filled="f" strokecolor="black [3213]" strokeweight="1.5pt">
                  <v:textbo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Β Coefficient adaptive adjustment</w:t>
                        </w:r>
                      </w:p>
                    </w:txbxContent>
                  </v:textbox>
                </v:rect>
                <v:rect id="Rectangle 26" o:spid="_x0000_s1035" style="position:absolute;left:228;top:31242;width:15132;height:42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" filled="f" strokecolor="black [3213]" strokeweight="1.5pt">
                  <v:textbo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Calculating the loss function</w:t>
                        </w:r>
                      </w:p>
                    </w:txbxContent>
                  </v:textbox>
                </v:rect>
                <v:rect id="Rectangle 26" o:spid="_x0000_s1036" style="position:absolute;left:17526;top:35661;width:15132;height:35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" filled="f" strokecolor="black [3213]" strokeweight="1.5pt">
                  <v:textbo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Update parameters</w:t>
                        </w:r>
                      </w:p>
                    </w:txbxContent>
                  </v:textbox>
                </v:re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27" o:spid="_x0000_s1037" type="#_x0000_t38" style="position:absolute;left:10718;top:3429;width:2597;height:3581;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" adj="10800" strokecolor="black [3213]" strokeweight="1.5pt">
                  <v:stroke endarrow="block" joinstyle="miter"/>
                </v:shape>
                <v:shape id="Curved Connector 28" o:spid="_x0000_s1038" type="#_x0000_t38" style="position:absolute;left:10769;top:7010;width:6412;height:5185;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" adj="10800" strokecolor="black [3213]" strokeweight="1.5pt">
                  <v:stroke endarrow="block" joinstyle="miter"/>
                </v:shape>
                <v:shape id="Curved Connector 29" o:spid="_x0000_s1039" type="#_x0000_t38" style="position:absolute;left:14452;top:12192;width:2683;height:3112;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" adj="10800" strokecolor="black [3213]" strokeweight="1.5pt">
                  <v:stroke endarrow="block" joinstyle="miter"/>
                </v:shape>
                <v:shape id="Curved Connector 30" o:spid="_x0000_s1040" type="#_x0000_t38" style="position:absolute;left:14503;top:15316;width:3746;height:4105;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" adj="10800" strokecolor="black [3213]" strokeweight="1.5pt">
                  <v:stroke endarrow="block" joinstyle="miter"/>
                </v:shape>
                <v:shape id="Curved Connector 31" o:spid="_x0000_s1041" type="#_x0000_t38" style="position:absolute;left:14224;top:19431;width:4074;height:4194;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" adj="10800" strokecolor="black [3213]" strokeweight="1.5pt">
                  <v:stroke endarrow="block" joinstyle="miter"/>
                </v:shape>
                <v:shape id="Curved Connector 32" o:spid="_x0000_s1042" type="#_x0000_t38" style="position:absolute;left:14351;top:23698;width:2984;height:5562;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" adj="10800" strokecolor="black [3213]" strokeweight="1.5pt">
                  <v:stroke endarrow="block" joinstyle="miter"/>
                </v:shape>
                <v:shape id="Curved Connector 33" o:spid="_x0000_s1043" type="#_x0000_t38" style="position:absolute;left:7467;top:29184;width:9678;height:2089;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" adj="21239" strokecolor="black [3213]" strokeweight="1.5pt">
                  <v:stroke endarrow="block" joinstyle="miter"/>
                </v:shape>
                <v:shape id="Curved Connector 34" o:spid="_x0000_s1044" type="#_x0000_t38" style="position:absolute;left:7543;top:35585;width:9987;height:1801;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" adj="206" strokecolor="black [3213]" strokeweight="1.5pt">
                  <v:stroke endarrow="block" joinstyle="miter"/>
                </v:shape>
                <v:shape id="Curved Connector 35" o:spid="_x0000_s1045" type="#_x0000_t38" style="position:absolute;left:17881;top:39243;width:6642;height:4387;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" adj="10800" strokecolor="black [3213]" strokeweight="1.5pt">
                  <v:stroke endarrow="block" joinstyle="miter"/>
                </v:shape>
                <w10:wrap type="topAndBottom"/>
              </v:group>
            </w:pict>
          </mc:Fallback>
        </mc:AlternateContent>
      </w:r>
    </w:p>
    <w:p w:rsidR="00F83B4E" w:rsidRDefault="00F83B4E" w:rsidP="00F83B4E">
      <w:pPr>
        <w:tabs>
          <w:tab w:val="left" w:pos="360"/>
        </w:tabs>
        <w:spacing w:before="160" w:after="80"/>
        <w:outlineLvl w:val="4"/>
        <w:rPr>
          <w:smallCaps/>
          <w:noProof/>
        </w:rPr>
      </w:pPr>
      <w:r w:rsidRPr="00F83B4E">
        <w:rPr>
          <w:smallCaps/>
          <w:noProof/>
        </w:rPr>
        <w:t>Figure 1</w:t>
      </w:r>
      <w:r>
        <w:rPr>
          <w:smallCaps/>
          <w:noProof/>
        </w:rPr>
        <w:t>.</w:t>
      </w:r>
      <w:r w:rsidRPr="00F83B4E">
        <w:rPr>
          <w:smallCaps/>
          <w:noProof/>
        </w:rPr>
        <w:t xml:space="preserve"> illustrates the overall workflow of the proposed Adaptive-β DPO algorithm</w:t>
      </w:r>
    </w:p>
    <w:p w:rsidR="00F83B4E" w:rsidRDefault="00F83B4E" w:rsidP="00F83B4E">
      <w:pPr>
        <w:pStyle w:val="BodyText"/>
        <w:rPr>
          <w:rtl/>
        </w:rPr>
      </w:pPr>
      <w:r w:rsidRPr="00F83B4E">
        <w:t>The process begins by receiving preference data and computing response probabilities under the current policy. The log-probability difference between preferred and non-preferred responses is then calculated to assess preference uncertainty. Simultaneously, the divergence from the reference policy is evaluated as a stability control signal. Based on these two signals, the coefficient β is adjusted adaptively and used to compute the DPO loss. Finally, model parameters are updated, and this process is repeated until convergence.</w:t>
      </w:r>
    </w:p>
    <w:p w:rsidR="00E37647" w:rsidRPr="00A816D0" w:rsidRDefault="00E37647" w:rsidP="00E37647">
      <w:pPr>
        <w:tabs>
          <w:tab w:val="left" w:pos="360"/>
        </w:tabs>
        <w:spacing w:before="160" w:after="80"/>
        <w:outlineLvl w:val="4"/>
        <w:rPr>
          <w:smallCaps/>
          <w:noProof/>
        </w:rPr>
      </w:pPr>
      <w:r w:rsidRPr="00E37647">
        <w:rPr>
          <w:smallCaps/>
          <w:noProof/>
        </w:rPr>
        <w:t>Evaluation and Results</w:t>
      </w:r>
    </w:p>
    <w:p w:rsidR="00E37647" w:rsidRDefault="00E37647" w:rsidP="00E37647">
      <w:pPr>
        <w:pStyle w:val="BodyText"/>
        <w:rPr>
          <w:rtl/>
        </w:rPr>
      </w:pPr>
      <w:r>
        <w:t xml:space="preserve">In this section, we evaluate the performance of the proposed Adaptive-β DPO method in comparison with the standard Direct Preference Optimization (DPO) using a fixed β coefficient. The primary objective of this evaluation is not to compare final response quality, but rather to analyze training stability, gradient behavior, and control over deviation from the reference policy under controlled </w:t>
      </w:r>
      <w:r>
        <w:t>conditions.</w:t>
      </w:r>
      <w:r>
        <w:rPr>
          <w:rFonts w:hint="cs"/>
          <w:rtl/>
        </w:rPr>
        <w:t xml:space="preserve"> </w:t>
      </w:r>
      <w:r>
        <w:t xml:space="preserve">We conduct experiments on the widely used Helpful–Harmless (HH) preference dataset, which consists of triplets </w:t>
      </w:r>
      <w:r>
        <w:rPr>
          <w:rFonts w:eastAsia="Calibri" w:cs="B Nazanin"/>
          <w:color w:val="000000"/>
          <w:lang w:bidi="fa-IR"/>
        </w:rPr>
        <w:t>(</w:t>
      </w:r>
      <w:r w:rsidRPr="00004BA9">
        <w:rPr>
          <w:rFonts w:eastAsia="Calibri" w:cs="B Nazanin"/>
          <w:color w:val="000000"/>
          <w:lang w:bidi="fa-IR"/>
        </w:rPr>
        <w:t xml:space="preserve">x,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w</m:t>
            </m:r>
          </m:sub>
        </m:sSub>
      </m:oMath>
      <w:r w:rsidRPr="00004BA9">
        <w:rPr>
          <w:rFonts w:eastAsia="Calibri" w:cs="B Nazanin"/>
          <w:color w:val="000000"/>
          <w:lang w:bidi="fa-IR"/>
        </w:rPr>
        <w:t xml:space="preserve">,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l</m:t>
            </m:r>
          </m:sub>
        </m:sSub>
      </m:oMath>
      <w:r>
        <w:rPr>
          <w:rFonts w:eastAsia="Calibri" w:cs="B Nazanin"/>
          <w:color w:val="000000"/>
          <w:lang w:bidi="fa-IR"/>
        </w:rPr>
        <w:t>)</w:t>
      </w:r>
      <w:r>
        <w:t xml:space="preserve"> including an input prompt, a preferred response, and a non-preferred response. This dataset is commonly adopted in DPO-based alignment studies. Across all experiments, the data structure, preprocessing pipeline, base model architecture (GPT-2), and training configurations are kept identical to ensure a fair and reproducible comparison.</w:t>
      </w:r>
      <w:r>
        <w:rPr>
          <w:rFonts w:hint="cs"/>
          <w:rtl/>
        </w:rPr>
        <w:t xml:space="preserve"> </w:t>
      </w:r>
      <w:r>
        <w:t>To assess performance, we employ a set of complementary metrics focusing on numerical stability and preference-learning dynamics. First, we analyze the training loss and its evolution over optimization steps. Second, reward-based metrics—including reward margin, reward chosen, and reward rejected—are examined to quantify the model’s ability to distinguish preferred from non-preferred responses. In addition, the gradient norm is monitored as a key indicator of numerical stability, since excessive growth in gradient magnitude often signals over-enforcement of preferences and a heightened risk of optimization instability.</w:t>
      </w:r>
      <w:r>
        <w:rPr>
          <w:rFonts w:hint="cs"/>
          <w:rtl/>
        </w:rPr>
        <w:t xml:space="preserve"> </w:t>
      </w:r>
      <w:r>
        <w:t>For the proposed Adaptive-β DPO, the dynamic behavior of β throughout training is also recorded and analyzed to investigate the relationship between model uncertainty and preference enforcement strength. To study the sensitivity of standard DPO to the choice of β, we run the fixed-β variant with three values: β = 0.05, β = 0.10, and β = 0.30.</w:t>
      </w:r>
      <w:r>
        <w:rPr>
          <w:rFonts w:hint="cs"/>
          <w:rtl/>
        </w:rPr>
        <w:t xml:space="preserve"> </w:t>
      </w:r>
    </w:p>
    <w:p w:rsidR="00E37647" w:rsidRDefault="00E37647" w:rsidP="00E37647">
      <w:pPr>
        <w:pStyle w:val="BodyText"/>
        <w:jc w:val="center"/>
        <w:rPr>
          <w:i/>
          <w:iCs/>
          <w:rtl/>
        </w:rPr>
      </w:pPr>
      <w:r w:rsidRPr="00E37647">
        <w:rPr>
          <w:i/>
          <w:iCs/>
        </w:rPr>
        <w:t>Table 2. Comparison of standard DPO with different fixed β values</w:t>
      </w:r>
    </w:p>
    <w:tbl>
      <w:tblPr>
        <w:tblW w:w="0" w:type="auto"/>
        <w:tblInd w:w="-98" w:type="dxa"/>
        <w:tblCellMar>
          <w:left w:w="0" w:type="dxa"/>
          <w:right w:w="0" w:type="dxa"/>
        </w:tblCellMar>
        <w:tblLook w:val="04A0" w:firstRow="1" w:lastRow="0" w:firstColumn="1" w:lastColumn="0" w:noHBand="0" w:noVBand="1"/>
      </w:tblPr>
      <w:tblGrid>
        <w:gridCol w:w="704"/>
        <w:gridCol w:w="1029"/>
        <w:gridCol w:w="1561"/>
        <w:gridCol w:w="1488"/>
      </w:tblGrid>
      <w:tr w:rsidR="00E37647" w:rsidRPr="005D7899" w:rsidTr="00E37647">
        <w:tc>
          <w:tcPr>
            <w:tcW w:w="70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Default="00E37647" w:rsidP="00E37647">
            <w:pPr>
              <w:pStyle w:val="p1"/>
              <w:jc w:val="center"/>
              <w:rPr>
                <w:b/>
                <w:bCs/>
              </w:rPr>
            </w:pPr>
            <w:r>
              <w:rPr>
                <w:rStyle w:val="s1"/>
                <w:b/>
                <w:bCs/>
              </w:rPr>
              <w:t>β value</w:t>
            </w:r>
          </w:p>
        </w:tc>
        <w:tc>
          <w:tcPr>
            <w:tcW w:w="102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Default="00E37647" w:rsidP="00E37647">
            <w:pPr>
              <w:pStyle w:val="p1"/>
              <w:jc w:val="center"/>
              <w:rPr>
                <w:b/>
                <w:bCs/>
              </w:rPr>
            </w:pPr>
            <w:r>
              <w:rPr>
                <w:rStyle w:val="s1"/>
                <w:b/>
                <w:bCs/>
              </w:rPr>
              <w:t>Final Loss</w:t>
            </w:r>
          </w:p>
        </w:tc>
        <w:tc>
          <w:tcPr>
            <w:tcW w:w="15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Default="00E37647" w:rsidP="00E37647">
            <w:pPr>
              <w:pStyle w:val="p1"/>
              <w:jc w:val="center"/>
              <w:rPr>
                <w:b/>
                <w:bCs/>
              </w:rPr>
            </w:pPr>
            <w:r>
              <w:rPr>
                <w:rStyle w:val="s1"/>
                <w:b/>
                <w:bCs/>
              </w:rPr>
              <w:t>Final Reward Margin</w:t>
            </w:r>
          </w:p>
        </w:tc>
        <w:tc>
          <w:tcPr>
            <w:tcW w:w="1488"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Default="00E37647" w:rsidP="00E37647">
            <w:pPr>
              <w:pStyle w:val="p1"/>
              <w:jc w:val="center"/>
              <w:rPr>
                <w:b/>
                <w:bCs/>
              </w:rPr>
            </w:pPr>
            <w:r>
              <w:rPr>
                <w:rStyle w:val="s1"/>
                <w:b/>
                <w:bCs/>
              </w:rPr>
              <w:t>Final Gradient Norm</w:t>
            </w:r>
          </w:p>
        </w:tc>
      </w:tr>
      <w:tr w:rsidR="00E37647" w:rsidRPr="005D7899" w:rsidTr="00E37647">
        <w:tc>
          <w:tcPr>
            <w:tcW w:w="70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0.05</w:t>
            </w:r>
          </w:p>
        </w:tc>
        <w:tc>
          <w:tcPr>
            <w:tcW w:w="102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0.7373</w:t>
            </w:r>
          </w:p>
        </w:tc>
        <w:tc>
          <w:tcPr>
            <w:tcW w:w="15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−0.0851</w:t>
            </w:r>
          </w:p>
        </w:tc>
        <w:tc>
          <w:tcPr>
            <w:tcW w:w="1488"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31.52</w:t>
            </w:r>
          </w:p>
        </w:tc>
      </w:tr>
      <w:tr w:rsidR="00E37647" w:rsidRPr="005D7899" w:rsidTr="00E37647">
        <w:tc>
          <w:tcPr>
            <w:tcW w:w="70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0.10</w:t>
            </w:r>
          </w:p>
        </w:tc>
        <w:tc>
          <w:tcPr>
            <w:tcW w:w="102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0.7792</w:t>
            </w:r>
          </w:p>
        </w:tc>
        <w:tc>
          <w:tcPr>
            <w:tcW w:w="15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−0.1605</w:t>
            </w:r>
          </w:p>
        </w:tc>
        <w:tc>
          <w:tcPr>
            <w:tcW w:w="1488"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64.87</w:t>
            </w:r>
          </w:p>
        </w:tc>
      </w:tr>
      <w:tr w:rsidR="00E37647" w:rsidRPr="005D7899" w:rsidTr="00E37647">
        <w:tc>
          <w:tcPr>
            <w:tcW w:w="70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0.30</w:t>
            </w:r>
          </w:p>
        </w:tc>
        <w:tc>
          <w:tcPr>
            <w:tcW w:w="102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0.9231</w:t>
            </w:r>
          </w:p>
        </w:tc>
        <w:tc>
          <w:tcPr>
            <w:tcW w:w="15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−0.3901</w:t>
            </w:r>
          </w:p>
        </w:tc>
        <w:tc>
          <w:tcPr>
            <w:tcW w:w="1488"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210.94</w:t>
            </w:r>
          </w:p>
        </w:tc>
      </w:tr>
    </w:tbl>
    <w:p w:rsidR="00E37647" w:rsidRDefault="00E37647" w:rsidP="00E37647">
      <w:pPr>
        <w:pStyle w:val="BodyText"/>
        <w:ind w:firstLine="0"/>
        <w:rPr>
          <w:rtl/>
        </w:rPr>
      </w:pPr>
    </w:p>
    <w:p w:rsidR="00E37647" w:rsidRDefault="00E37647" w:rsidP="00E37647">
      <w:pPr>
        <w:pStyle w:val="BodyText"/>
      </w:pPr>
      <w:r>
        <w:t>Table 2 summarizes the experimental results, reporting the final training loss, reward margin, and gradient norm at the end of training. The results show that increasing β leads to a higher final loss and drives the reward margin toward more negative values. Moreover, the gradient norm grows rapidly as β increases, reaching extremely large values when β = 0.30. This behavior indicates that increasing β does not necessarily improve preference learning and can instead impose excessive preference pressure, resulting in numerical instability during training. In contrast, reward accuracy remains approximately constant across all β values, highlighting that manual tuning of β constitutes a sensitive and potentially unstable design choice in standard DPO.</w:t>
      </w:r>
    </w:p>
    <w:p w:rsidR="008D2CF8" w:rsidRDefault="008D2CF8" w:rsidP="008D2CF8">
      <w:pPr>
        <w:pStyle w:val="BodyText"/>
        <w:jc w:val="center"/>
        <w:rPr>
          <w:i/>
          <w:iCs/>
          <w:rtl/>
        </w:rPr>
      </w:pPr>
      <w:r w:rsidRPr="00E37647">
        <w:rPr>
          <w:i/>
          <w:iCs/>
        </w:rPr>
        <w:t xml:space="preserve">Figure </w:t>
      </w:r>
      <w:r>
        <w:rPr>
          <w:rFonts w:hint="cs"/>
          <w:i/>
          <w:iCs/>
          <w:rtl/>
        </w:rPr>
        <w:t>2</w:t>
      </w:r>
      <w:r w:rsidRPr="00E37647">
        <w:rPr>
          <w:i/>
          <w:iCs/>
        </w:rPr>
        <w:t>. Comparison of DPO with fixed and adaptive β values</w:t>
      </w:r>
    </w:p>
    <w:p w:rsidR="008D2CF8" w:rsidRDefault="008D2CF8" w:rsidP="00E37647">
      <w:pPr>
        <w:pStyle w:val="BodyText"/>
      </w:pPr>
      <w:r>
        <w:rPr>
          <w:rFonts w:eastAsia="Calibri" w:cs="B Mitra"/>
          <w:b/>
          <w:bCs/>
          <w:noProof/>
          <w:rtl/>
          <w:lang w:val="fa-IR" w:bidi="fa-IR"/>
          <w14:ligatures w14:val="standardContextual"/>
        </w:rPr>
        <w:lastRenderedPageBreak/>
        <w:drawing>
          <wp:inline distT="0" distB="0" distL="0" distR="0" wp14:anchorId="51F3E6D6" wp14:editId="14EB6EF2">
            <wp:extent cx="2781935" cy="2510853"/>
            <wp:effectExtent l="0" t="0" r="12065" b="16510"/>
            <wp:docPr id="1409899318"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8D2CF8" w:rsidRPr="008D2CF8" w:rsidRDefault="008D2CF8" w:rsidP="008D2CF8">
      <w:pPr>
        <w:pStyle w:val="BodyText"/>
        <w:ind w:firstLine="0"/>
        <w:rPr>
          <w:i/>
          <w:iCs/>
        </w:rPr>
      </w:pPr>
      <w:r w:rsidRPr="008D2CF8">
        <w:rPr>
          <w:i/>
          <w:iCs/>
        </w:rPr>
        <w:t>Analysis of Gradient Norm Dynamics</w:t>
      </w:r>
    </w:p>
    <w:p w:rsidR="00E37647" w:rsidRDefault="008D2CF8" w:rsidP="008D2CF8">
      <w:pPr>
        <w:pStyle w:val="BodyText"/>
      </w:pPr>
      <w:r w:rsidRPr="008D2CF8">
        <w:t xml:space="preserve">Figure </w:t>
      </w:r>
      <w:r>
        <w:t>2</w:t>
      </w:r>
      <w:r w:rsidRPr="008D2CF8">
        <w:t xml:space="preserve"> compares the evolution of the gradient norm during training for standard DPO with fixed β values and the proposed Adaptive-β DPO. As shown, fixed-β DPO exhibits a clear sensitivity to the choice of β. When β is small (β = 0.05), gradient magnitudes remain relatively low but grow steadily, indicating weak preference pressure and limited learning strength. Increasing β to 0.10 results in moderately larger gradients, while a further increase to β = 0.30 causes a substantial escalation in gradient norms throughout training, reflecting excessive preference enforcement and a heightened risk of numerical instability.</w:t>
      </w:r>
      <w:r>
        <w:t xml:space="preserve"> </w:t>
      </w:r>
      <w:r w:rsidRPr="008D2CF8">
        <w:t>In contrast, Adaptive-β DPO maintains consistently low and stable gradient norms across training steps. Unlike fixed-β variants, which apply uniform preference pressure regardless of training state, the adaptive mechanism dynamically regulates β based on model uncertainty and deviation from the reference policy. This adaptive behavior prevents uncontrolled gradient growth while preserving effective preference learning. The observed stability demonstrates that Adaptive-β DPO successfully decouples training stability from manual β selection and mitigates the over-optimization effects seen in large fixed-β settings.</w:t>
      </w:r>
    </w:p>
    <w:p w:rsidR="008D2CF8" w:rsidRDefault="008D2CF8" w:rsidP="008D2CF8">
      <w:pPr>
        <w:pStyle w:val="BodyText"/>
        <w:rPr>
          <w:lang w:val="en-US"/>
        </w:rPr>
      </w:pPr>
    </w:p>
    <w:p w:rsidR="008D2CF8" w:rsidRPr="008D2CF8" w:rsidRDefault="008D2CF8" w:rsidP="008D2CF8">
      <w:pPr>
        <w:pStyle w:val="BodyText"/>
        <w:jc w:val="center"/>
        <w:rPr>
          <w:i/>
          <w:iCs/>
          <w:lang w:val="en-US"/>
        </w:rPr>
      </w:pPr>
      <w:r w:rsidRPr="008D2CF8">
        <w:rPr>
          <w:i/>
          <w:iCs/>
          <w:lang w:val="en-US"/>
        </w:rPr>
        <w:t>Table 3. Comparison of Adaptive-β DPO with fixed-β preference optimization methods</w:t>
      </w:r>
    </w:p>
    <w:tbl>
      <w:tblPr>
        <w:tblW w:w="5306" w:type="dxa"/>
        <w:jc w:val="center"/>
        <w:tblCellMar>
          <w:left w:w="0" w:type="dxa"/>
          <w:right w:w="0" w:type="dxa"/>
        </w:tblCellMar>
        <w:tblLook w:val="04A0" w:firstRow="1" w:lastRow="0" w:firstColumn="1" w:lastColumn="0" w:noHBand="0" w:noVBand="1"/>
      </w:tblPr>
      <w:tblGrid>
        <w:gridCol w:w="900"/>
        <w:gridCol w:w="840"/>
        <w:gridCol w:w="762"/>
        <w:gridCol w:w="907"/>
        <w:gridCol w:w="860"/>
        <w:gridCol w:w="1037"/>
      </w:tblGrid>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Method</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β Setting</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KL Control</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Gradient Stability</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Reward Model Required</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Primary Focus</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DPO [2]</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Fixed</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Indirect</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Unstable for large β</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Simplicity as an RLHF alternative</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Cal-DPO [3]</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Fixed</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Partial</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Moderate</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Implicit reward calibration</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Safe-DPO [4]</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Fixed</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Partial</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Moderate</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Output safety</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D-RPO [11]</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Fixed</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Partial</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Improved</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Robustness to noisy data</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Adaptive-β DPO</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Adaptive</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Active</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Stable</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Training stability + KL control</w:t>
            </w:r>
          </w:p>
        </w:tc>
      </w:tr>
    </w:tbl>
    <w:p w:rsidR="008D2CF8" w:rsidRDefault="008D2CF8" w:rsidP="008D2CF8">
      <w:pPr>
        <w:pStyle w:val="BodyText"/>
        <w:rPr>
          <w:lang w:val="en-US"/>
        </w:rPr>
      </w:pPr>
    </w:p>
    <w:p w:rsidR="008D2CF8" w:rsidRPr="008D2CF8" w:rsidRDefault="008D2CF8" w:rsidP="008D2CF8">
      <w:pPr>
        <w:pStyle w:val="BodyText"/>
        <w:rPr>
          <w:lang w:val="en-US"/>
        </w:rPr>
      </w:pPr>
      <w:r w:rsidRPr="008D2CF8">
        <w:rPr>
          <w:lang w:val="en-US"/>
        </w:rPr>
        <w:t>As shown in Table 3, most prior preference-based alignment methods rely on a fixed β coefficient, while focusing on complementary aspects such as reward calibration, safety, or robustness to noise. In contrast, Adaptive-β DPO is the first framework that performs dynamic, data-driven adjustment of β, explicitly targeting both gradient stability and control of KL divergence from the reference policy—without requiring a separate reward model or reinforcement learning.</w:t>
      </w:r>
    </w:p>
    <w:p w:rsidR="008D2CF8" w:rsidRPr="008D2CF8" w:rsidRDefault="008D2CF8" w:rsidP="008D2CF8">
      <w:pPr>
        <w:pStyle w:val="BodyText"/>
        <w:rPr>
          <w:lang w:val="en-US"/>
        </w:rPr>
      </w:pPr>
    </w:p>
    <w:p w:rsidR="00F20A3F" w:rsidRDefault="008D2CF8" w:rsidP="00F20A3F">
      <w:pPr>
        <w:pStyle w:val="BodyText"/>
        <w:rPr>
          <w:lang w:val="en-US"/>
        </w:rPr>
      </w:pPr>
      <w:r w:rsidRPr="008D2CF8">
        <w:rPr>
          <w:lang w:val="en-US"/>
        </w:rPr>
        <w:t>In Adaptive-β DPO, the value of β evolves dynamically throughout training based on intrinsic model signals. Analysis of training logs shows that β typically starts from relatively small values during early training stages and gradually increases as learning progresses, approaching a predefined upper bound. This behavior reflects conservative preference enforcement during unstable early phases and progressively stronger preference pressure during later, more stable stages of training.</w:t>
      </w:r>
      <w:r>
        <w:rPr>
          <w:lang w:val="en-US"/>
        </w:rPr>
        <w:t xml:space="preserve"> </w:t>
      </w:r>
      <w:r w:rsidRPr="008D2CF8">
        <w:rPr>
          <w:lang w:val="en-US"/>
        </w:rPr>
        <w:t>Further inspection of the log-probability difference between preferred and non-preferred responses reveals substantial fluctuations, including negative values at certain steps, indicating the presence of high-uncertainty preference samples. Under such conditions, the adaptive mechanism modulates preference strength in a controlled manner, preventing the application of uniform and potentially destabilizing preference pressure. At the same time, the surrogate KL divergence remains within a low range throughout training, demonstrating effective control over deviation from the reference policy.</w:t>
      </w:r>
      <w:r>
        <w:rPr>
          <w:lang w:val="en-US"/>
        </w:rPr>
        <w:t xml:space="preserve"> </w:t>
      </w:r>
      <w:r w:rsidRPr="008D2CF8">
        <w:rPr>
          <w:lang w:val="en-US"/>
        </w:rPr>
        <w:t>Overall, the experimental results indicate that Adaptive-β DPO achieves a more stable and controllable training behavior than fixed-β DPO, without altering the original DPO loss structure. Importantly, the goal of these experiments is not to evaluate final response quality, but to analyze training stability and the dynamic behavior of preference enforcement under controlled conditions. The findings suggest that adaptive regulation of β can substantially improve training stability without increasing computational complexity.</w:t>
      </w:r>
      <w:r>
        <w:rPr>
          <w:lang w:val="en-US"/>
        </w:rPr>
        <w:t xml:space="preserve"> </w:t>
      </w:r>
      <w:r w:rsidRPr="008D2CF8">
        <w:rPr>
          <w:lang w:val="en-US"/>
        </w:rPr>
        <w:t>It should be noted that the current evaluation is conducted at a limited scale, primarily to validate the implementation and analyze the dynamic behavior of β. Future studies using larger datasets, advanced qualitative metrics such as win-rate, and more precise measurements of KL divergence could provide a more comprehensive assessment of the proposed approach.</w:t>
      </w:r>
    </w:p>
    <w:p w:rsidR="00F20A3F" w:rsidRDefault="00F20A3F" w:rsidP="00F20A3F">
      <w:pPr>
        <w:pStyle w:val="BodyText"/>
        <w:ind w:firstLine="0"/>
        <w:rPr>
          <w:lang w:val="en-US"/>
        </w:rPr>
      </w:pPr>
    </w:p>
    <w:p w:rsidR="008D2CF8" w:rsidRDefault="00F20A3F" w:rsidP="00F20A3F">
      <w:pPr>
        <w:pStyle w:val="BodyText"/>
        <w:ind w:firstLine="0"/>
        <w:rPr>
          <w:lang w:val="en-US"/>
        </w:rPr>
      </w:pPr>
      <w:r w:rsidRPr="00F20A3F">
        <w:rPr>
          <w:smallCaps/>
          <w:sz w:val="28"/>
          <w:szCs w:val="28"/>
          <w:lang w:val="en-US"/>
        </w:rPr>
        <w:t>Conclusion</w:t>
      </w:r>
      <w:r w:rsidR="00A37B75">
        <w:rPr>
          <w:lang w:val="en-US"/>
        </w:rPr>
        <w:t>:</w:t>
      </w:r>
      <w:r>
        <w:rPr>
          <w:lang w:val="en-US"/>
        </w:rPr>
        <w:t xml:space="preserve"> </w:t>
      </w:r>
      <w:r w:rsidR="008D2CF8" w:rsidRPr="008D2CF8">
        <w:rPr>
          <w:lang w:val="en-US"/>
        </w:rPr>
        <w:t>In this work, we investigated the sensitivity of Direct Preference Optimization (DPO) to the choice of the preference strength coefficient β and proposed an adaptive mechanism for regulating this parameter during training. Empirical analysis shows that using a fixed β—particularly at larger values—can lead to rapid growth in gradient norms, increased divergence from the reference policy, and reduced training stability, without delivering meaningful improvements in preference learning.</w:t>
      </w:r>
      <w:r w:rsidR="008D2CF8">
        <w:rPr>
          <w:lang w:val="en-US"/>
        </w:rPr>
        <w:t xml:space="preserve"> </w:t>
      </w:r>
      <w:r w:rsidR="008D2CF8" w:rsidRPr="008D2CF8">
        <w:rPr>
          <w:lang w:val="en-US"/>
        </w:rPr>
        <w:t xml:space="preserve">In contrast, the proposed Adaptive-β DPO method dynamically and data-dependently adjusts β according to the instantaneous training state of the model. Experimental observations demonstrate that this approach maintains gradient norms within a stable range, avoids the severe oscillations observed in fixed-β DPO, and enables more </w:t>
      </w:r>
      <w:r w:rsidR="008D2CF8" w:rsidRPr="008D2CF8">
        <w:rPr>
          <w:lang w:val="en-US"/>
        </w:rPr>
        <w:lastRenderedPageBreak/>
        <w:t>controlled deviation from the reference policy. As a result, the training process exhibits more predictable and interpretable behavior.</w:t>
      </w:r>
      <w:r w:rsidR="008D2CF8">
        <w:rPr>
          <w:lang w:val="en-US"/>
        </w:rPr>
        <w:t xml:space="preserve"> </w:t>
      </w:r>
      <w:r w:rsidR="008D2CF8" w:rsidRPr="008D2CF8">
        <w:rPr>
          <w:lang w:val="en-US"/>
        </w:rPr>
        <w:t>A key advantage of Adaptive-β DPO is that it improves training stability without modifying the original DPO loss function, without introducing a separate reward model, and without relying on reinforcement learning. From this perspective, Adaptive-β DPO can be viewed as a simple yet effective extension of standard DPO that reduces dependence on manual tuning of a critical hyperparameter.</w:t>
      </w:r>
      <w:r w:rsidR="008D2CF8">
        <w:rPr>
          <w:lang w:val="en-US"/>
        </w:rPr>
        <w:t xml:space="preserve"> </w:t>
      </w:r>
      <w:r w:rsidR="008D2CF8" w:rsidRPr="008D2CF8">
        <w:rPr>
          <w:lang w:val="en-US"/>
        </w:rPr>
        <w:t>These findings suggest that adaptive regulation of preference strength plays an important role in stabilizing preference-based alignment algorithms and provides a promising foundation for developing more robust variants of DPO in future work.</w:t>
      </w:r>
    </w:p>
    <w:p w:rsidR="008D2CF8" w:rsidRDefault="008D2CF8" w:rsidP="008D2CF8">
      <w:pPr>
        <w:pStyle w:val="BodyText"/>
        <w:rPr>
          <w:lang w:val="en-US"/>
        </w:rPr>
      </w:pPr>
    </w:p>
    <w:p w:rsidR="008D2CF8" w:rsidRPr="008D2CF8" w:rsidRDefault="008D2CF8" w:rsidP="008D2CF8">
      <w:pPr>
        <w:pStyle w:val="BodyText"/>
        <w:rPr>
          <w:lang w:val="en-US"/>
        </w:rPr>
      </w:pPr>
    </w:p>
    <w:p w:rsidR="00A816D0" w:rsidRPr="00A816D0" w:rsidRDefault="00A816D0" w:rsidP="00B76168">
      <w:pPr>
        <w:pStyle w:val="Heading1"/>
        <w:numPr>
          <w:ilvl w:val="0"/>
          <w:numId w:val="0"/>
        </w:numPr>
        <w:rPr>
          <w:smallCaps w:val="0"/>
        </w:rPr>
      </w:pPr>
      <w:r w:rsidRPr="00B76168">
        <w:rPr>
          <w:smallCaps w:val="0"/>
          <w:noProof w:val="0"/>
          <w:spacing w:val="-1"/>
          <w:sz w:val="28"/>
          <w:szCs w:val="28"/>
          <w:lang w:eastAsia="x-none"/>
        </w:rPr>
        <w:t>References</w:t>
      </w:r>
    </w:p>
    <w:bookmarkStart w:id="2" w:name="OLE_LINK1"/>
    <w:p w:rsidR="003153B2" w:rsidRPr="003153B2" w:rsidRDefault="00FC50D8" w:rsidP="003153B2">
      <w:pPr>
        <w:pStyle w:val="EndNoteBibliography"/>
        <w:ind w:left="720" w:hanging="720"/>
        <w:rPr>
          <w:noProof/>
        </w:rPr>
      </w:pPr>
      <w:r>
        <w:rPr>
          <w:spacing w:val="-1"/>
        </w:rPr>
        <w:fldChar w:fldCharType="begin"/>
      </w:r>
      <w:r w:rsidRPr="00A816D0">
        <w:rPr>
          <w:spacing w:val="-1"/>
        </w:rPr>
        <w:instrText xml:space="preserve"> ADDIN EN.REFLIST </w:instrText>
      </w:r>
      <w:r>
        <w:rPr>
          <w:spacing w:val="-1"/>
        </w:rPr>
        <w:fldChar w:fldCharType="separate"/>
      </w:r>
      <w:r w:rsidR="003153B2" w:rsidRPr="003153B2">
        <w:rPr>
          <w:noProof/>
        </w:rPr>
        <w:t>1.</w:t>
      </w:r>
      <w:r w:rsidR="003153B2" w:rsidRPr="003153B2">
        <w:rPr>
          <w:noProof/>
        </w:rPr>
        <w:tab/>
        <w:t xml:space="preserve">Long, O., et al., </w:t>
      </w:r>
      <w:r w:rsidR="003153B2" w:rsidRPr="003153B2">
        <w:rPr>
          <w:i/>
          <w:noProof/>
        </w:rPr>
        <w:t>Training language models to follow instructions with human feedback.</w:t>
      </w:r>
      <w:r w:rsidR="003153B2" w:rsidRPr="003153B2">
        <w:rPr>
          <w:noProof/>
        </w:rPr>
        <w:t xml:space="preserve"> Advances in neural information processing systems, 2022. </w:t>
      </w:r>
      <w:r w:rsidR="003153B2" w:rsidRPr="003153B2">
        <w:rPr>
          <w:b/>
          <w:noProof/>
        </w:rPr>
        <w:t>35</w:t>
      </w:r>
      <w:r w:rsidR="003153B2" w:rsidRPr="003153B2">
        <w:rPr>
          <w:noProof/>
        </w:rPr>
        <w:t>: p. 27730–27744.</w:t>
      </w:r>
    </w:p>
    <w:p w:rsidR="003153B2" w:rsidRPr="003153B2" w:rsidRDefault="003153B2" w:rsidP="003153B2">
      <w:pPr>
        <w:pStyle w:val="EndNoteBibliography"/>
        <w:ind w:left="720" w:hanging="720"/>
        <w:rPr>
          <w:noProof/>
        </w:rPr>
      </w:pPr>
      <w:r w:rsidRPr="003153B2">
        <w:rPr>
          <w:noProof/>
        </w:rPr>
        <w:t>2.</w:t>
      </w:r>
      <w:r w:rsidRPr="003153B2">
        <w:rPr>
          <w:noProof/>
        </w:rPr>
        <w:tab/>
        <w:t xml:space="preserve">Rafailov, R., et al., </w:t>
      </w:r>
      <w:r w:rsidRPr="003153B2">
        <w:rPr>
          <w:i/>
          <w:noProof/>
        </w:rPr>
        <w:t>Direct preference optimization: Your language model is secretly a reward model.</w:t>
      </w:r>
      <w:r w:rsidRPr="003153B2">
        <w:rPr>
          <w:noProof/>
        </w:rPr>
        <w:t xml:space="preserve"> Advances in neural information processing systems, 2023. </w:t>
      </w:r>
      <w:r w:rsidRPr="003153B2">
        <w:rPr>
          <w:b/>
          <w:noProof/>
        </w:rPr>
        <w:t>36</w:t>
      </w:r>
      <w:r w:rsidRPr="003153B2">
        <w:rPr>
          <w:noProof/>
        </w:rPr>
        <w:t>: p. 53728–53741.</w:t>
      </w:r>
    </w:p>
    <w:p w:rsidR="003153B2" w:rsidRPr="003153B2" w:rsidRDefault="003153B2" w:rsidP="003153B2">
      <w:pPr>
        <w:pStyle w:val="EndNoteBibliography"/>
        <w:ind w:left="720" w:hanging="720"/>
        <w:rPr>
          <w:noProof/>
        </w:rPr>
      </w:pPr>
      <w:r w:rsidRPr="003153B2">
        <w:rPr>
          <w:noProof/>
        </w:rPr>
        <w:t>3.</w:t>
      </w:r>
      <w:r w:rsidRPr="003153B2">
        <w:rPr>
          <w:noProof/>
        </w:rPr>
        <w:tab/>
        <w:t xml:space="preserve">Xiao, T., et al., </w:t>
      </w:r>
      <w:r w:rsidRPr="003153B2">
        <w:rPr>
          <w:i/>
          <w:noProof/>
        </w:rPr>
        <w:t>Cal-dpo: Calibrated direct preference optimization for language model alignment.</w:t>
      </w:r>
      <w:r w:rsidRPr="003153B2">
        <w:rPr>
          <w:noProof/>
        </w:rPr>
        <w:t xml:space="preserve"> Advances in Neural Information Processing Systems, 2024. </w:t>
      </w:r>
      <w:r w:rsidRPr="003153B2">
        <w:rPr>
          <w:b/>
          <w:noProof/>
        </w:rPr>
        <w:t>37</w:t>
      </w:r>
      <w:r w:rsidRPr="003153B2">
        <w:rPr>
          <w:noProof/>
        </w:rPr>
        <w:t>: p. 114289–114320.</w:t>
      </w:r>
    </w:p>
    <w:p w:rsidR="003153B2" w:rsidRPr="003153B2" w:rsidRDefault="003153B2" w:rsidP="003153B2">
      <w:pPr>
        <w:pStyle w:val="EndNoteBibliography"/>
        <w:ind w:left="720" w:hanging="720"/>
        <w:rPr>
          <w:noProof/>
        </w:rPr>
      </w:pPr>
      <w:r w:rsidRPr="003153B2">
        <w:rPr>
          <w:noProof/>
        </w:rPr>
        <w:t>4.</w:t>
      </w:r>
      <w:r w:rsidRPr="003153B2">
        <w:rPr>
          <w:noProof/>
        </w:rPr>
        <w:tab/>
        <w:t xml:space="preserve">Kim, G.-H., et al., </w:t>
      </w:r>
      <w:r w:rsidRPr="003153B2">
        <w:rPr>
          <w:i/>
          <w:noProof/>
        </w:rPr>
        <w:t>SafeDPO: A simple approach to direct preference optimization with enhanced safety.</w:t>
      </w:r>
      <w:r w:rsidRPr="003153B2">
        <w:rPr>
          <w:noProof/>
        </w:rPr>
        <w:t xml:space="preserve"> arXiv preprint arXiv:2505.20065, 2025.</w:t>
      </w:r>
    </w:p>
    <w:p w:rsidR="003153B2" w:rsidRPr="003153B2" w:rsidRDefault="003153B2" w:rsidP="003153B2">
      <w:pPr>
        <w:pStyle w:val="EndNoteBibliography"/>
        <w:ind w:left="720" w:hanging="720"/>
        <w:rPr>
          <w:noProof/>
        </w:rPr>
      </w:pPr>
      <w:r w:rsidRPr="003153B2">
        <w:rPr>
          <w:noProof/>
        </w:rPr>
        <w:t>5.</w:t>
      </w:r>
      <w:r w:rsidRPr="003153B2">
        <w:rPr>
          <w:noProof/>
        </w:rPr>
        <w:tab/>
        <w:t xml:space="preserve">Hong, J., N. Lee, and J. Thorne, </w:t>
      </w:r>
      <w:r w:rsidRPr="003153B2">
        <w:rPr>
          <w:i/>
          <w:noProof/>
        </w:rPr>
        <w:t>Orpo: Monolithic preference optimization without reference model.</w:t>
      </w:r>
      <w:r w:rsidRPr="003153B2">
        <w:rPr>
          <w:noProof/>
        </w:rPr>
        <w:t xml:space="preserve"> arXiv preprint arXiv:2403.07691, 2024.</w:t>
      </w:r>
    </w:p>
    <w:p w:rsidR="003153B2" w:rsidRPr="003153B2" w:rsidRDefault="003153B2" w:rsidP="003153B2">
      <w:pPr>
        <w:pStyle w:val="EndNoteBibliography"/>
        <w:ind w:left="720" w:hanging="720"/>
        <w:rPr>
          <w:noProof/>
        </w:rPr>
      </w:pPr>
      <w:r w:rsidRPr="003153B2">
        <w:rPr>
          <w:noProof/>
        </w:rPr>
        <w:t>6.</w:t>
      </w:r>
      <w:r w:rsidRPr="003153B2">
        <w:rPr>
          <w:noProof/>
        </w:rPr>
        <w:tab/>
        <w:t xml:space="preserve">Badrinath, A., P. Agarwal, and J. Xu, </w:t>
      </w:r>
      <w:r w:rsidRPr="003153B2">
        <w:rPr>
          <w:i/>
          <w:noProof/>
        </w:rPr>
        <w:t>Unified Preference Optimization: Language Model Alignment Beyond the Preference Frontier.</w:t>
      </w:r>
      <w:r w:rsidRPr="003153B2">
        <w:rPr>
          <w:noProof/>
        </w:rPr>
        <w:t xml:space="preserve"> arXiv preprint arXiv:2405.17956, 2024.</w:t>
      </w:r>
    </w:p>
    <w:p w:rsidR="003153B2" w:rsidRPr="003153B2" w:rsidRDefault="003153B2" w:rsidP="003153B2">
      <w:pPr>
        <w:pStyle w:val="EndNoteBibliography"/>
        <w:ind w:left="720" w:hanging="720"/>
        <w:rPr>
          <w:noProof/>
        </w:rPr>
      </w:pPr>
      <w:r w:rsidRPr="003153B2">
        <w:rPr>
          <w:noProof/>
        </w:rPr>
        <w:t>7.</w:t>
      </w:r>
      <w:r w:rsidRPr="003153B2">
        <w:rPr>
          <w:noProof/>
        </w:rPr>
        <w:tab/>
        <w:t xml:space="preserve">Pan, J., et al., </w:t>
      </w:r>
      <w:r w:rsidRPr="003153B2">
        <w:rPr>
          <w:i/>
          <w:noProof/>
        </w:rPr>
        <w:t>Pre-dpo: Improving data utilization in direct preference optimization using a guiding reference model.</w:t>
      </w:r>
      <w:r w:rsidRPr="003153B2">
        <w:rPr>
          <w:noProof/>
        </w:rPr>
        <w:t xml:space="preserve"> arXiv preprint arXiv:2504.15843, 2025.</w:t>
      </w:r>
    </w:p>
    <w:p w:rsidR="003153B2" w:rsidRPr="003153B2" w:rsidRDefault="003153B2" w:rsidP="003153B2">
      <w:pPr>
        <w:pStyle w:val="EndNoteBibliography"/>
        <w:ind w:left="720" w:hanging="720"/>
        <w:rPr>
          <w:noProof/>
        </w:rPr>
      </w:pPr>
      <w:r w:rsidRPr="003153B2">
        <w:rPr>
          <w:noProof/>
        </w:rPr>
        <w:t>8.</w:t>
      </w:r>
      <w:r w:rsidRPr="003153B2">
        <w:rPr>
          <w:noProof/>
        </w:rPr>
        <w:tab/>
        <w:t xml:space="preserve">Zhu, W., et al., </w:t>
      </w:r>
      <w:r w:rsidRPr="003153B2">
        <w:rPr>
          <w:i/>
          <w:noProof/>
        </w:rPr>
        <w:t>SGDPO: Self-Guided Direct Preference Optimization for Language Model Alignment.</w:t>
      </w:r>
      <w:r w:rsidRPr="003153B2">
        <w:rPr>
          <w:noProof/>
        </w:rPr>
        <w:t xml:space="preserve"> arXiv preprint arXiv:2505.12435, 2025.</w:t>
      </w:r>
    </w:p>
    <w:p w:rsidR="003153B2" w:rsidRPr="003153B2" w:rsidRDefault="003153B2" w:rsidP="003153B2">
      <w:pPr>
        <w:pStyle w:val="EndNoteBibliography"/>
        <w:ind w:left="720" w:hanging="720"/>
        <w:rPr>
          <w:noProof/>
        </w:rPr>
      </w:pPr>
      <w:r w:rsidRPr="003153B2">
        <w:rPr>
          <w:noProof/>
        </w:rPr>
        <w:t>9.</w:t>
      </w:r>
      <w:r w:rsidRPr="003153B2">
        <w:rPr>
          <w:noProof/>
        </w:rPr>
        <w:tab/>
        <w:t xml:space="preserve">Chen, R., et al. </w:t>
      </w:r>
      <w:r w:rsidRPr="003153B2">
        <w:rPr>
          <w:i/>
          <w:noProof/>
        </w:rPr>
        <w:t>DiffPO: Diffusion-styled Preference Optimization for Inference Time Alignment of Large Language Models</w:t>
      </w:r>
      <w:r w:rsidRPr="003153B2">
        <w:rPr>
          <w:noProof/>
        </w:rPr>
        <w:t xml:space="preserve">. in </w:t>
      </w:r>
      <w:r w:rsidRPr="003153B2">
        <w:rPr>
          <w:i/>
          <w:noProof/>
        </w:rPr>
        <w:t>Proceedings of the 63rd Annual Meeting of the Association for Computational Linguistics (Volume 1: Long Papers)</w:t>
      </w:r>
      <w:r w:rsidRPr="003153B2">
        <w:rPr>
          <w:noProof/>
        </w:rPr>
        <w:t>. 2025.</w:t>
      </w:r>
    </w:p>
    <w:p w:rsidR="003153B2" w:rsidRPr="003153B2" w:rsidRDefault="003153B2" w:rsidP="003153B2">
      <w:pPr>
        <w:pStyle w:val="EndNoteBibliography"/>
        <w:ind w:left="720" w:hanging="720"/>
        <w:rPr>
          <w:noProof/>
        </w:rPr>
      </w:pPr>
      <w:r w:rsidRPr="003153B2">
        <w:rPr>
          <w:noProof/>
        </w:rPr>
        <w:t>10.</w:t>
      </w:r>
      <w:r w:rsidRPr="003153B2">
        <w:rPr>
          <w:noProof/>
        </w:rPr>
        <w:tab/>
        <w:t xml:space="preserve">Ethayarajh, K., et al., </w:t>
      </w:r>
      <w:r w:rsidRPr="003153B2">
        <w:rPr>
          <w:i/>
          <w:noProof/>
        </w:rPr>
        <w:t>Kto: Model alignment as prospect theoretic optimization, 2024.</w:t>
      </w:r>
      <w:r w:rsidRPr="003153B2">
        <w:rPr>
          <w:noProof/>
        </w:rPr>
        <w:t xml:space="preserve"> URL </w:t>
      </w:r>
      <w:hyperlink r:id="rId10" w:history="1">
        <w:r w:rsidRPr="003153B2">
          <w:rPr>
            <w:rStyle w:val="Hyperlink"/>
            <w:noProof/>
          </w:rPr>
          <w:t>https://arxiv</w:t>
        </w:r>
      </w:hyperlink>
      <w:r w:rsidRPr="003153B2">
        <w:rPr>
          <w:noProof/>
        </w:rPr>
        <w:t>. org/abs/2402.01306.</w:t>
      </w:r>
    </w:p>
    <w:p w:rsidR="003153B2" w:rsidRPr="003153B2" w:rsidRDefault="003153B2" w:rsidP="003153B2">
      <w:pPr>
        <w:pStyle w:val="EndNoteBibliography"/>
        <w:ind w:left="720" w:hanging="720"/>
        <w:rPr>
          <w:noProof/>
        </w:rPr>
      </w:pPr>
      <w:r w:rsidRPr="003153B2">
        <w:rPr>
          <w:noProof/>
        </w:rPr>
        <w:t>11.</w:t>
      </w:r>
      <w:r w:rsidRPr="003153B2">
        <w:rPr>
          <w:noProof/>
        </w:rPr>
        <w:tab/>
        <w:t xml:space="preserve">Wu, J., et al., </w:t>
      </w:r>
      <w:r w:rsidRPr="003153B2">
        <w:rPr>
          <w:i/>
          <w:noProof/>
        </w:rPr>
        <w:t xml:space="preserve">Towards robust alignment of language models: Distributionally robustifying </w:t>
      </w:r>
      <w:r w:rsidRPr="003153B2">
        <w:rPr>
          <w:i/>
          <w:noProof/>
        </w:rPr>
        <w:t>direct preference optimization.</w:t>
      </w:r>
      <w:r w:rsidRPr="003153B2">
        <w:rPr>
          <w:noProof/>
        </w:rPr>
        <w:t xml:space="preserve"> arXiv preprint arXiv:2407.07880, 2024.</w:t>
      </w:r>
    </w:p>
    <w:p w:rsidR="003153B2" w:rsidRPr="003153B2" w:rsidRDefault="003153B2" w:rsidP="003153B2">
      <w:pPr>
        <w:pStyle w:val="EndNoteBibliography"/>
        <w:ind w:left="720" w:hanging="720"/>
        <w:rPr>
          <w:noProof/>
        </w:rPr>
      </w:pPr>
      <w:r w:rsidRPr="003153B2">
        <w:rPr>
          <w:noProof/>
        </w:rPr>
        <w:t>12.</w:t>
      </w:r>
      <w:r w:rsidRPr="003153B2">
        <w:rPr>
          <w:noProof/>
        </w:rPr>
        <w:tab/>
        <w:t xml:space="preserve">Bohne, J., et al., </w:t>
      </w:r>
      <w:r w:rsidRPr="003153B2">
        <w:rPr>
          <w:i/>
          <w:noProof/>
        </w:rPr>
        <w:t>Mix-and MoE-DPO: A Variational Inference Approach to Direct Preference Optimization.</w:t>
      </w:r>
      <w:r w:rsidRPr="003153B2">
        <w:rPr>
          <w:noProof/>
        </w:rPr>
        <w:t xml:space="preserve"> arXiv preprint arXiv:2510.08256, 2025.</w:t>
      </w:r>
    </w:p>
    <w:p w:rsidR="003153B2" w:rsidRPr="003153B2" w:rsidRDefault="003153B2" w:rsidP="003153B2">
      <w:pPr>
        <w:pStyle w:val="EndNoteBibliography"/>
        <w:ind w:left="720" w:hanging="720"/>
        <w:rPr>
          <w:noProof/>
        </w:rPr>
      </w:pPr>
      <w:r w:rsidRPr="003153B2">
        <w:rPr>
          <w:noProof/>
        </w:rPr>
        <w:t>13.</w:t>
      </w:r>
      <w:r w:rsidRPr="003153B2">
        <w:rPr>
          <w:noProof/>
        </w:rPr>
        <w:tab/>
        <w:t xml:space="preserve">Zhao, S., J. Dang, and A. Grover, </w:t>
      </w:r>
      <w:r w:rsidRPr="003153B2">
        <w:rPr>
          <w:i/>
          <w:noProof/>
        </w:rPr>
        <w:t>Group preference optimization: Few-shot alignment of large language models.</w:t>
      </w:r>
      <w:r w:rsidRPr="003153B2">
        <w:rPr>
          <w:noProof/>
        </w:rPr>
        <w:t xml:space="preserve"> arXiv preprint arXiv:2310.11523, 2023.</w:t>
      </w:r>
    </w:p>
    <w:p w:rsidR="003153B2" w:rsidRPr="003153B2" w:rsidRDefault="003153B2" w:rsidP="003153B2">
      <w:pPr>
        <w:pStyle w:val="EndNoteBibliography"/>
        <w:ind w:left="720" w:hanging="720"/>
        <w:rPr>
          <w:noProof/>
        </w:rPr>
      </w:pPr>
      <w:r w:rsidRPr="003153B2">
        <w:rPr>
          <w:noProof/>
        </w:rPr>
        <w:t>14.</w:t>
      </w:r>
      <w:r w:rsidRPr="003153B2">
        <w:rPr>
          <w:noProof/>
        </w:rPr>
        <w:tab/>
        <w:t xml:space="preserve">Sharifnassab, A., et al., </w:t>
      </w:r>
      <w:r w:rsidRPr="003153B2">
        <w:rPr>
          <w:i/>
          <w:noProof/>
        </w:rPr>
        <w:t>Soft preference optimization: Aligning language models to expert distributions.</w:t>
      </w:r>
      <w:r w:rsidRPr="003153B2">
        <w:rPr>
          <w:noProof/>
        </w:rPr>
        <w:t xml:space="preserve"> arXiv preprint arXiv:2405.00747, 2024.</w:t>
      </w:r>
    </w:p>
    <w:p w:rsidR="003153B2" w:rsidRPr="003153B2" w:rsidRDefault="003153B2" w:rsidP="003153B2">
      <w:pPr>
        <w:pStyle w:val="EndNoteBibliography"/>
        <w:ind w:left="720" w:hanging="720"/>
        <w:rPr>
          <w:noProof/>
        </w:rPr>
      </w:pPr>
      <w:r w:rsidRPr="003153B2">
        <w:rPr>
          <w:noProof/>
        </w:rPr>
        <w:t>15.</w:t>
      </w:r>
      <w:r w:rsidRPr="003153B2">
        <w:rPr>
          <w:noProof/>
        </w:rPr>
        <w:tab/>
        <w:t xml:space="preserve">Zhang, D., et al., </w:t>
      </w:r>
      <w:r w:rsidRPr="003153B2">
        <w:rPr>
          <w:i/>
          <w:noProof/>
        </w:rPr>
        <w:t>$\textbf {PLUM} $: Improving Code LMs with Execution-Guided On-Policy Preference Learning Driven By Synthetic Test Cases.</w:t>
      </w:r>
      <w:r w:rsidRPr="003153B2">
        <w:rPr>
          <w:noProof/>
        </w:rPr>
        <w:t xml:space="preserve"> arXiv preprint arXiv:2406.06887, 2024.</w:t>
      </w:r>
    </w:p>
    <w:p w:rsidR="003153B2" w:rsidRPr="003153B2" w:rsidRDefault="003153B2" w:rsidP="003153B2">
      <w:pPr>
        <w:pStyle w:val="EndNoteBibliography"/>
        <w:ind w:left="720" w:hanging="720"/>
        <w:rPr>
          <w:noProof/>
        </w:rPr>
      </w:pPr>
      <w:r w:rsidRPr="003153B2">
        <w:rPr>
          <w:noProof/>
        </w:rPr>
        <w:t>16.</w:t>
      </w:r>
      <w:r w:rsidRPr="003153B2">
        <w:rPr>
          <w:noProof/>
        </w:rPr>
        <w:tab/>
        <w:t xml:space="preserve">Wang, F., et al., </w:t>
      </w:r>
      <w:r w:rsidRPr="003153B2">
        <w:rPr>
          <w:i/>
          <w:noProof/>
        </w:rPr>
        <w:t>mdpo: Conditional preference optimization for multimodal large language models.</w:t>
      </w:r>
      <w:r w:rsidRPr="003153B2">
        <w:rPr>
          <w:noProof/>
        </w:rPr>
        <w:t xml:space="preserve"> arXiv preprint arXiv:2406.11839, 2024.</w:t>
      </w:r>
    </w:p>
    <w:p w:rsidR="003153B2" w:rsidRPr="003153B2" w:rsidRDefault="003153B2" w:rsidP="003153B2">
      <w:pPr>
        <w:pStyle w:val="EndNoteBibliography"/>
        <w:ind w:left="720" w:hanging="720"/>
        <w:rPr>
          <w:noProof/>
        </w:rPr>
      </w:pPr>
      <w:r w:rsidRPr="003153B2">
        <w:rPr>
          <w:noProof/>
        </w:rPr>
        <w:t>17.</w:t>
      </w:r>
      <w:r w:rsidRPr="003153B2">
        <w:rPr>
          <w:noProof/>
        </w:rPr>
        <w:tab/>
        <w:t xml:space="preserve">Pal, A., et al., </w:t>
      </w:r>
      <w:r w:rsidRPr="003153B2">
        <w:rPr>
          <w:i/>
          <w:noProof/>
        </w:rPr>
        <w:t>Smaug: Fixing failure modes of preference optimisation with dpo-positive, 2024.</w:t>
      </w:r>
      <w:r w:rsidRPr="003153B2">
        <w:rPr>
          <w:noProof/>
        </w:rPr>
        <w:t xml:space="preserve"> URL </w:t>
      </w:r>
      <w:hyperlink r:id="rId11" w:history="1">
        <w:r w:rsidRPr="003153B2">
          <w:rPr>
            <w:rStyle w:val="Hyperlink"/>
            <w:noProof/>
          </w:rPr>
          <w:t>https://arxiv</w:t>
        </w:r>
      </w:hyperlink>
      <w:r w:rsidRPr="003153B2">
        <w:rPr>
          <w:noProof/>
        </w:rPr>
        <w:t>. org/abs/2402.13228.</w:t>
      </w:r>
    </w:p>
    <w:p w:rsidR="003153B2" w:rsidRPr="003153B2" w:rsidRDefault="003153B2" w:rsidP="003153B2">
      <w:pPr>
        <w:pStyle w:val="EndNoteBibliography"/>
        <w:ind w:left="720" w:hanging="720"/>
        <w:rPr>
          <w:noProof/>
        </w:rPr>
      </w:pPr>
      <w:r w:rsidRPr="003153B2">
        <w:rPr>
          <w:noProof/>
        </w:rPr>
        <w:t>18.</w:t>
      </w:r>
      <w:r w:rsidRPr="003153B2">
        <w:rPr>
          <w:noProof/>
        </w:rPr>
        <w:tab/>
        <w:t xml:space="preserve">Ji, H., </w:t>
      </w:r>
      <w:r w:rsidRPr="003153B2">
        <w:rPr>
          <w:i/>
          <w:noProof/>
        </w:rPr>
        <w:t>Towards efficient exact optimization of language model alignment (2024).</w:t>
      </w:r>
      <w:r w:rsidRPr="003153B2">
        <w:rPr>
          <w:noProof/>
        </w:rPr>
        <w:t xml:space="preserve"> URL </w:t>
      </w:r>
      <w:hyperlink r:id="rId12" w:history="1">
        <w:r w:rsidRPr="003153B2">
          <w:rPr>
            <w:rStyle w:val="Hyperlink"/>
            <w:noProof/>
          </w:rPr>
          <w:t>https://arxiv</w:t>
        </w:r>
      </w:hyperlink>
      <w:r w:rsidRPr="003153B2">
        <w:rPr>
          <w:noProof/>
        </w:rPr>
        <w:t xml:space="preserve">. org/abs/2402.00856. </w:t>
      </w:r>
      <w:r w:rsidRPr="003153B2">
        <w:rPr>
          <w:b/>
          <w:noProof/>
        </w:rPr>
        <w:t>2402</w:t>
      </w:r>
      <w:r w:rsidRPr="003153B2">
        <w:rPr>
          <w:noProof/>
        </w:rPr>
        <w:t>.</w:t>
      </w:r>
    </w:p>
    <w:p w:rsidR="003153B2" w:rsidRPr="003153B2" w:rsidRDefault="003153B2" w:rsidP="003153B2">
      <w:pPr>
        <w:pStyle w:val="EndNoteBibliography"/>
        <w:ind w:left="720" w:hanging="720"/>
        <w:rPr>
          <w:noProof/>
        </w:rPr>
      </w:pPr>
      <w:r w:rsidRPr="003153B2">
        <w:rPr>
          <w:noProof/>
        </w:rPr>
        <w:t>19.</w:t>
      </w:r>
      <w:r w:rsidRPr="003153B2">
        <w:rPr>
          <w:noProof/>
        </w:rPr>
        <w:tab/>
        <w:t xml:space="preserve">Ichihara, Y. and Y. Jinnai. </w:t>
      </w:r>
      <w:r w:rsidRPr="003153B2">
        <w:rPr>
          <w:i/>
          <w:noProof/>
        </w:rPr>
        <w:t>Auto-Weighted Group Relative Preference Optimization for Multi-Objective Text Generation Tasks</w:t>
      </w:r>
      <w:r w:rsidRPr="003153B2">
        <w:rPr>
          <w:noProof/>
        </w:rPr>
        <w:t xml:space="preserve">. in </w:t>
      </w:r>
      <w:r w:rsidRPr="003153B2">
        <w:rPr>
          <w:i/>
          <w:noProof/>
        </w:rPr>
        <w:t>Proceedings of the 2025 Conference on Empirical Methods in Natural Language Processing: Industry Track</w:t>
      </w:r>
      <w:r w:rsidRPr="003153B2">
        <w:rPr>
          <w:noProof/>
        </w:rPr>
        <w:t>. 2025.</w:t>
      </w:r>
    </w:p>
    <w:p w:rsidR="003153B2" w:rsidRPr="003153B2" w:rsidRDefault="003153B2" w:rsidP="003153B2">
      <w:pPr>
        <w:pStyle w:val="EndNoteBibliography"/>
        <w:ind w:left="720" w:hanging="720"/>
        <w:rPr>
          <w:noProof/>
        </w:rPr>
      </w:pPr>
      <w:r w:rsidRPr="003153B2">
        <w:rPr>
          <w:noProof/>
        </w:rPr>
        <w:t>20.</w:t>
      </w:r>
      <w:r w:rsidRPr="003153B2">
        <w:rPr>
          <w:noProof/>
        </w:rPr>
        <w:tab/>
        <w:t xml:space="preserve">Xu, H., et al., </w:t>
      </w:r>
      <w:r w:rsidRPr="003153B2">
        <w:rPr>
          <w:i/>
          <w:noProof/>
        </w:rPr>
        <w:t>Contrastive preference optimization: Pushing the boundaries of llm performance in machine translation.</w:t>
      </w:r>
      <w:r w:rsidRPr="003153B2">
        <w:rPr>
          <w:noProof/>
        </w:rPr>
        <w:t xml:space="preserve"> arXiv preprint arXiv:2401.08417, 2024.</w:t>
      </w:r>
    </w:p>
    <w:p w:rsidR="003153B2" w:rsidRPr="003153B2" w:rsidRDefault="003153B2" w:rsidP="003153B2">
      <w:pPr>
        <w:pStyle w:val="EndNoteBibliography"/>
        <w:ind w:left="720" w:hanging="720"/>
        <w:rPr>
          <w:noProof/>
        </w:rPr>
      </w:pPr>
      <w:r w:rsidRPr="003153B2">
        <w:rPr>
          <w:noProof/>
        </w:rPr>
        <w:t>21.</w:t>
      </w:r>
      <w:r w:rsidRPr="003153B2">
        <w:rPr>
          <w:noProof/>
        </w:rPr>
        <w:tab/>
        <w:t xml:space="preserve">Yuan, W., et al. </w:t>
      </w:r>
      <w:r w:rsidRPr="003153B2">
        <w:rPr>
          <w:i/>
          <w:noProof/>
        </w:rPr>
        <w:t>Self-rewarding language models</w:t>
      </w:r>
      <w:r w:rsidRPr="003153B2">
        <w:rPr>
          <w:noProof/>
        </w:rPr>
        <w:t xml:space="preserve">. in </w:t>
      </w:r>
      <w:r w:rsidRPr="003153B2">
        <w:rPr>
          <w:i/>
          <w:noProof/>
        </w:rPr>
        <w:t>Forty-first International Conference on Machine Learning</w:t>
      </w:r>
      <w:r w:rsidRPr="003153B2">
        <w:rPr>
          <w:noProof/>
        </w:rPr>
        <w:t>. 2024.</w:t>
      </w:r>
    </w:p>
    <w:p w:rsidR="003153B2" w:rsidRPr="003153B2" w:rsidRDefault="003153B2" w:rsidP="003153B2">
      <w:pPr>
        <w:pStyle w:val="EndNoteBibliography"/>
        <w:ind w:left="720" w:hanging="720"/>
        <w:rPr>
          <w:noProof/>
        </w:rPr>
      </w:pPr>
      <w:r w:rsidRPr="003153B2">
        <w:rPr>
          <w:noProof/>
        </w:rPr>
        <w:t>22.</w:t>
      </w:r>
      <w:r w:rsidRPr="003153B2">
        <w:rPr>
          <w:noProof/>
        </w:rPr>
        <w:tab/>
        <w:t xml:space="preserve">Liu, Y., P. Liu, and A. Cohan, </w:t>
      </w:r>
      <w:r w:rsidRPr="003153B2">
        <w:rPr>
          <w:i/>
          <w:noProof/>
        </w:rPr>
        <w:t>Understanding reference policies in direct preference optimization.</w:t>
      </w:r>
      <w:r w:rsidRPr="003153B2">
        <w:rPr>
          <w:noProof/>
        </w:rPr>
        <w:t xml:space="preserve"> arXiv preprint arXiv:2407.13709, 2024.</w:t>
      </w:r>
    </w:p>
    <w:p w:rsidR="003153B2" w:rsidRPr="003153B2" w:rsidRDefault="003153B2" w:rsidP="003153B2">
      <w:pPr>
        <w:pStyle w:val="EndNoteBibliography"/>
        <w:ind w:left="720" w:hanging="720"/>
        <w:rPr>
          <w:noProof/>
        </w:rPr>
      </w:pPr>
      <w:r w:rsidRPr="003153B2">
        <w:rPr>
          <w:noProof/>
        </w:rPr>
        <w:t>23.</w:t>
      </w:r>
      <w:r w:rsidRPr="003153B2">
        <w:rPr>
          <w:noProof/>
        </w:rPr>
        <w:tab/>
        <w:t xml:space="preserve">Xiao, W., et al., </w:t>
      </w:r>
      <w:r w:rsidRPr="003153B2">
        <w:rPr>
          <w:i/>
          <w:noProof/>
        </w:rPr>
        <w:t>A comprehensive survey of direct preference optimization: Datasets, theories, variants, and applications.</w:t>
      </w:r>
      <w:r w:rsidRPr="003153B2">
        <w:rPr>
          <w:noProof/>
        </w:rPr>
        <w:t xml:space="preserve"> arXiv preprint arXiv:2410.15595, 2024.</w:t>
      </w:r>
    </w:p>
    <w:p w:rsidR="003153B2" w:rsidRPr="003153B2" w:rsidRDefault="003153B2" w:rsidP="003153B2">
      <w:pPr>
        <w:pStyle w:val="EndNoteBibliography"/>
        <w:ind w:left="720" w:hanging="720"/>
        <w:rPr>
          <w:noProof/>
        </w:rPr>
      </w:pPr>
      <w:r w:rsidRPr="003153B2">
        <w:rPr>
          <w:noProof/>
        </w:rPr>
        <w:t>24.</w:t>
      </w:r>
      <w:r w:rsidRPr="003153B2">
        <w:rPr>
          <w:noProof/>
        </w:rPr>
        <w:tab/>
        <w:t xml:space="preserve">Winata, G.I., et al., </w:t>
      </w:r>
      <w:r w:rsidRPr="003153B2">
        <w:rPr>
          <w:i/>
          <w:noProof/>
        </w:rPr>
        <w:t>Preference tuning with human feedback on language, speech, and vision tasks: A survey.</w:t>
      </w:r>
      <w:r w:rsidRPr="003153B2">
        <w:rPr>
          <w:noProof/>
        </w:rPr>
        <w:t xml:space="preserve"> Journal of Artificial Intelligence Research, 2025. </w:t>
      </w:r>
      <w:r w:rsidRPr="003153B2">
        <w:rPr>
          <w:b/>
          <w:noProof/>
        </w:rPr>
        <w:t>82</w:t>
      </w:r>
      <w:r w:rsidRPr="003153B2">
        <w:rPr>
          <w:noProof/>
        </w:rPr>
        <w:t>: p. 2595–2661.</w:t>
      </w:r>
    </w:p>
    <w:p w:rsidR="003153B2" w:rsidRPr="003153B2" w:rsidRDefault="003153B2" w:rsidP="003153B2">
      <w:pPr>
        <w:pStyle w:val="EndNoteBibliography"/>
        <w:ind w:left="720" w:hanging="720"/>
        <w:rPr>
          <w:noProof/>
        </w:rPr>
      </w:pPr>
      <w:r w:rsidRPr="003153B2">
        <w:rPr>
          <w:noProof/>
        </w:rPr>
        <w:t>25.</w:t>
      </w:r>
      <w:r w:rsidRPr="003153B2">
        <w:rPr>
          <w:noProof/>
        </w:rPr>
        <w:tab/>
        <w:t xml:space="preserve">Liang, X., et al., </w:t>
      </w:r>
      <w:r w:rsidRPr="003153B2">
        <w:rPr>
          <w:i/>
          <w:noProof/>
        </w:rPr>
        <w:t>ROPO: Robust Preference Optimization for Large Language Models.</w:t>
      </w:r>
      <w:r w:rsidRPr="003153B2">
        <w:rPr>
          <w:noProof/>
        </w:rPr>
        <w:t xml:space="preserve"> arXiv preprint arXiv:2404.04102, 2024.</w:t>
      </w:r>
    </w:p>
    <w:p w:rsidR="003153B2" w:rsidRPr="003153B2" w:rsidRDefault="003153B2" w:rsidP="003153B2">
      <w:pPr>
        <w:pStyle w:val="EndNoteBibliography"/>
        <w:ind w:left="720" w:hanging="720"/>
        <w:rPr>
          <w:noProof/>
        </w:rPr>
      </w:pPr>
      <w:r w:rsidRPr="003153B2">
        <w:rPr>
          <w:noProof/>
        </w:rPr>
        <w:t>26.</w:t>
      </w:r>
      <w:r w:rsidRPr="003153B2">
        <w:rPr>
          <w:noProof/>
        </w:rPr>
        <w:tab/>
        <w:t xml:space="preserve">Liu, S., et al., </w:t>
      </w:r>
      <w:r w:rsidRPr="003153B2">
        <w:rPr>
          <w:i/>
          <w:noProof/>
        </w:rPr>
        <w:t>A survey of direct preference optimization.</w:t>
      </w:r>
      <w:r w:rsidRPr="003153B2">
        <w:rPr>
          <w:noProof/>
        </w:rPr>
        <w:t xml:space="preserve"> arXiv preprint arXiv:2503.11701, 2025.</w:t>
      </w:r>
    </w:p>
    <w:p w:rsidR="003153B2" w:rsidRPr="003153B2" w:rsidRDefault="003153B2" w:rsidP="003153B2">
      <w:pPr>
        <w:pStyle w:val="EndNoteBibliography"/>
        <w:ind w:left="720" w:hanging="720"/>
        <w:rPr>
          <w:noProof/>
        </w:rPr>
      </w:pPr>
      <w:r w:rsidRPr="003153B2">
        <w:rPr>
          <w:noProof/>
        </w:rPr>
        <w:t>27.</w:t>
      </w:r>
      <w:r w:rsidRPr="003153B2">
        <w:rPr>
          <w:noProof/>
        </w:rPr>
        <w:tab/>
        <w:t xml:space="preserve">He, J., H. Yuan, and Q. Gu, </w:t>
      </w:r>
      <w:r w:rsidRPr="003153B2">
        <w:rPr>
          <w:i/>
          <w:noProof/>
        </w:rPr>
        <w:t>Accelerated preference optimization for large language model alignment.</w:t>
      </w:r>
      <w:r w:rsidRPr="003153B2">
        <w:rPr>
          <w:noProof/>
        </w:rPr>
        <w:t xml:space="preserve"> arXiv preprint arXiv:2410.06293, 2024.</w:t>
      </w:r>
    </w:p>
    <w:p w:rsidR="003153B2" w:rsidRPr="003153B2" w:rsidRDefault="003153B2" w:rsidP="003153B2">
      <w:pPr>
        <w:pStyle w:val="EndNoteBibliography"/>
        <w:ind w:left="720" w:hanging="720"/>
        <w:rPr>
          <w:noProof/>
        </w:rPr>
      </w:pPr>
      <w:r w:rsidRPr="003153B2">
        <w:rPr>
          <w:noProof/>
        </w:rPr>
        <w:lastRenderedPageBreak/>
        <w:t>28.</w:t>
      </w:r>
      <w:r w:rsidRPr="003153B2">
        <w:rPr>
          <w:noProof/>
        </w:rPr>
        <w:tab/>
        <w:t xml:space="preserve">Zeng, D., et al. </w:t>
      </w:r>
      <w:r w:rsidRPr="003153B2">
        <w:rPr>
          <w:i/>
          <w:noProof/>
        </w:rPr>
        <w:t>On diversified preferences of large language model alignment</w:t>
      </w:r>
      <w:r w:rsidRPr="003153B2">
        <w:rPr>
          <w:noProof/>
        </w:rPr>
        <w:t xml:space="preserve">. in </w:t>
      </w:r>
      <w:r w:rsidRPr="003153B2">
        <w:rPr>
          <w:i/>
          <w:noProof/>
        </w:rPr>
        <w:t>Findings of the association for computational linguistics: EMNLP 2024</w:t>
      </w:r>
      <w:r w:rsidRPr="003153B2">
        <w:rPr>
          <w:noProof/>
        </w:rPr>
        <w:t>. 2024.</w:t>
      </w:r>
    </w:p>
    <w:p w:rsidR="003153B2" w:rsidRPr="003153B2" w:rsidRDefault="003153B2" w:rsidP="003153B2">
      <w:pPr>
        <w:pStyle w:val="EndNoteBibliography"/>
        <w:ind w:left="720" w:hanging="720"/>
        <w:rPr>
          <w:noProof/>
        </w:rPr>
      </w:pPr>
      <w:r w:rsidRPr="003153B2">
        <w:rPr>
          <w:noProof/>
        </w:rPr>
        <w:t>29.</w:t>
      </w:r>
      <w:r w:rsidRPr="003153B2">
        <w:rPr>
          <w:noProof/>
        </w:rPr>
        <w:tab/>
        <w:t xml:space="preserve">Sun, S., et al., </w:t>
      </w:r>
      <w:r w:rsidRPr="003153B2">
        <w:rPr>
          <w:i/>
          <w:noProof/>
        </w:rPr>
        <w:t>Reward-aware preference optimization: A unified mathematical framework for model alignment.</w:t>
      </w:r>
      <w:r w:rsidRPr="003153B2">
        <w:rPr>
          <w:noProof/>
        </w:rPr>
        <w:t xml:space="preserve"> arXiv preprint arXiv:2502.00203, 2025.</w:t>
      </w:r>
    </w:p>
    <w:p w:rsidR="003153B2" w:rsidRPr="003153B2" w:rsidRDefault="003153B2" w:rsidP="003153B2">
      <w:pPr>
        <w:pStyle w:val="EndNoteBibliography"/>
        <w:ind w:left="720" w:hanging="720"/>
        <w:rPr>
          <w:noProof/>
        </w:rPr>
      </w:pPr>
      <w:r w:rsidRPr="003153B2">
        <w:rPr>
          <w:noProof/>
        </w:rPr>
        <w:t>30.</w:t>
      </w:r>
      <w:r w:rsidRPr="003153B2">
        <w:rPr>
          <w:noProof/>
        </w:rPr>
        <w:tab/>
        <w:t xml:space="preserve">Lu, J., et al., </w:t>
      </w:r>
      <w:r w:rsidRPr="003153B2">
        <w:rPr>
          <w:i/>
          <w:noProof/>
        </w:rPr>
        <w:t>Adavip: Aligning multi-modal llms via adaptive vision-enhanced preference optimization.</w:t>
      </w:r>
      <w:r w:rsidRPr="003153B2">
        <w:rPr>
          <w:noProof/>
        </w:rPr>
        <w:t xml:space="preserve"> arXiv preprint arXiv:2504.15619, 2025.</w:t>
      </w:r>
    </w:p>
    <w:p w:rsidR="003153B2" w:rsidRPr="003153B2" w:rsidRDefault="003153B2" w:rsidP="003153B2">
      <w:pPr>
        <w:pStyle w:val="EndNoteBibliography"/>
        <w:ind w:left="720" w:hanging="720"/>
        <w:rPr>
          <w:noProof/>
        </w:rPr>
      </w:pPr>
      <w:r w:rsidRPr="003153B2">
        <w:rPr>
          <w:noProof/>
        </w:rPr>
        <w:t>31.</w:t>
      </w:r>
      <w:r w:rsidRPr="003153B2">
        <w:rPr>
          <w:noProof/>
        </w:rPr>
        <w:tab/>
        <w:t xml:space="preserve">Liu, W., et al. </w:t>
      </w:r>
      <w:r w:rsidRPr="003153B2">
        <w:rPr>
          <w:i/>
          <w:noProof/>
        </w:rPr>
        <w:t>Aligning large language models with human preferences through representation engineering</w:t>
      </w:r>
      <w:r w:rsidRPr="003153B2">
        <w:rPr>
          <w:noProof/>
        </w:rPr>
        <w:t xml:space="preserve">. in </w:t>
      </w:r>
      <w:r w:rsidRPr="003153B2">
        <w:rPr>
          <w:i/>
          <w:noProof/>
        </w:rPr>
        <w:t>Proceedings of the 62nd Annual Meeting of the Association for Computational Linguistics (Volume 1: Long Papers)</w:t>
      </w:r>
      <w:r w:rsidRPr="003153B2">
        <w:rPr>
          <w:noProof/>
        </w:rPr>
        <w:t>. 2024.</w:t>
      </w:r>
    </w:p>
    <w:p w:rsidR="009303D9" w:rsidRDefault="00FC50D8" w:rsidP="003153B2">
      <w:pPr>
        <w:jc w:val="both"/>
      </w:pPr>
      <w:r>
        <w:fldChar w:fldCharType="end"/>
      </w:r>
      <w:bookmarkEnd w:id="2"/>
    </w:p>
    <w:sectPr w:rsidR="009303D9" w:rsidSect="00A816D0">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36A2" w:rsidRDefault="006836A2" w:rsidP="001A3B3D">
      <w:r>
        <w:separator/>
      </w:r>
    </w:p>
  </w:endnote>
  <w:endnote w:type="continuationSeparator" w:id="0">
    <w:p w:rsidR="006836A2" w:rsidRDefault="006836A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B Mitra">
    <w:altName w:val="Arial"/>
    <w:panose1 w:val="020B0604020202020204"/>
    <w:charset w:val="B2"/>
    <w:family w:val="auto"/>
    <w:pitch w:val="variable"/>
    <w:sig w:usb0="E0002AFF" w:usb1="C0007843" w:usb2="00000009" w:usb3="00000000" w:csb0="000001FF" w:csb1="00000000"/>
  </w:font>
  <w:font w:name=".AppleSystemUIFont">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B Nazanin">
    <w:altName w:val="Arial"/>
    <w:panose1 w:val="020B0604020202020204"/>
    <w:charset w:val="B2"/>
    <w:family w:val="auto"/>
    <w:pitch w:val="variable"/>
    <w:sig w:usb0="00002001" w:usb1="80000000" w:usb2="00000008" w:usb3="00000000" w:csb0="00000040" w:csb1="00000000"/>
  </w:font>
  <w:font w:name="Aptos">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36A2" w:rsidRDefault="006836A2" w:rsidP="001A3B3D">
      <w:r>
        <w:separator/>
      </w:r>
    </w:p>
  </w:footnote>
  <w:footnote w:type="continuationSeparator" w:id="0">
    <w:p w:rsidR="006836A2" w:rsidRDefault="006836A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74850A1"/>
    <w:multiLevelType w:val="multilevel"/>
    <w:tmpl w:val="FC5E38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86020895">
    <w:abstractNumId w:val="15"/>
  </w:num>
  <w:num w:numId="2" w16cid:durableId="372076454">
    <w:abstractNumId w:val="20"/>
  </w:num>
  <w:num w:numId="3" w16cid:durableId="175268601">
    <w:abstractNumId w:val="14"/>
  </w:num>
  <w:num w:numId="4" w16cid:durableId="742218351">
    <w:abstractNumId w:val="17"/>
  </w:num>
  <w:num w:numId="5" w16cid:durableId="743990111">
    <w:abstractNumId w:val="17"/>
  </w:num>
  <w:num w:numId="6" w16cid:durableId="56977013">
    <w:abstractNumId w:val="17"/>
  </w:num>
  <w:num w:numId="7" w16cid:durableId="1381052118">
    <w:abstractNumId w:val="17"/>
  </w:num>
  <w:num w:numId="8" w16cid:durableId="50084545">
    <w:abstractNumId w:val="19"/>
  </w:num>
  <w:num w:numId="9" w16cid:durableId="920065183">
    <w:abstractNumId w:val="21"/>
  </w:num>
  <w:num w:numId="10" w16cid:durableId="1557550002">
    <w:abstractNumId w:val="16"/>
  </w:num>
  <w:num w:numId="11" w16cid:durableId="324670484">
    <w:abstractNumId w:val="13"/>
  </w:num>
  <w:num w:numId="12" w16cid:durableId="1931740686">
    <w:abstractNumId w:val="12"/>
  </w:num>
  <w:num w:numId="13" w16cid:durableId="1807776053">
    <w:abstractNumId w:val="0"/>
  </w:num>
  <w:num w:numId="14" w16cid:durableId="1215970710">
    <w:abstractNumId w:val="10"/>
  </w:num>
  <w:num w:numId="15" w16cid:durableId="1512140067">
    <w:abstractNumId w:val="8"/>
  </w:num>
  <w:num w:numId="16" w16cid:durableId="862279506">
    <w:abstractNumId w:val="7"/>
  </w:num>
  <w:num w:numId="17" w16cid:durableId="679088087">
    <w:abstractNumId w:val="6"/>
  </w:num>
  <w:num w:numId="18" w16cid:durableId="1864130219">
    <w:abstractNumId w:val="5"/>
  </w:num>
  <w:num w:numId="19" w16cid:durableId="25571102">
    <w:abstractNumId w:val="9"/>
  </w:num>
  <w:num w:numId="20" w16cid:durableId="993871733">
    <w:abstractNumId w:val="4"/>
  </w:num>
  <w:num w:numId="21" w16cid:durableId="81294538">
    <w:abstractNumId w:val="3"/>
  </w:num>
  <w:num w:numId="22" w16cid:durableId="1285119912">
    <w:abstractNumId w:val="2"/>
  </w:num>
  <w:num w:numId="23" w16cid:durableId="1771123308">
    <w:abstractNumId w:val="1"/>
  </w:num>
  <w:num w:numId="24" w16cid:durableId="488592440">
    <w:abstractNumId w:val="18"/>
  </w:num>
  <w:num w:numId="25" w16cid:durableId="247348986">
    <w:abstractNumId w:val="11"/>
  </w:num>
  <w:num w:numId="26" w16cid:durableId="160121617">
    <w:abstractNumId w:val="17"/>
  </w:num>
  <w:num w:numId="27" w16cid:durableId="740756061">
    <w:abstractNumId w:val="17"/>
  </w:num>
  <w:num w:numId="28" w16cid:durableId="2044673360">
    <w:abstractNumId w:val="17"/>
  </w:num>
  <w:num w:numId="29" w16cid:durableId="2069719184">
    <w:abstractNumId w:val="17"/>
  </w:num>
  <w:num w:numId="30" w16cid:durableId="1030373341">
    <w:abstractNumId w:val="17"/>
  </w:num>
  <w:num w:numId="31" w16cid:durableId="1236235734">
    <w:abstractNumId w:val="17"/>
  </w:num>
  <w:num w:numId="32" w16cid:durableId="19132715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xwp2rwxmz9rtjexw2o5zpsh9e55d50tp2vd&quot;&gt;My EndNote Library&lt;record-ids&gt;&lt;item&gt;28&lt;/item&gt;&lt;item&gt;29&lt;/item&gt;&lt;item&gt;31&lt;/item&gt;&lt;item&gt;33&lt;/item&gt;&lt;item&gt;34&lt;/item&gt;&lt;item&gt;35&lt;/item&gt;&lt;item&gt;36&lt;/item&gt;&lt;item&gt;38&lt;/item&gt;&lt;item&gt;39&lt;/item&gt;&lt;item&gt;40&lt;/item&gt;&lt;item&gt;41&lt;/item&gt;&lt;item&gt;42&lt;/item&gt;&lt;item&gt;43&lt;/item&gt;&lt;item&gt;45&lt;/item&gt;&lt;item&gt;48&lt;/item&gt;&lt;item&gt;49&lt;/item&gt;&lt;item&gt;50&lt;/item&gt;&lt;item&gt;51&lt;/item&gt;&lt;item&gt;52&lt;/item&gt;&lt;item&gt;53&lt;/item&gt;&lt;item&gt;75&lt;/item&gt;&lt;item&gt;76&lt;/item&gt;&lt;item&gt;77&lt;/item&gt;&lt;item&gt;78&lt;/item&gt;&lt;item&gt;79&lt;/item&gt;&lt;item&gt;80&lt;/item&gt;&lt;item&gt;83&lt;/item&gt;&lt;item&gt;84&lt;/item&gt;&lt;item&gt;86&lt;/item&gt;&lt;item&gt;88&lt;/item&gt;&lt;item&gt;89&lt;/item&gt;&lt;/record-ids&gt;&lt;/item&gt;&lt;/Libraries&gt;"/>
  </w:docVars>
  <w:rsids>
    <w:rsidRoot w:val="009303D9"/>
    <w:rsid w:val="0004781E"/>
    <w:rsid w:val="00067D9B"/>
    <w:rsid w:val="0008758A"/>
    <w:rsid w:val="000C1E68"/>
    <w:rsid w:val="001141EC"/>
    <w:rsid w:val="00152C39"/>
    <w:rsid w:val="001A2BC0"/>
    <w:rsid w:val="001A2EFD"/>
    <w:rsid w:val="001A3B3D"/>
    <w:rsid w:val="001B33C2"/>
    <w:rsid w:val="001B67DC"/>
    <w:rsid w:val="001C6F0C"/>
    <w:rsid w:val="00203BB1"/>
    <w:rsid w:val="002254A9"/>
    <w:rsid w:val="00233D97"/>
    <w:rsid w:val="002347A2"/>
    <w:rsid w:val="0027401D"/>
    <w:rsid w:val="002850E3"/>
    <w:rsid w:val="003153B2"/>
    <w:rsid w:val="0032105B"/>
    <w:rsid w:val="00351B39"/>
    <w:rsid w:val="00354FCF"/>
    <w:rsid w:val="003A19E2"/>
    <w:rsid w:val="003B11F1"/>
    <w:rsid w:val="003B4E04"/>
    <w:rsid w:val="003F5A08"/>
    <w:rsid w:val="0042030D"/>
    <w:rsid w:val="00420716"/>
    <w:rsid w:val="004325FB"/>
    <w:rsid w:val="004432BA"/>
    <w:rsid w:val="0044407E"/>
    <w:rsid w:val="00447BB9"/>
    <w:rsid w:val="00456361"/>
    <w:rsid w:val="0046031D"/>
    <w:rsid w:val="004D72B5"/>
    <w:rsid w:val="00551B7F"/>
    <w:rsid w:val="005635F5"/>
    <w:rsid w:val="0056610F"/>
    <w:rsid w:val="00575BCA"/>
    <w:rsid w:val="005B0344"/>
    <w:rsid w:val="005B520E"/>
    <w:rsid w:val="005E2800"/>
    <w:rsid w:val="00605825"/>
    <w:rsid w:val="00645D22"/>
    <w:rsid w:val="00651A08"/>
    <w:rsid w:val="00654204"/>
    <w:rsid w:val="00670434"/>
    <w:rsid w:val="006836A2"/>
    <w:rsid w:val="006B6B66"/>
    <w:rsid w:val="006C65BC"/>
    <w:rsid w:val="006F6D3D"/>
    <w:rsid w:val="00701C47"/>
    <w:rsid w:val="00715BEA"/>
    <w:rsid w:val="00735D74"/>
    <w:rsid w:val="00740EEA"/>
    <w:rsid w:val="00743DA0"/>
    <w:rsid w:val="00794804"/>
    <w:rsid w:val="007B33F1"/>
    <w:rsid w:val="007B6DDA"/>
    <w:rsid w:val="007C0308"/>
    <w:rsid w:val="007C2FF2"/>
    <w:rsid w:val="007D6232"/>
    <w:rsid w:val="007F1F99"/>
    <w:rsid w:val="007F768F"/>
    <w:rsid w:val="0080791D"/>
    <w:rsid w:val="00836367"/>
    <w:rsid w:val="00850633"/>
    <w:rsid w:val="008525AD"/>
    <w:rsid w:val="00860356"/>
    <w:rsid w:val="00873603"/>
    <w:rsid w:val="008A2C7D"/>
    <w:rsid w:val="008A52CF"/>
    <w:rsid w:val="008C4B23"/>
    <w:rsid w:val="008D2CF8"/>
    <w:rsid w:val="008F6E2C"/>
    <w:rsid w:val="009303D9"/>
    <w:rsid w:val="00933C64"/>
    <w:rsid w:val="00972203"/>
    <w:rsid w:val="0098097C"/>
    <w:rsid w:val="00990DC0"/>
    <w:rsid w:val="009F1D79"/>
    <w:rsid w:val="00A059B3"/>
    <w:rsid w:val="00A12A70"/>
    <w:rsid w:val="00A37B75"/>
    <w:rsid w:val="00A50CFC"/>
    <w:rsid w:val="00A816D0"/>
    <w:rsid w:val="00AE3409"/>
    <w:rsid w:val="00B11A60"/>
    <w:rsid w:val="00B22613"/>
    <w:rsid w:val="00B27AD2"/>
    <w:rsid w:val="00B76168"/>
    <w:rsid w:val="00B768D1"/>
    <w:rsid w:val="00BA1025"/>
    <w:rsid w:val="00BB1E4B"/>
    <w:rsid w:val="00BB71B4"/>
    <w:rsid w:val="00BC3420"/>
    <w:rsid w:val="00BD670B"/>
    <w:rsid w:val="00BE7D3C"/>
    <w:rsid w:val="00BF5FF6"/>
    <w:rsid w:val="00C0207F"/>
    <w:rsid w:val="00C16117"/>
    <w:rsid w:val="00C215BD"/>
    <w:rsid w:val="00C3075A"/>
    <w:rsid w:val="00C541E7"/>
    <w:rsid w:val="00C919A4"/>
    <w:rsid w:val="00CA4392"/>
    <w:rsid w:val="00CC393F"/>
    <w:rsid w:val="00D2176E"/>
    <w:rsid w:val="00D408E9"/>
    <w:rsid w:val="00D632BE"/>
    <w:rsid w:val="00D72D06"/>
    <w:rsid w:val="00D7522C"/>
    <w:rsid w:val="00D7536F"/>
    <w:rsid w:val="00D76668"/>
    <w:rsid w:val="00DB52B2"/>
    <w:rsid w:val="00DF5514"/>
    <w:rsid w:val="00E07383"/>
    <w:rsid w:val="00E165BC"/>
    <w:rsid w:val="00E37647"/>
    <w:rsid w:val="00E4440E"/>
    <w:rsid w:val="00E61E12"/>
    <w:rsid w:val="00E7596C"/>
    <w:rsid w:val="00E878F2"/>
    <w:rsid w:val="00E92C5A"/>
    <w:rsid w:val="00EB3662"/>
    <w:rsid w:val="00ED0149"/>
    <w:rsid w:val="00EF7DE3"/>
    <w:rsid w:val="00F03103"/>
    <w:rsid w:val="00F20A3F"/>
    <w:rsid w:val="00F271DE"/>
    <w:rsid w:val="00F3669D"/>
    <w:rsid w:val="00F627DA"/>
    <w:rsid w:val="00F7288F"/>
    <w:rsid w:val="00F83B4E"/>
    <w:rsid w:val="00F847A6"/>
    <w:rsid w:val="00F9441B"/>
    <w:rsid w:val="00FA4C32"/>
    <w:rsid w:val="00FA7625"/>
    <w:rsid w:val="00FC50D8"/>
    <w:rsid w:val="00FE7114"/>
    <w:rsid w:val="00FF5E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A5B368"/>
  <w15:chartTrackingRefBased/>
  <w15:docId w15:val="{89EB0BE4-7588-AA45-922C-0AE10FF98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EndNoteBibliographyTitle">
    <w:name w:val="EndNote Bibliography Title"/>
    <w:basedOn w:val="Normal"/>
    <w:link w:val="EndNoteBibliographyTitleChar"/>
    <w:rsid w:val="00FC50D8"/>
  </w:style>
  <w:style w:type="character" w:customStyle="1" w:styleId="EndNoteBibliographyTitleChar">
    <w:name w:val="EndNote Bibliography Title Char"/>
    <w:basedOn w:val="BodyTextChar"/>
    <w:link w:val="EndNoteBibliographyTitle"/>
    <w:rsid w:val="00FC50D8"/>
    <w:rPr>
      <w:spacing w:val="-1"/>
      <w:lang w:val="x-none" w:eastAsia="x-none"/>
    </w:rPr>
  </w:style>
  <w:style w:type="paragraph" w:customStyle="1" w:styleId="EndNoteBibliography">
    <w:name w:val="EndNote Bibliography"/>
    <w:basedOn w:val="Normal"/>
    <w:link w:val="EndNoteBibliographyChar"/>
    <w:rsid w:val="00FC50D8"/>
  </w:style>
  <w:style w:type="character" w:customStyle="1" w:styleId="EndNoteBibliographyChar">
    <w:name w:val="EndNote Bibliography Char"/>
    <w:basedOn w:val="BodyTextChar"/>
    <w:link w:val="EndNoteBibliography"/>
    <w:rsid w:val="00FC50D8"/>
    <w:rPr>
      <w:spacing w:val="-1"/>
      <w:lang w:val="x-none" w:eastAsia="x-none"/>
    </w:rPr>
  </w:style>
  <w:style w:type="character" w:styleId="Hyperlink">
    <w:name w:val="Hyperlink"/>
    <w:basedOn w:val="DefaultParagraphFont"/>
    <w:rsid w:val="00351B39"/>
    <w:rPr>
      <w:color w:val="467886" w:themeColor="hyperlink"/>
      <w:u w:val="single"/>
    </w:rPr>
  </w:style>
  <w:style w:type="character" w:styleId="UnresolvedMention">
    <w:name w:val="Unresolved Mention"/>
    <w:basedOn w:val="DefaultParagraphFont"/>
    <w:uiPriority w:val="99"/>
    <w:semiHidden/>
    <w:unhideWhenUsed/>
    <w:rsid w:val="00351B39"/>
    <w:rPr>
      <w:color w:val="605E5C"/>
      <w:shd w:val="clear" w:color="auto" w:fill="E1DFDD"/>
    </w:rPr>
  </w:style>
  <w:style w:type="paragraph" w:customStyle="1" w:styleId="1">
    <w:name w:val="پ. 1. مالي"/>
    <w:basedOn w:val="Normal"/>
    <w:link w:val="1Char"/>
    <w:qFormat/>
    <w:rsid w:val="00456361"/>
    <w:pPr>
      <w:bidi/>
      <w:jc w:val="lowKashida"/>
    </w:pPr>
    <w:rPr>
      <w:rFonts w:ascii="Calibri" w:eastAsia="Calibri" w:hAnsi="Calibri" w:cs="B Mitra"/>
      <w:sz w:val="22"/>
      <w:szCs w:val="26"/>
      <w:lang w:bidi="fa-IR"/>
    </w:rPr>
  </w:style>
  <w:style w:type="character" w:customStyle="1" w:styleId="1Char">
    <w:name w:val="پ. 1. مالي Char"/>
    <w:link w:val="1"/>
    <w:locked/>
    <w:rsid w:val="00456361"/>
    <w:rPr>
      <w:rFonts w:ascii="Calibri" w:eastAsia="Calibri" w:hAnsi="Calibri" w:cs="B Mitra"/>
      <w:sz w:val="22"/>
      <w:szCs w:val="26"/>
      <w:lang w:bidi="fa-IR"/>
    </w:rPr>
  </w:style>
  <w:style w:type="paragraph" w:customStyle="1" w:styleId="p1">
    <w:name w:val="p1"/>
    <w:basedOn w:val="Normal"/>
    <w:rsid w:val="00456361"/>
    <w:pPr>
      <w:jc w:val="left"/>
    </w:pPr>
    <w:rPr>
      <w:rFonts w:ascii=".AppleSystemUIFont" w:eastAsia="Times New Roman" w:hAnsi=".AppleSystemUIFont"/>
    </w:rPr>
  </w:style>
  <w:style w:type="character" w:customStyle="1" w:styleId="s1">
    <w:name w:val="s1"/>
    <w:basedOn w:val="DefaultParagraphFont"/>
    <w:rsid w:val="00456361"/>
  </w:style>
  <w:style w:type="character" w:styleId="PlaceholderText">
    <w:name w:val="Placeholder Text"/>
    <w:basedOn w:val="DefaultParagraphFont"/>
    <w:uiPriority w:val="99"/>
    <w:semiHidden/>
    <w:rsid w:val="00456361"/>
    <w:rPr>
      <w:color w:val="666666"/>
    </w:rPr>
  </w:style>
  <w:style w:type="character" w:customStyle="1" w:styleId="s2">
    <w:name w:val="s2"/>
    <w:basedOn w:val="DefaultParagraphFont"/>
    <w:rsid w:val="00FF5E31"/>
  </w:style>
  <w:style w:type="character" w:styleId="Emphasis">
    <w:name w:val="Emphasis"/>
    <w:basedOn w:val="DefaultParagraphFont"/>
    <w:qFormat/>
    <w:rsid w:val="004203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 TargetMode="External"/><Relationship Id="rId5" Type="http://schemas.openxmlformats.org/officeDocument/2006/relationships/webSettings" Target="webSettings.xml"/><Relationship Id="rId10" Type="http://schemas.openxmlformats.org/officeDocument/2006/relationships/hyperlink" Target="https://arxiv"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800"/>
              <a:t>Comparison of gradient norm in DPO with fixed </a:t>
            </a:r>
            <a:r>
              <a:rPr lang="el-GR" sz="800"/>
              <a:t>β </a:t>
            </a:r>
            <a:r>
              <a:rPr lang="en-US" sz="800"/>
              <a:t>and Adaptive-</a:t>
            </a:r>
            <a:r>
              <a:rPr lang="el-GR" sz="800"/>
              <a:t>β </a:t>
            </a:r>
            <a:r>
              <a:rPr lang="en-US" sz="800"/>
              <a:t>during training</a:t>
            </a:r>
            <a:endParaRPr lang="fa-IR" sz="800"/>
          </a:p>
        </c:rich>
      </c:tx>
      <c:layout>
        <c:manualLayout>
          <c:xMode val="edge"/>
          <c:yMode val="edge"/>
          <c:x val="0.12274549908606779"/>
          <c:y val="4.634968634568402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a-IR"/>
        </a:p>
      </c:txPr>
    </c:title>
    <c:autoTitleDeleted val="0"/>
    <c:plotArea>
      <c:layout>
        <c:manualLayout>
          <c:layoutTarget val="inner"/>
          <c:xMode val="edge"/>
          <c:yMode val="edge"/>
          <c:x val="0.13348155151001012"/>
          <c:y val="0.16954982296408702"/>
          <c:w val="0.81630160302091892"/>
          <c:h val="0.52003791635302032"/>
        </c:manualLayout>
      </c:layout>
      <c:lineChart>
        <c:grouping val="standard"/>
        <c:varyColors val="0"/>
        <c:ser>
          <c:idx val="0"/>
          <c:order val="0"/>
          <c:tx>
            <c:strRef>
              <c:f>Sheet1!$B$1</c:f>
              <c:strCache>
                <c:ptCount val="1"/>
                <c:pt idx="0">
                  <c:v>DPO (β=0.05)</c:v>
                </c:pt>
              </c:strCache>
            </c:strRef>
          </c:tx>
          <c:spPr>
            <a:ln w="28575" cap="rnd">
              <a:solidFill>
                <a:schemeClr val="accent1"/>
              </a:solidFill>
              <a:round/>
            </a:ln>
            <a:effectLst/>
          </c:spPr>
          <c:marker>
            <c:symbol val="none"/>
          </c:marker>
          <c:cat>
            <c:numRef>
              <c:f>Sheet1!$A$2:$A$5</c:f>
              <c:numCache>
                <c:formatCode>General</c:formatCode>
                <c:ptCount val="4"/>
                <c:pt idx="0">
                  <c:v>1</c:v>
                </c:pt>
                <c:pt idx="1">
                  <c:v>10</c:v>
                </c:pt>
                <c:pt idx="2">
                  <c:v>20</c:v>
                </c:pt>
                <c:pt idx="3">
                  <c:v>30</c:v>
                </c:pt>
              </c:numCache>
            </c:numRef>
          </c:cat>
          <c:val>
            <c:numRef>
              <c:f>Sheet1!$B$2:$B$5</c:f>
              <c:numCache>
                <c:formatCode>General</c:formatCode>
                <c:ptCount val="4"/>
                <c:pt idx="0">
                  <c:v>28</c:v>
                </c:pt>
                <c:pt idx="1">
                  <c:v>29.5</c:v>
                </c:pt>
                <c:pt idx="2">
                  <c:v>30.8</c:v>
                </c:pt>
                <c:pt idx="3">
                  <c:v>31.5</c:v>
                </c:pt>
              </c:numCache>
            </c:numRef>
          </c:val>
          <c:smooth val="0"/>
          <c:extLst>
            <c:ext xmlns:c16="http://schemas.microsoft.com/office/drawing/2014/chart" uri="{C3380CC4-5D6E-409C-BE32-E72D297353CC}">
              <c16:uniqueId val="{00000000-C1D2-BD4B-BE63-DA9E4F48B97B}"/>
            </c:ext>
          </c:extLst>
        </c:ser>
        <c:ser>
          <c:idx val="1"/>
          <c:order val="1"/>
          <c:tx>
            <c:strRef>
              <c:f>Sheet1!$C$1</c:f>
              <c:strCache>
                <c:ptCount val="1"/>
                <c:pt idx="0">
                  <c:v>DPO (β=0.10)</c:v>
                </c:pt>
              </c:strCache>
            </c:strRef>
          </c:tx>
          <c:spPr>
            <a:ln w="28575" cap="rnd">
              <a:solidFill>
                <a:schemeClr val="accent2"/>
              </a:solidFill>
              <a:round/>
            </a:ln>
            <a:effectLst/>
          </c:spPr>
          <c:marker>
            <c:symbol val="none"/>
          </c:marker>
          <c:cat>
            <c:numRef>
              <c:f>Sheet1!$A$2:$A$5</c:f>
              <c:numCache>
                <c:formatCode>General</c:formatCode>
                <c:ptCount val="4"/>
                <c:pt idx="0">
                  <c:v>1</c:v>
                </c:pt>
                <c:pt idx="1">
                  <c:v>10</c:v>
                </c:pt>
                <c:pt idx="2">
                  <c:v>20</c:v>
                </c:pt>
                <c:pt idx="3">
                  <c:v>30</c:v>
                </c:pt>
              </c:numCache>
            </c:numRef>
          </c:cat>
          <c:val>
            <c:numRef>
              <c:f>Sheet1!$C$2:$C$5</c:f>
              <c:numCache>
                <c:formatCode>General</c:formatCode>
                <c:ptCount val="4"/>
                <c:pt idx="0">
                  <c:v>56</c:v>
                </c:pt>
                <c:pt idx="1">
                  <c:v>58.2</c:v>
                </c:pt>
                <c:pt idx="2">
                  <c:v>61.7</c:v>
                </c:pt>
                <c:pt idx="3">
                  <c:v>64.900000000000006</c:v>
                </c:pt>
              </c:numCache>
            </c:numRef>
          </c:val>
          <c:smooth val="0"/>
          <c:extLst>
            <c:ext xmlns:c16="http://schemas.microsoft.com/office/drawing/2014/chart" uri="{C3380CC4-5D6E-409C-BE32-E72D297353CC}">
              <c16:uniqueId val="{00000001-C1D2-BD4B-BE63-DA9E4F48B97B}"/>
            </c:ext>
          </c:extLst>
        </c:ser>
        <c:ser>
          <c:idx val="2"/>
          <c:order val="2"/>
          <c:tx>
            <c:strRef>
              <c:f>Sheet1!$D$1</c:f>
              <c:strCache>
                <c:ptCount val="1"/>
                <c:pt idx="0">
                  <c:v>DPO (β=0.3)</c:v>
                </c:pt>
              </c:strCache>
            </c:strRef>
          </c:tx>
          <c:spPr>
            <a:ln w="28575" cap="rnd">
              <a:solidFill>
                <a:schemeClr val="accent3"/>
              </a:solidFill>
              <a:round/>
            </a:ln>
            <a:effectLst/>
          </c:spPr>
          <c:marker>
            <c:symbol val="none"/>
          </c:marker>
          <c:cat>
            <c:numRef>
              <c:f>Sheet1!$A$2:$A$5</c:f>
              <c:numCache>
                <c:formatCode>General</c:formatCode>
                <c:ptCount val="4"/>
                <c:pt idx="0">
                  <c:v>1</c:v>
                </c:pt>
                <c:pt idx="1">
                  <c:v>10</c:v>
                </c:pt>
                <c:pt idx="2">
                  <c:v>20</c:v>
                </c:pt>
                <c:pt idx="3">
                  <c:v>30</c:v>
                </c:pt>
              </c:numCache>
            </c:numRef>
          </c:cat>
          <c:val>
            <c:numRef>
              <c:f>Sheet1!$D$2:$D$5</c:f>
              <c:numCache>
                <c:formatCode>General</c:formatCode>
                <c:ptCount val="4"/>
                <c:pt idx="0">
                  <c:v>168.1</c:v>
                </c:pt>
                <c:pt idx="1">
                  <c:v>180.4</c:v>
                </c:pt>
                <c:pt idx="2">
                  <c:v>195.6</c:v>
                </c:pt>
                <c:pt idx="3">
                  <c:v>210.9</c:v>
                </c:pt>
              </c:numCache>
            </c:numRef>
          </c:val>
          <c:smooth val="0"/>
          <c:extLst>
            <c:ext xmlns:c16="http://schemas.microsoft.com/office/drawing/2014/chart" uri="{C3380CC4-5D6E-409C-BE32-E72D297353CC}">
              <c16:uniqueId val="{00000002-C1D2-BD4B-BE63-DA9E4F48B97B}"/>
            </c:ext>
          </c:extLst>
        </c:ser>
        <c:ser>
          <c:idx val="3"/>
          <c:order val="3"/>
          <c:tx>
            <c:strRef>
              <c:f>Sheet1!$E$1</c:f>
              <c:strCache>
                <c:ptCount val="1"/>
                <c:pt idx="0">
                  <c:v>Adaptive-β DPO</c:v>
                </c:pt>
              </c:strCache>
            </c:strRef>
          </c:tx>
          <c:spPr>
            <a:ln w="28575" cap="rnd">
              <a:solidFill>
                <a:schemeClr val="accent4"/>
              </a:solidFill>
              <a:round/>
            </a:ln>
            <a:effectLst/>
          </c:spPr>
          <c:marker>
            <c:symbol val="none"/>
          </c:marker>
          <c:cat>
            <c:numRef>
              <c:f>Sheet1!$A$2:$A$5</c:f>
              <c:numCache>
                <c:formatCode>General</c:formatCode>
                <c:ptCount val="4"/>
                <c:pt idx="0">
                  <c:v>1</c:v>
                </c:pt>
                <c:pt idx="1">
                  <c:v>10</c:v>
                </c:pt>
                <c:pt idx="2">
                  <c:v>20</c:v>
                </c:pt>
                <c:pt idx="3">
                  <c:v>30</c:v>
                </c:pt>
              </c:numCache>
            </c:numRef>
          </c:cat>
          <c:val>
            <c:numRef>
              <c:f>Sheet1!$E$2:$E$5</c:f>
              <c:numCache>
                <c:formatCode>General</c:formatCode>
                <c:ptCount val="4"/>
                <c:pt idx="0">
                  <c:v>27.5</c:v>
                </c:pt>
                <c:pt idx="1">
                  <c:v>28.5</c:v>
                </c:pt>
                <c:pt idx="2">
                  <c:v>29</c:v>
                </c:pt>
                <c:pt idx="3">
                  <c:v>29.6</c:v>
                </c:pt>
              </c:numCache>
            </c:numRef>
          </c:val>
          <c:smooth val="0"/>
          <c:extLst>
            <c:ext xmlns:c16="http://schemas.microsoft.com/office/drawing/2014/chart" uri="{C3380CC4-5D6E-409C-BE32-E72D297353CC}">
              <c16:uniqueId val="{00000003-C1D2-BD4B-BE63-DA9E4F48B97B}"/>
            </c:ext>
          </c:extLst>
        </c:ser>
        <c:dLbls>
          <c:showLegendKey val="0"/>
          <c:showVal val="0"/>
          <c:showCatName val="0"/>
          <c:showSerName val="0"/>
          <c:showPercent val="0"/>
          <c:showBubbleSize val="0"/>
        </c:dLbls>
        <c:smooth val="0"/>
        <c:axId val="283716927"/>
        <c:axId val="2024679552"/>
      </c:lineChart>
      <c:catAx>
        <c:axId val="283716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4679552"/>
        <c:crosses val="autoZero"/>
        <c:auto val="1"/>
        <c:lblAlgn val="ctr"/>
        <c:lblOffset val="100"/>
        <c:noMultiLvlLbl val="0"/>
      </c:catAx>
      <c:valAx>
        <c:axId val="20246795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37169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11231</Words>
  <Characters>64020</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Aref Aref</cp:lastModifiedBy>
  <cp:revision>3</cp:revision>
  <cp:lastPrinted>2026-02-04T08:18:00Z</cp:lastPrinted>
  <dcterms:created xsi:type="dcterms:W3CDTF">2026-02-04T08:18:00Z</dcterms:created>
  <dcterms:modified xsi:type="dcterms:W3CDTF">2026-02-04T08:20:00Z</dcterms:modified>
</cp:coreProperties>
</file>