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522C" w:rsidRPr="00B27AD2" w:rsidRDefault="00E92C5A" w:rsidP="00B27AD2">
      <w:pPr>
        <w:pStyle w:val="papertitle"/>
        <w:spacing w:before="100" w:beforeAutospacing="1" w:after="100" w:afterAutospacing="1"/>
        <w:sectPr w:rsidR="00D7522C" w:rsidRPr="00B27AD2" w:rsidSect="003B4E04">
          <w:headerReference w:type="even" r:id="rId8"/>
          <w:headerReference w:type="default" r:id="rId9"/>
          <w:footerReference w:type="even" r:id="rId10"/>
          <w:footerReference w:type="default" r:id="rId11"/>
          <w:headerReference w:type="first" r:id="rId12"/>
          <w:footerReference w:type="first" r:id="rId13"/>
          <w:pgSz w:w="11906" w:h="16838" w:code="9"/>
          <w:pgMar w:top="540" w:right="893" w:bottom="1440" w:left="893" w:header="720" w:footer="720" w:gutter="0"/>
          <w:cols w:space="720"/>
          <w:titlePg/>
          <w:docGrid w:linePitch="360"/>
        </w:sectPr>
      </w:pPr>
      <w:r w:rsidRPr="00E92C5A">
        <w:t xml:space="preserve">Adaptive-β </w:t>
      </w:r>
      <w:r w:rsidR="00B27AD2" w:rsidRPr="00B27AD2">
        <w:t>Direct Preference Optimization for Stable Alignment of Large Language Models</w:t>
      </w:r>
    </w:p>
    <w:p w:rsidR="00447BB9" w:rsidRPr="00C541E7" w:rsidRDefault="00BD670B" w:rsidP="00C541E7">
      <w:pPr>
        <w:pStyle w:val="Author"/>
        <w:spacing w:before="100" w:beforeAutospacing="1"/>
        <w:rPr>
          <w:sz w:val="18"/>
          <w:szCs w:val="18"/>
        </w:rPr>
      </w:pPr>
      <w:r>
        <w:rPr>
          <w:sz w:val="18"/>
          <w:szCs w:val="18"/>
        </w:rPr>
        <w:br w:type="column"/>
      </w:r>
      <w:r w:rsidR="00C541E7">
        <w:rPr>
          <w:sz w:val="18"/>
          <w:szCs w:val="18"/>
        </w:rPr>
        <w:t xml:space="preserve"> </w:t>
      </w:r>
      <w:r w:rsidR="00447BB9">
        <w:t xml:space="preserve"> </w:t>
      </w:r>
    </w:p>
    <w:p w:rsidR="009F1D79" w:rsidRDefault="009F1D79">
      <w:pPr>
        <w:sectPr w:rsidR="009F1D79" w:rsidSect="003B4E04">
          <w:type w:val="continuous"/>
          <w:pgSz w:w="11906" w:h="16838" w:code="9"/>
          <w:pgMar w:top="450" w:right="893" w:bottom="1440" w:left="893" w:header="720" w:footer="720" w:gutter="0"/>
          <w:cols w:num="3" w:space="720"/>
          <w:docGrid w:linePitch="360"/>
        </w:sectPr>
      </w:pPr>
    </w:p>
    <w:p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rsidR="003B11F1" w:rsidRPr="00203BB1" w:rsidRDefault="003B11F1" w:rsidP="00203BB1">
      <w:pPr>
        <w:pStyle w:val="Heading1"/>
        <w:numPr>
          <w:ilvl w:val="0"/>
          <w:numId w:val="0"/>
        </w:numPr>
        <w:rPr>
          <w:lang w:bidi="fa-IR"/>
        </w:rPr>
      </w:pPr>
      <w:r>
        <w:t>Abstract</w:t>
      </w:r>
    </w:p>
    <w:p w:rsidR="004D72B5" w:rsidRDefault="00F3669D" w:rsidP="00F3669D">
      <w:pPr>
        <w:pStyle w:val="Abstract"/>
      </w:pPr>
      <w:r w:rsidRPr="00F3669D">
        <w:t>Aligning large language models with human preferences is a central challenge in building reliable and trustworthy AI systems. Recently, Direct Preference Optimization (DPO) has been introduced as a simpler and more stable alternative to reinforcement learning from human feedback. Despite its structural advantages, DPO is highly sensitive to the choice of the preference scaling coefficient β, and using a fixed β can lead to training instability, excessive gradient growth, and undesirable drift from the reference policy.</w:t>
      </w:r>
      <w:r>
        <w:t xml:space="preserve"> </w:t>
      </w:r>
      <w:r w:rsidRPr="00F3669D">
        <w:t xml:space="preserve">In this work, we propose Adaptive-β DPO, a novel approach in which the value of β is adjusted dynamically on a per-step basis using intrinsic training signals. These signals include the log-probability gap between preferred and non-preferred responses as an indicator of preference uncertainty, as well as a surrogate measure of </w:t>
      </w:r>
      <w:proofErr w:type="spellStart"/>
      <w:r w:rsidRPr="00F3669D">
        <w:t>Kullback</w:t>
      </w:r>
      <w:proofErr w:type="spellEnd"/>
      <w:r w:rsidRPr="00F3669D">
        <w:t>–Leibler divergence to control deviation from the reference policy. The proposed mechanism increases β for hard preference instances while reducing it when divergence grows, thereby balancing effective preference learning with training stability.</w:t>
      </w:r>
      <w:r>
        <w:t xml:space="preserve"> </w:t>
      </w:r>
      <w:r w:rsidRPr="00F3669D">
        <w:t>Experiments conducted on the GPT-2 model using the Helpful–Harmless dataset demonstrate that, under standard DPO with a fixed β, increasing β from 0.05 to 0.30 leads to a higher final loss value, increasingly negative reward margins, and more than a sixfold increase in gradient norms, while reward accuracy remains nearly unchanged. This behavior highlights the strong sensitivity of DPO to manual β tuning. In contrast, Adaptive-β DPO improves training stability and prevents excessive preference pressure without modifying the original DPO loss formulation. These results indicate that adaptive β tuning can significantly reduce reliance on manual hyperparameter selection and provide a more controllable and interpretable framework for preference alignment in language models.</w:t>
      </w:r>
    </w:p>
    <w:p w:rsidR="009303D9" w:rsidRPr="004D72B5" w:rsidRDefault="0016165E" w:rsidP="00F3669D">
      <w:pPr>
        <w:pStyle w:val="Keywords"/>
      </w:pPr>
      <w:r w:rsidRPr="0016165E">
        <w:t>Keywords—Language Model Alignment; Direct Preference Optimization; Adaptive β Tuning; Preference Learning; Training Stability; KL Divergence</w:t>
      </w:r>
    </w:p>
    <w:p w:rsidR="00A32F3D" w:rsidRPr="00A32F3D" w:rsidRDefault="00A32F3D" w:rsidP="00A32F3D">
      <w:pPr>
        <w:pStyle w:val="Heading1"/>
        <w:numPr>
          <w:ilvl w:val="0"/>
          <w:numId w:val="0"/>
        </w:numPr>
      </w:pPr>
      <w:r>
        <w:t>impact statement</w:t>
      </w:r>
    </w:p>
    <w:p w:rsidR="00EB6806" w:rsidRPr="00EB6806" w:rsidRDefault="00EB6806" w:rsidP="00EB6806">
      <w:pPr>
        <w:jc w:val="left"/>
        <w:rPr>
          <w:rFonts w:ascii="Helvetica" w:eastAsia="Times New Roman" w:hAnsi="Helvetica"/>
          <w:color w:val="1C1D1E"/>
          <w:sz w:val="17"/>
          <w:szCs w:val="17"/>
        </w:rPr>
      </w:pPr>
      <w:r w:rsidRPr="00EB6806">
        <w:rPr>
          <w:rFonts w:ascii="Helvetica" w:eastAsia="Times New Roman" w:hAnsi="Helvetica"/>
          <w:color w:val="1C1D1E"/>
          <w:sz w:val="17"/>
          <w:szCs w:val="17"/>
        </w:rPr>
        <w:t>This paper addresses a fundamental stability limitation in Direct</w:t>
      </w:r>
    </w:p>
    <w:p w:rsidR="00EB6806" w:rsidRPr="00EB6806" w:rsidRDefault="00EB6806" w:rsidP="00EB6806">
      <w:pPr>
        <w:jc w:val="left"/>
        <w:rPr>
          <w:rFonts w:ascii="Helvetica" w:eastAsia="Times New Roman" w:hAnsi="Helvetica"/>
          <w:color w:val="1C1D1E"/>
          <w:sz w:val="17"/>
          <w:szCs w:val="17"/>
        </w:rPr>
      </w:pPr>
      <w:r w:rsidRPr="00EB6806">
        <w:rPr>
          <w:rFonts w:ascii="Helvetica" w:eastAsia="Times New Roman" w:hAnsi="Helvetica"/>
          <w:color w:val="1C1D1E"/>
          <w:sz w:val="17"/>
          <w:szCs w:val="17"/>
        </w:rPr>
        <w:t>Preference Optimization (DPO), a widely adopted alternative to</w:t>
      </w:r>
    </w:p>
    <w:p w:rsidR="00EB6806" w:rsidRPr="00EB6806" w:rsidRDefault="00EB6806" w:rsidP="00EB6806">
      <w:pPr>
        <w:jc w:val="left"/>
        <w:rPr>
          <w:rFonts w:ascii="Helvetica" w:eastAsia="Times New Roman" w:hAnsi="Helvetica"/>
          <w:color w:val="1C1D1E"/>
          <w:sz w:val="17"/>
          <w:szCs w:val="17"/>
        </w:rPr>
      </w:pPr>
      <w:r w:rsidRPr="00EB6806">
        <w:rPr>
          <w:rFonts w:ascii="Helvetica" w:eastAsia="Times New Roman" w:hAnsi="Helvetica"/>
          <w:color w:val="1C1D1E"/>
          <w:sz w:val="17"/>
          <w:szCs w:val="17"/>
        </w:rPr>
        <w:t>reinforcement learning from human feedback for aligning large</w:t>
      </w:r>
    </w:p>
    <w:p w:rsidR="00EB6806" w:rsidRPr="00EB6806" w:rsidRDefault="00EB6806" w:rsidP="00EB6806">
      <w:pPr>
        <w:jc w:val="left"/>
        <w:rPr>
          <w:rFonts w:ascii="Helvetica" w:eastAsia="Times New Roman" w:hAnsi="Helvetica"/>
          <w:color w:val="1C1D1E"/>
          <w:sz w:val="17"/>
          <w:szCs w:val="17"/>
        </w:rPr>
      </w:pPr>
      <w:r w:rsidRPr="00EB6806">
        <w:rPr>
          <w:rFonts w:ascii="Helvetica" w:eastAsia="Times New Roman" w:hAnsi="Helvetica"/>
          <w:color w:val="1C1D1E"/>
          <w:sz w:val="17"/>
          <w:szCs w:val="17"/>
        </w:rPr>
        <w:t>language models. While DPO simplifies alignment by removing</w:t>
      </w:r>
    </w:p>
    <w:p w:rsidR="00EB6806" w:rsidRPr="00EB6806" w:rsidRDefault="00EB6806" w:rsidP="00EB6806">
      <w:pPr>
        <w:jc w:val="left"/>
        <w:rPr>
          <w:rFonts w:ascii="Helvetica" w:eastAsia="Times New Roman" w:hAnsi="Helvetica"/>
          <w:color w:val="1C1D1E"/>
          <w:sz w:val="17"/>
          <w:szCs w:val="17"/>
        </w:rPr>
      </w:pPr>
      <w:r w:rsidRPr="00EB6806">
        <w:rPr>
          <w:rFonts w:ascii="Helvetica" w:eastAsia="Times New Roman" w:hAnsi="Helvetica"/>
          <w:color w:val="1C1D1E"/>
          <w:sz w:val="17"/>
          <w:szCs w:val="17"/>
        </w:rPr>
        <w:t>explicit reward models, its performance and training stability</w:t>
      </w:r>
    </w:p>
    <w:p w:rsidR="00EB6806" w:rsidRPr="00EB6806" w:rsidRDefault="00EB6806" w:rsidP="00EB6806">
      <w:pPr>
        <w:jc w:val="left"/>
        <w:rPr>
          <w:rFonts w:ascii="Helvetica" w:eastAsia="Times New Roman" w:hAnsi="Helvetica"/>
          <w:color w:val="1C1D1E"/>
          <w:sz w:val="17"/>
          <w:szCs w:val="17"/>
        </w:rPr>
      </w:pPr>
      <w:r w:rsidRPr="00EB6806">
        <w:rPr>
          <w:rFonts w:ascii="Helvetica" w:eastAsia="Times New Roman" w:hAnsi="Helvetica"/>
          <w:color w:val="1C1D1E"/>
          <w:sz w:val="17"/>
          <w:szCs w:val="17"/>
        </w:rPr>
        <w:t>critically depend on the choice of a fixed preference strength</w:t>
      </w:r>
    </w:p>
    <w:p w:rsidR="00EB6806" w:rsidRPr="00EB6806" w:rsidRDefault="00EB6806" w:rsidP="00EB6806">
      <w:pPr>
        <w:jc w:val="left"/>
        <w:rPr>
          <w:rFonts w:ascii="Helvetica" w:eastAsia="Times New Roman" w:hAnsi="Helvetica"/>
          <w:color w:val="1C1D1E"/>
          <w:sz w:val="17"/>
          <w:szCs w:val="17"/>
        </w:rPr>
      </w:pPr>
      <w:r w:rsidRPr="00EB6806">
        <w:rPr>
          <w:rFonts w:ascii="Helvetica" w:eastAsia="Times New Roman" w:hAnsi="Helvetica"/>
          <w:color w:val="1C1D1E"/>
          <w:sz w:val="17"/>
          <w:szCs w:val="17"/>
        </w:rPr>
        <w:t>parameter β. Through controlled empirical analysis, we</w:t>
      </w:r>
    </w:p>
    <w:p w:rsidR="00EB6806" w:rsidRPr="00EB6806" w:rsidRDefault="00EB6806" w:rsidP="00EB6806">
      <w:pPr>
        <w:jc w:val="left"/>
        <w:rPr>
          <w:rFonts w:ascii="Helvetica" w:eastAsia="Times New Roman" w:hAnsi="Helvetica"/>
          <w:color w:val="1C1D1E"/>
          <w:sz w:val="17"/>
          <w:szCs w:val="17"/>
        </w:rPr>
      </w:pPr>
      <w:r w:rsidRPr="00EB6806">
        <w:rPr>
          <w:rFonts w:ascii="Helvetica" w:eastAsia="Times New Roman" w:hAnsi="Helvetica"/>
          <w:color w:val="1C1D1E"/>
          <w:sz w:val="17"/>
          <w:szCs w:val="17"/>
        </w:rPr>
        <w:t>demonstrate that improper selection of β can lead to gradient</w:t>
      </w:r>
    </w:p>
    <w:p w:rsidR="00EB6806" w:rsidRPr="00EB6806" w:rsidRDefault="00EB6806" w:rsidP="00EB6806">
      <w:pPr>
        <w:jc w:val="left"/>
        <w:rPr>
          <w:rFonts w:ascii="Helvetica" w:eastAsia="Times New Roman" w:hAnsi="Helvetica"/>
          <w:color w:val="1C1D1E"/>
          <w:sz w:val="17"/>
          <w:szCs w:val="17"/>
        </w:rPr>
      </w:pPr>
      <w:r w:rsidRPr="00EB6806">
        <w:rPr>
          <w:rFonts w:ascii="Helvetica" w:eastAsia="Times New Roman" w:hAnsi="Helvetica"/>
          <w:color w:val="1C1D1E"/>
          <w:sz w:val="17"/>
          <w:szCs w:val="17"/>
        </w:rPr>
        <w:t>explosion, excessive KL divergence, and unstable training</w:t>
      </w:r>
    </w:p>
    <w:p w:rsidR="00EB6806" w:rsidRPr="00EB6806" w:rsidRDefault="00EB6806" w:rsidP="00EB6806">
      <w:pPr>
        <w:jc w:val="left"/>
        <w:rPr>
          <w:rFonts w:ascii="Helvetica" w:eastAsia="Times New Roman" w:hAnsi="Helvetica"/>
          <w:color w:val="1C1D1E"/>
          <w:sz w:val="17"/>
          <w:szCs w:val="17"/>
        </w:rPr>
      </w:pPr>
      <w:r w:rsidRPr="00EB6806">
        <w:rPr>
          <w:rFonts w:ascii="Helvetica" w:eastAsia="Times New Roman" w:hAnsi="Helvetica"/>
          <w:color w:val="1C1D1E"/>
          <w:sz w:val="17"/>
          <w:szCs w:val="17"/>
        </w:rPr>
        <w:t xml:space="preserve">dynamics without improving preference </w:t>
      </w:r>
      <w:proofErr w:type="spellStart"/>
      <w:proofErr w:type="gramStart"/>
      <w:r w:rsidRPr="00EB6806">
        <w:rPr>
          <w:rFonts w:ascii="Helvetica" w:eastAsia="Times New Roman" w:hAnsi="Helvetica"/>
          <w:color w:val="1C1D1E"/>
          <w:sz w:val="17"/>
          <w:szCs w:val="17"/>
        </w:rPr>
        <w:t>learning.To</w:t>
      </w:r>
      <w:proofErr w:type="spellEnd"/>
      <w:proofErr w:type="gramEnd"/>
      <w:r w:rsidRPr="00EB6806">
        <w:rPr>
          <w:rFonts w:ascii="Helvetica" w:eastAsia="Times New Roman" w:hAnsi="Helvetica"/>
          <w:color w:val="1C1D1E"/>
          <w:sz w:val="17"/>
          <w:szCs w:val="17"/>
        </w:rPr>
        <w:t xml:space="preserve"> overcome</w:t>
      </w:r>
    </w:p>
    <w:p w:rsidR="00EB6806" w:rsidRPr="00EB6806" w:rsidRDefault="00EB6806" w:rsidP="00EB6806">
      <w:pPr>
        <w:jc w:val="left"/>
        <w:rPr>
          <w:rFonts w:ascii="Helvetica" w:eastAsia="Times New Roman" w:hAnsi="Helvetica"/>
          <w:color w:val="1C1D1E"/>
          <w:sz w:val="17"/>
          <w:szCs w:val="17"/>
        </w:rPr>
      </w:pPr>
      <w:r w:rsidRPr="00EB6806">
        <w:rPr>
          <w:rFonts w:ascii="Helvetica" w:eastAsia="Times New Roman" w:hAnsi="Helvetica"/>
          <w:color w:val="1C1D1E"/>
          <w:sz w:val="17"/>
          <w:szCs w:val="17"/>
        </w:rPr>
        <w:t>this limitation, we introduce Adaptive-β DPO, a lightweight yet</w:t>
      </w:r>
    </w:p>
    <w:p w:rsidR="00EB6806" w:rsidRPr="00EB6806" w:rsidRDefault="00EB6806" w:rsidP="00EB6806">
      <w:pPr>
        <w:jc w:val="left"/>
        <w:rPr>
          <w:rFonts w:ascii="Helvetica" w:eastAsia="Times New Roman" w:hAnsi="Helvetica"/>
          <w:color w:val="1C1D1E"/>
          <w:sz w:val="17"/>
          <w:szCs w:val="17"/>
        </w:rPr>
      </w:pPr>
      <w:r w:rsidRPr="00EB6806">
        <w:rPr>
          <w:rFonts w:ascii="Helvetica" w:eastAsia="Times New Roman" w:hAnsi="Helvetica"/>
          <w:color w:val="1C1D1E"/>
          <w:sz w:val="17"/>
          <w:szCs w:val="17"/>
        </w:rPr>
        <w:t>effective extension that dynamically adjusts the preference</w:t>
      </w:r>
    </w:p>
    <w:p w:rsidR="00EB6806" w:rsidRPr="00EB6806" w:rsidRDefault="00EB6806" w:rsidP="00EB6806">
      <w:pPr>
        <w:pStyle w:val="p1"/>
        <w:rPr>
          <w:rFonts w:ascii="Helvetica" w:hAnsi="Helvetica"/>
          <w:color w:val="1C1D1E"/>
          <w:sz w:val="17"/>
          <w:szCs w:val="17"/>
        </w:rPr>
      </w:pPr>
      <w:r w:rsidRPr="00EB6806">
        <w:rPr>
          <w:rFonts w:ascii="Helvetica" w:hAnsi="Helvetica"/>
          <w:color w:val="1C1D1E"/>
          <w:sz w:val="17"/>
          <w:szCs w:val="17"/>
        </w:rPr>
        <w:t>strength during training using intrinsic model signals. By jointl</w:t>
      </w:r>
      <w:r>
        <w:rPr>
          <w:rFonts w:ascii="Helvetica" w:hAnsi="Helvetica"/>
          <w:color w:val="1C1D1E"/>
          <w:sz w:val="17"/>
          <w:szCs w:val="17"/>
        </w:rPr>
        <w:t xml:space="preserve">y </w:t>
      </w:r>
      <w:r w:rsidRPr="00EB6806">
        <w:rPr>
          <w:rFonts w:ascii="Helvetica" w:hAnsi="Helvetica"/>
          <w:color w:val="1C1D1E"/>
          <w:sz w:val="17"/>
          <w:szCs w:val="17"/>
        </w:rPr>
        <w:t>accounting for preference uncertainty and deviation from the</w:t>
      </w:r>
    </w:p>
    <w:p w:rsidR="00EB6806" w:rsidRPr="00EB6806" w:rsidRDefault="00EB6806" w:rsidP="00EB6806">
      <w:pPr>
        <w:jc w:val="left"/>
        <w:rPr>
          <w:rFonts w:ascii="Helvetica" w:eastAsia="Times New Roman" w:hAnsi="Helvetica"/>
          <w:color w:val="1C1D1E"/>
          <w:sz w:val="17"/>
          <w:szCs w:val="17"/>
        </w:rPr>
      </w:pPr>
      <w:r w:rsidRPr="00EB6806">
        <w:rPr>
          <w:rFonts w:ascii="Helvetica" w:eastAsia="Times New Roman" w:hAnsi="Helvetica"/>
          <w:color w:val="1C1D1E"/>
          <w:sz w:val="17"/>
          <w:szCs w:val="17"/>
        </w:rPr>
        <w:t>reference policy, the proposed method stabilizes optimization</w:t>
      </w:r>
    </w:p>
    <w:p w:rsidR="00EB6806" w:rsidRPr="00EB6806" w:rsidRDefault="00EB6806" w:rsidP="00EB6806">
      <w:pPr>
        <w:jc w:val="left"/>
        <w:rPr>
          <w:rFonts w:ascii="Helvetica" w:eastAsia="Times New Roman" w:hAnsi="Helvetica"/>
          <w:color w:val="1C1D1E"/>
          <w:sz w:val="17"/>
          <w:szCs w:val="17"/>
        </w:rPr>
      </w:pPr>
      <w:r w:rsidRPr="00EB6806">
        <w:rPr>
          <w:rFonts w:ascii="Helvetica" w:eastAsia="Times New Roman" w:hAnsi="Helvetica"/>
          <w:color w:val="1C1D1E"/>
          <w:sz w:val="17"/>
          <w:szCs w:val="17"/>
        </w:rPr>
        <w:t>while preserving the original DPO objective structure. Unlike</w:t>
      </w:r>
    </w:p>
    <w:p w:rsidR="00EB6806" w:rsidRPr="00EB6806" w:rsidRDefault="00EB6806" w:rsidP="00EB6806">
      <w:pPr>
        <w:jc w:val="left"/>
        <w:rPr>
          <w:rFonts w:ascii="Helvetica" w:eastAsia="Times New Roman" w:hAnsi="Helvetica"/>
          <w:color w:val="1C1D1E"/>
          <w:sz w:val="17"/>
          <w:szCs w:val="17"/>
        </w:rPr>
      </w:pPr>
      <w:r w:rsidRPr="00EB6806">
        <w:rPr>
          <w:rFonts w:ascii="Helvetica" w:eastAsia="Times New Roman" w:hAnsi="Helvetica"/>
          <w:color w:val="1C1D1E"/>
          <w:sz w:val="17"/>
          <w:szCs w:val="17"/>
        </w:rPr>
        <w:t>prior approaches that modify loss functions or introduce</w:t>
      </w:r>
    </w:p>
    <w:p w:rsidR="00EB6806" w:rsidRPr="00EB6806" w:rsidRDefault="00EB6806" w:rsidP="00EB6806">
      <w:pPr>
        <w:jc w:val="left"/>
        <w:rPr>
          <w:rFonts w:ascii="Helvetica" w:eastAsia="Times New Roman" w:hAnsi="Helvetica"/>
          <w:color w:val="1C1D1E"/>
          <w:sz w:val="17"/>
          <w:szCs w:val="17"/>
        </w:rPr>
      </w:pPr>
      <w:r w:rsidRPr="00EB6806">
        <w:rPr>
          <w:rFonts w:ascii="Helvetica" w:eastAsia="Times New Roman" w:hAnsi="Helvetica"/>
          <w:color w:val="1C1D1E"/>
          <w:sz w:val="17"/>
          <w:szCs w:val="17"/>
        </w:rPr>
        <w:t>additional models, Adaptive-β DPO maintains simplicity and</w:t>
      </w:r>
    </w:p>
    <w:p w:rsidR="00EB6806" w:rsidRPr="00EB6806" w:rsidRDefault="00EB6806" w:rsidP="00EB6806">
      <w:pPr>
        <w:jc w:val="left"/>
        <w:rPr>
          <w:rFonts w:ascii="Helvetica" w:eastAsia="Times New Roman" w:hAnsi="Helvetica"/>
          <w:color w:val="1C1D1E"/>
          <w:sz w:val="17"/>
          <w:szCs w:val="17"/>
        </w:rPr>
      </w:pPr>
      <w:r w:rsidRPr="00EB6806">
        <w:rPr>
          <w:rFonts w:ascii="Helvetica" w:eastAsia="Times New Roman" w:hAnsi="Helvetica"/>
          <w:color w:val="1C1D1E"/>
          <w:sz w:val="17"/>
          <w:szCs w:val="17"/>
        </w:rPr>
        <w:t xml:space="preserve">interpretability while improving training </w:t>
      </w:r>
      <w:proofErr w:type="spellStart"/>
      <w:proofErr w:type="gramStart"/>
      <w:r w:rsidRPr="00EB6806">
        <w:rPr>
          <w:rFonts w:ascii="Helvetica" w:eastAsia="Times New Roman" w:hAnsi="Helvetica"/>
          <w:color w:val="1C1D1E"/>
          <w:sz w:val="17"/>
          <w:szCs w:val="17"/>
        </w:rPr>
        <w:t>robustness.This</w:t>
      </w:r>
      <w:proofErr w:type="spellEnd"/>
      <w:proofErr w:type="gramEnd"/>
      <w:r w:rsidRPr="00EB6806">
        <w:rPr>
          <w:rFonts w:ascii="Helvetica" w:eastAsia="Times New Roman" w:hAnsi="Helvetica"/>
          <w:color w:val="1C1D1E"/>
          <w:sz w:val="17"/>
          <w:szCs w:val="17"/>
        </w:rPr>
        <w:t xml:space="preserve"> work</w:t>
      </w:r>
    </w:p>
    <w:p w:rsidR="00EB6806" w:rsidRPr="00EB6806" w:rsidRDefault="00EB6806" w:rsidP="00EB6806">
      <w:pPr>
        <w:jc w:val="left"/>
        <w:rPr>
          <w:rFonts w:ascii="Helvetica" w:eastAsia="Times New Roman" w:hAnsi="Helvetica"/>
          <w:color w:val="1C1D1E"/>
          <w:sz w:val="17"/>
          <w:szCs w:val="17"/>
        </w:rPr>
      </w:pPr>
      <w:r w:rsidRPr="00EB6806">
        <w:rPr>
          <w:rFonts w:ascii="Helvetica" w:eastAsia="Times New Roman" w:hAnsi="Helvetica"/>
          <w:color w:val="1C1D1E"/>
          <w:sz w:val="17"/>
          <w:szCs w:val="17"/>
        </w:rPr>
        <w:t>advances the understanding of preference-based alignment by</w:t>
      </w:r>
    </w:p>
    <w:p w:rsidR="00EB6806" w:rsidRPr="00EB6806" w:rsidRDefault="00EB6806" w:rsidP="00EB6806">
      <w:pPr>
        <w:jc w:val="left"/>
        <w:rPr>
          <w:rFonts w:ascii="Helvetica" w:eastAsia="Times New Roman" w:hAnsi="Helvetica"/>
          <w:color w:val="1C1D1E"/>
          <w:sz w:val="17"/>
          <w:szCs w:val="17"/>
        </w:rPr>
      </w:pPr>
      <w:r w:rsidRPr="00EB6806">
        <w:rPr>
          <w:rFonts w:ascii="Helvetica" w:eastAsia="Times New Roman" w:hAnsi="Helvetica"/>
          <w:color w:val="1C1D1E"/>
          <w:sz w:val="17"/>
          <w:szCs w:val="17"/>
        </w:rPr>
        <w:t>reframing β as a dynamic control variable rather than a static</w:t>
      </w:r>
    </w:p>
    <w:p w:rsidR="00EB6806" w:rsidRPr="00EB6806" w:rsidRDefault="00EB6806" w:rsidP="00EB6806">
      <w:pPr>
        <w:jc w:val="left"/>
        <w:rPr>
          <w:rFonts w:ascii="Helvetica" w:eastAsia="Times New Roman" w:hAnsi="Helvetica"/>
          <w:color w:val="1C1D1E"/>
          <w:sz w:val="17"/>
          <w:szCs w:val="17"/>
        </w:rPr>
      </w:pPr>
      <w:r w:rsidRPr="00EB6806">
        <w:rPr>
          <w:rFonts w:ascii="Helvetica" w:eastAsia="Times New Roman" w:hAnsi="Helvetica"/>
          <w:color w:val="1C1D1E"/>
          <w:sz w:val="17"/>
          <w:szCs w:val="17"/>
        </w:rPr>
        <w:t>hyperparameter. The proposed approach offers a practical and</w:t>
      </w:r>
    </w:p>
    <w:p w:rsidR="00EB6806" w:rsidRPr="00EB6806" w:rsidRDefault="00EB6806" w:rsidP="00EB6806">
      <w:pPr>
        <w:jc w:val="left"/>
        <w:rPr>
          <w:rFonts w:ascii="Helvetica" w:eastAsia="Times New Roman" w:hAnsi="Helvetica"/>
          <w:color w:val="1C1D1E"/>
          <w:sz w:val="17"/>
          <w:szCs w:val="17"/>
        </w:rPr>
      </w:pPr>
      <w:r w:rsidRPr="00EB6806">
        <w:rPr>
          <w:rFonts w:ascii="Helvetica" w:eastAsia="Times New Roman" w:hAnsi="Helvetica"/>
          <w:color w:val="1C1D1E"/>
          <w:sz w:val="17"/>
          <w:szCs w:val="17"/>
        </w:rPr>
        <w:t>scalable solution for improving the reliability of alignment</w:t>
      </w:r>
    </w:p>
    <w:p w:rsidR="00EB6806" w:rsidRPr="00EB6806" w:rsidRDefault="00EB6806" w:rsidP="00EB6806">
      <w:pPr>
        <w:jc w:val="left"/>
        <w:rPr>
          <w:rFonts w:ascii="Helvetica" w:eastAsia="Times New Roman" w:hAnsi="Helvetica"/>
          <w:color w:val="1C1D1E"/>
          <w:sz w:val="17"/>
          <w:szCs w:val="17"/>
        </w:rPr>
      </w:pPr>
      <w:r w:rsidRPr="00EB6806">
        <w:rPr>
          <w:rFonts w:ascii="Helvetica" w:eastAsia="Times New Roman" w:hAnsi="Helvetica"/>
          <w:color w:val="1C1D1E"/>
          <w:sz w:val="17"/>
          <w:szCs w:val="17"/>
        </w:rPr>
        <w:t>pipelines and provides a foundation for future research on</w:t>
      </w:r>
    </w:p>
    <w:p w:rsidR="00A32F3D" w:rsidRPr="00EB6806" w:rsidRDefault="00EB6806" w:rsidP="00EB6806">
      <w:pPr>
        <w:jc w:val="left"/>
        <w:rPr>
          <w:rFonts w:ascii="Helvetica" w:eastAsia="Times New Roman" w:hAnsi="Helvetica"/>
          <w:color w:val="1C1D1E"/>
          <w:sz w:val="17"/>
          <w:szCs w:val="17"/>
        </w:rPr>
      </w:pPr>
      <w:r w:rsidRPr="00EB6806">
        <w:rPr>
          <w:rFonts w:ascii="Helvetica" w:eastAsia="Times New Roman" w:hAnsi="Helvetica"/>
          <w:color w:val="1C1D1E"/>
          <w:sz w:val="17"/>
          <w:szCs w:val="17"/>
        </w:rPr>
        <w:t>adaptive control mechanisms in human preference learning.</w:t>
      </w:r>
    </w:p>
    <w:p w:rsidR="00A32F3D" w:rsidRDefault="00A32F3D" w:rsidP="00A32F3D">
      <w:pPr>
        <w:pStyle w:val="Heading1"/>
        <w:numPr>
          <w:ilvl w:val="0"/>
          <w:numId w:val="0"/>
        </w:numPr>
      </w:pPr>
      <w:r w:rsidRPr="00D632BE">
        <w:t>Introduction</w:t>
      </w:r>
    </w:p>
    <w:p w:rsidR="00990DC0" w:rsidRPr="00F3669D" w:rsidRDefault="00F3669D" w:rsidP="00990DC0">
      <w:pPr>
        <w:pStyle w:val="BodyText"/>
        <w:rPr>
          <w:lang w:val="en-US"/>
        </w:rPr>
      </w:pPr>
      <w:r w:rsidRPr="00F3669D">
        <w:rPr>
          <w:lang w:val="en-US"/>
        </w:rPr>
        <w:t>Large language models (LLMs) have recently become a central component of many advanced artificial intelligence systems, demonstrating remarkable performance in tasks such as dialogue, reasoning, code generation, and text analysis. Despite these successes, LLMs are primarily trained on large-scale, heterogeneous human-generated data, which inherently contain a mixture of desirable behaviors, human errors, biases, and undesirable responses. As a result, aligning the behavior of language models with human preferences, values, and expectations has emerged as a fundamental challenge in the development of reliable LLM-based systems.</w:t>
      </w:r>
      <w:r w:rsidR="003B11F1">
        <w:rPr>
          <w:lang w:val="en-US"/>
        </w:rPr>
        <w:t xml:space="preserve"> </w:t>
      </w:r>
      <w:r w:rsidRPr="00F3669D">
        <w:rPr>
          <w:lang w:val="en-US"/>
        </w:rPr>
        <w:t xml:space="preserve">The first widely successful framework for addressing this challenge was reinforcement learning from human feedback (RLHF), which demonstrated that human preferences can be effectively leveraged to guide model behavior </w:t>
      </w:r>
      <w:r w:rsidR="00FC50D8">
        <w:rPr>
          <w:lang w:val="en-US"/>
        </w:rPr>
        <w:fldChar w:fldCharType="begin"/>
      </w:r>
      <w:r w:rsidR="00FC50D8">
        <w:rPr>
          <w:lang w:val="en-US"/>
        </w:rPr>
        <w:instrText xml:space="preserve"> ADDIN EN.CITE &lt;EndNote&gt;&lt;Cite&gt;&lt;Author&gt;Long&lt;/Author&gt;&lt;Year&gt;2022&lt;/Year&gt;&lt;RecNum&gt;86&lt;/RecNum&gt;&lt;DisplayText&gt;[1]&lt;/DisplayText&gt;&lt;record&gt;&lt;rec-number&gt;86&lt;/rec-number&gt;&lt;foreign-keys&gt;&lt;key app="EN" db-id="txwp2rwxmz9rtjexw2o5zpsh9e55d50tp2vd" timestamp="1763721074" guid="7f24e26e-89be-4651-b61a-9948eb74c41b"&gt;86&lt;/key&gt;&lt;/foreign-keys&gt;&lt;ref-type name="Journal Article"&gt;17&lt;/ref-type&gt;&lt;contributors&gt;&lt;authors&gt;&lt;author&gt;Long, Ouyang&lt;/author&gt;&lt;author&gt;Wu, Jeffrey&lt;/author&gt;&lt;author&gt;Xu, Jiang&lt;/author&gt;&lt;author&gt;Diogo, Almeida&lt;/author&gt;&lt;author&gt;Carroll, Wainwright&lt;/author&gt;&lt;author&gt;Pamela, Mishkin&lt;/author&gt;&lt;author&gt;Chong, Zhang&lt;/author&gt;&lt;author&gt;Sandhini, Agarwal&lt;/author&gt;&lt;author&gt;Katarina, Slama&lt;/author&gt;&lt;author&gt;Alex, Ray&lt;/author&gt;&lt;/authors&gt;&lt;/contributors&gt;&lt;titles&gt;&lt;title&gt;Training language models to follow instructions with human feedback&lt;/title&gt;&lt;secondary-title&gt;Advances in neural information processing systems&lt;/secondary-title&gt;&lt;/titles&gt;&lt;periodical&gt;&lt;full-title&gt;Advances in neural information processing systems&lt;/full-title&gt;&lt;/periodical&gt;&lt;pages&gt;27730-27744&lt;/pages&gt;&lt;volume&gt;35&lt;/volume&gt;&lt;dates&gt;&lt;year&gt;2022&lt;/year&gt;&lt;/dates&gt;&lt;urls&gt;&lt;/urls&gt;&lt;/record&gt;&lt;/Cite&gt;&lt;/EndNote&gt;</w:instrText>
      </w:r>
      <w:r w:rsidR="00FC50D8">
        <w:rPr>
          <w:lang w:val="en-US"/>
        </w:rPr>
        <w:fldChar w:fldCharType="separate"/>
      </w:r>
      <w:r w:rsidR="00FC50D8">
        <w:rPr>
          <w:noProof/>
          <w:lang w:val="en-US"/>
        </w:rPr>
        <w:t>[1]</w:t>
      </w:r>
      <w:r w:rsidR="00FC50D8">
        <w:rPr>
          <w:lang w:val="en-US"/>
        </w:rPr>
        <w:fldChar w:fldCharType="end"/>
      </w:r>
      <w:r w:rsidRPr="00F3669D">
        <w:rPr>
          <w:lang w:val="en-US"/>
        </w:rPr>
        <w:t xml:space="preserve">. However, RLHF suffers from several practical limitations, including high computational cost, the requirement to train a separate reward model, and the intrinsic instability of reinforcement learning algorithms. These drawbacks motivated the development of Direct Preference Optimization (DPO), which reformulates the RLHF objective to eliminate the need for both an explicit reward model and a reinforcement learning loop, enabling preference alignment to be achieved directly through a preference-based loss function </w:t>
      </w:r>
      <w:r w:rsidR="00FC50D8">
        <w:rPr>
          <w:lang w:val="en-US"/>
        </w:rPr>
        <w:fldChar w:fldCharType="begin"/>
      </w:r>
      <w:r w:rsidR="00FC50D8">
        <w:rPr>
          <w:lang w:val="en-US"/>
        </w:rPr>
        <w:instrText xml:space="preserve"> ADDIN EN.CITE &lt;EndNote&gt;&lt;Cite&gt;&lt;Author&gt;Rafailov&lt;/Author&gt;&lt;Year&gt;2023&lt;/Year&gt;&lt;RecNum&gt;51&lt;/RecNum&gt;&lt;DisplayText&gt;[2]&lt;/DisplayText&gt;&lt;record&gt;&lt;rec-number&gt;51&lt;/rec-number&gt;&lt;foreign-keys&gt;&lt;key app="EN" db-id="txwp2rwxmz9rtjexw2o5zpsh9e55d50tp2vd" timestamp="1762439716" guid="84a885b5-34d2-4a29-ad72-a2edbd8ca07f"&gt;51&lt;/key&gt;&lt;/foreign-keys&gt;&lt;ref-type name="Journal Article"&gt;17&lt;/ref-type&gt;&lt;contributors&gt;&lt;authors&gt;&lt;author&gt;Rafailov, Rafael&lt;/author&gt;&lt;author&gt;Sharma, Archit&lt;/author&gt;&lt;author&gt;Mitchell, Eric&lt;/author&gt;&lt;author&gt;Manning, Christopher D&lt;/author&gt;&lt;author&gt;Ermon, Stefano&lt;/author&gt;&lt;author&gt;Finn, Chelsea&lt;/author&gt;&lt;/authors&gt;&lt;/contributors&gt;&lt;titles&gt;&lt;title&gt;Direct preference optimization: Your language model is secretly a reward model&lt;/title&gt;&lt;secondary-title&gt;Advances in neural information processing systems&lt;/secondary-title&gt;&lt;/titles&gt;&lt;periodical&gt;&lt;full-title&gt;Advances in neural information processing systems&lt;/full-title&gt;&lt;/periodical&gt;&lt;pages&gt;53728-53741&lt;/pages&gt;&lt;volume&gt;36&lt;/volume&gt;&lt;dates&gt;&lt;year&gt;2023&lt;/year&gt;&lt;/dates&gt;&lt;urls&gt;&lt;/urls&gt;&lt;/record&gt;&lt;/Cite&gt;&lt;/EndNote&gt;</w:instrText>
      </w:r>
      <w:r w:rsidR="00FC50D8">
        <w:rPr>
          <w:lang w:val="en-US"/>
        </w:rPr>
        <w:fldChar w:fldCharType="separate"/>
      </w:r>
      <w:r w:rsidR="00FC50D8">
        <w:rPr>
          <w:noProof/>
          <w:lang w:val="en-US"/>
        </w:rPr>
        <w:t>[2]</w:t>
      </w:r>
      <w:r w:rsidR="00FC50D8">
        <w:rPr>
          <w:lang w:val="en-US"/>
        </w:rPr>
        <w:fldChar w:fldCharType="end"/>
      </w:r>
      <w:r w:rsidRPr="00F3669D">
        <w:rPr>
          <w:lang w:val="en-US"/>
        </w:rPr>
        <w:t>.</w:t>
      </w:r>
      <w:r w:rsidR="003B11F1">
        <w:rPr>
          <w:lang w:val="en-US"/>
        </w:rPr>
        <w:t xml:space="preserve"> </w:t>
      </w:r>
      <w:r w:rsidRPr="00F3669D">
        <w:rPr>
          <w:lang w:val="en-US"/>
        </w:rPr>
        <w:t xml:space="preserve">Subsequent studies have shown that while DPO offers a simpler and more efficient alignment framework, the implicit rewards induced by its objective are not necessarily calibrated with respect to the base reward scale. To address this issue, Cal-DPO was introduced to calibrate these implicit rewards, improving learning stability and increasing the likelihood of preferred responses without adding significant complexity </w:t>
      </w:r>
      <w:r w:rsidR="00FC50D8">
        <w:rPr>
          <w:lang w:val="en-US"/>
        </w:rPr>
        <w:fldChar w:fldCharType="begin"/>
      </w:r>
      <w:r w:rsidR="00FC50D8">
        <w:rPr>
          <w:lang w:val="en-US"/>
        </w:rPr>
        <w:instrText xml:space="preserve"> ADDIN EN.CITE &lt;EndNote&gt;&lt;Cite&gt;&lt;Author&gt;Xiao&lt;/Author&gt;&lt;Year&gt;2024&lt;/Year&gt;&lt;RecNum&gt;52&lt;/RecNum&gt;&lt;DisplayText&gt;[3]&lt;/DisplayText&gt;&lt;record&gt;&lt;rec-number&gt;52&lt;/rec-number&gt;&lt;foreign-keys&gt;&lt;key app="EN" db-id="txwp2rwxmz9rtjexw2o5zpsh9e55d50tp2vd" timestamp="1762439717" guid="cb6b35af-93bf-4e4b-b56e-da4932e2bd53"&gt;52&lt;/key&gt;&lt;/foreign-keys&gt;&lt;ref-type name="Journal Article"&gt;17&lt;/ref-type&gt;&lt;contributors&gt;&lt;authors&gt;&lt;author&gt;Xiao, Teng&lt;/author&gt;&lt;author&gt;Yuan, Yige&lt;/author&gt;&lt;author&gt;Zhu, Huaisheng&lt;/author&gt;&lt;author&gt;Li, Mingxiao&lt;/author&gt;&lt;author&gt;Honavar, Vasant G&lt;/author&gt;&lt;/authors&gt;&lt;/contributors&gt;&lt;titles&gt;&lt;title&gt;Cal-dpo: Calibrated direct preference optimization for language model alignment&lt;/title&gt;&lt;secondary-title&gt;Advances in Neural Information Processing Systems&lt;/secondary-title&gt;&lt;/titles&gt;&lt;periodical&gt;&lt;full-title&gt;Advances in neural information processing systems&lt;/full-title&gt;&lt;/periodical&gt;&lt;pages&gt;114289-114320&lt;/pages&gt;&lt;volume&gt;37&lt;/volume&gt;&lt;dates&gt;&lt;year&gt;2024&lt;/year&gt;&lt;/dates&gt;&lt;urls&gt;&lt;/urls&gt;&lt;/record&gt;&lt;/Cite&gt;&lt;/EndNote&gt;</w:instrText>
      </w:r>
      <w:r w:rsidR="00FC50D8">
        <w:rPr>
          <w:lang w:val="en-US"/>
        </w:rPr>
        <w:fldChar w:fldCharType="separate"/>
      </w:r>
      <w:r w:rsidR="00FC50D8">
        <w:rPr>
          <w:noProof/>
          <w:lang w:val="en-US"/>
        </w:rPr>
        <w:t>[3]</w:t>
      </w:r>
      <w:r w:rsidR="00FC50D8">
        <w:rPr>
          <w:lang w:val="en-US"/>
        </w:rPr>
        <w:fldChar w:fldCharType="end"/>
      </w:r>
      <w:r w:rsidRPr="00F3669D">
        <w:rPr>
          <w:lang w:val="en-US"/>
        </w:rPr>
        <w:t xml:space="preserve">. In parallel, safety has emerged as a critical concern in LLM alignment. Safe-DPO demonstrated that harmful behaviors can be mitigated by reordering preferences according to safety criteria, without relying on reinforcement learning or separate cost models </w:t>
      </w:r>
      <w:r w:rsidR="00FC50D8">
        <w:rPr>
          <w:lang w:val="en-US"/>
        </w:rPr>
        <w:fldChar w:fldCharType="begin"/>
      </w:r>
      <w:r w:rsidR="00FC50D8">
        <w:rPr>
          <w:lang w:val="en-US"/>
        </w:rPr>
        <w:instrText xml:space="preserve"> ADDIN EN.CITE &lt;EndNote&gt;&lt;Cite&gt;&lt;Author&gt;Kim&lt;/Author&gt;&lt;Year&gt;2025&lt;/Year&gt;&lt;RecNum&gt;29&lt;/RecNum&gt;&lt;DisplayText&gt;[4]&lt;/DisplayText&gt;&lt;record&gt;&lt;rec-number&gt;29&lt;/rec-number&gt;&lt;foreign-keys&gt;&lt;key app="EN" db-id="txwp2rwxmz9rtjexw2o5zpsh9e55d50tp2vd" timestamp="1762435018" guid="573578eb-761f-4af2-92cc-c5b6f1226c82"&gt;29&lt;/key&gt;&lt;/foreign-keys&gt;&lt;ref-type name="Journal Article"&gt;17&lt;/ref-type&gt;&lt;contributors&gt;&lt;authors&gt;&lt;author&gt;Kim, Geon-Hyeong&lt;/author&gt;&lt;author&gt;Jang, Youngsoo&lt;/author&gt;&lt;author&gt;Kim, Yu Jin&lt;/author&gt;&lt;author&gt;Kim, Byoungjip&lt;/author&gt;&lt;author&gt;Lee, Honglak&lt;/author&gt;&lt;author&gt;Bae, Kyunghoon&lt;/author&gt;&lt;author&gt;Lee, Moontae&lt;/author&gt;&lt;/authors&gt;&lt;/contributors&gt;&lt;titles&gt;&lt;title&gt;SafeDPO: A simple approach to direct preference optimization with enhanced safety&lt;/title&gt;&lt;secondary-title&gt;arXiv preprint arXiv:2505.20065&lt;/secondary-title&gt;&lt;/titles&gt;&lt;periodical&gt;&lt;full-title&gt;arXiv preprint arXiv:2505.20065&lt;/full-title&gt;&lt;/periodical&gt;&lt;dates&gt;&lt;year&gt;2025&lt;/year&gt;&lt;/dates&gt;&lt;urls&gt;&lt;/urls&gt;&lt;/record&gt;&lt;/Cite&gt;&lt;/EndNote&gt;</w:instrText>
      </w:r>
      <w:r w:rsidR="00FC50D8">
        <w:rPr>
          <w:lang w:val="en-US"/>
        </w:rPr>
        <w:fldChar w:fldCharType="separate"/>
      </w:r>
      <w:r w:rsidR="00FC50D8">
        <w:rPr>
          <w:noProof/>
          <w:lang w:val="en-US"/>
        </w:rPr>
        <w:t>[4]</w:t>
      </w:r>
      <w:r w:rsidR="00FC50D8">
        <w:rPr>
          <w:lang w:val="en-US"/>
        </w:rPr>
        <w:fldChar w:fldCharType="end"/>
      </w:r>
      <w:r w:rsidRPr="00F3669D">
        <w:rPr>
          <w:lang w:val="en-US"/>
        </w:rPr>
        <w:t>.</w:t>
      </w:r>
      <w:r w:rsidR="003B11F1">
        <w:rPr>
          <w:lang w:val="en-US"/>
        </w:rPr>
        <w:t xml:space="preserve"> </w:t>
      </w:r>
      <w:r w:rsidRPr="00F3669D">
        <w:rPr>
          <w:lang w:val="en-US"/>
        </w:rPr>
        <w:t xml:space="preserve">Further efforts have focused on simplifying and generalizing the DPO framework. ORPO removed the reference policy to further streamline alignment </w:t>
      </w:r>
      <w:r w:rsidR="00FC50D8">
        <w:rPr>
          <w:lang w:val="en-US"/>
        </w:rPr>
        <w:fldChar w:fldCharType="begin"/>
      </w:r>
      <w:r w:rsidR="00FC50D8">
        <w:rPr>
          <w:lang w:val="en-US"/>
        </w:rPr>
        <w:instrText xml:space="preserve"> ADDIN EN.CITE &lt;EndNote&gt;&lt;Cite&gt;&lt;Author&gt;Hong&lt;/Author&gt;&lt;Year&gt;2024&lt;/Year&gt;&lt;RecNum&gt;33&lt;/RecNum&gt;&lt;DisplayText&gt;[5]&lt;/DisplayText&gt;&lt;record&gt;&lt;rec-number&gt;33&lt;/rec-number&gt;&lt;foreign-keys&gt;&lt;key app="EN" db-id="txwp2rwxmz9rtjexw2o5zpsh9e55d50tp2vd" timestamp="1762439229" guid="cfcd8001-c2ab-4086-895f-b9efc18727f1"&gt;33&lt;/key&gt;&lt;/foreign-keys&gt;&lt;ref-type name="Journal Article"&gt;17&lt;/ref-type&gt;&lt;contributors&gt;&lt;authors&gt;&lt;author&gt;Hong, Jiwoo&lt;/author&gt;&lt;author&gt;Lee, Noah&lt;/author&gt;&lt;author&gt;Thorne, James&lt;/author&gt;&lt;/authors&gt;&lt;/contributors&gt;&lt;titles&gt;&lt;title&gt;Orpo: Monolithic preference optimization without reference model&lt;/title&gt;&lt;secondary-title&gt;arXiv preprint arXiv:2403.07691&lt;/secondary-title&gt;&lt;/titles&gt;&lt;periodical&gt;&lt;full-title&gt;arXiv preprint arXiv:2403.07691&lt;/full-title&gt;&lt;/periodical&gt;&lt;dates&gt;&lt;year&gt;2024&lt;/year&gt;&lt;/dates&gt;&lt;urls&gt;&lt;/urls&gt;&lt;/record&gt;&lt;/Cite&gt;&lt;/EndNote&gt;</w:instrText>
      </w:r>
      <w:r w:rsidR="00FC50D8">
        <w:rPr>
          <w:lang w:val="en-US"/>
        </w:rPr>
        <w:fldChar w:fldCharType="separate"/>
      </w:r>
      <w:r w:rsidR="00FC50D8">
        <w:rPr>
          <w:noProof/>
          <w:lang w:val="en-US"/>
        </w:rPr>
        <w:t>[5]</w:t>
      </w:r>
      <w:r w:rsidR="00FC50D8">
        <w:rPr>
          <w:lang w:val="en-US"/>
        </w:rPr>
        <w:fldChar w:fldCharType="end"/>
      </w:r>
      <w:r w:rsidRPr="00F3669D">
        <w:rPr>
          <w:lang w:val="en-US"/>
        </w:rPr>
        <w:t xml:space="preserve">, while Unified Preference Optimization showed that many preference-based methods can be analyzed as special cases of a unified theoretical framework </w:t>
      </w:r>
      <w:r w:rsidR="00FC50D8">
        <w:rPr>
          <w:lang w:val="en-US"/>
        </w:rPr>
        <w:fldChar w:fldCharType="begin"/>
      </w:r>
      <w:r w:rsidR="00FC50D8">
        <w:rPr>
          <w:lang w:val="en-US"/>
        </w:rPr>
        <w:instrText xml:space="preserve"> ADDIN EN.CITE &lt;EndNote&gt;&lt;Cite&gt;&lt;Author&gt;Badrinath&lt;/Author&gt;&lt;Year&gt;2024&lt;/Year&gt;&lt;RecNum&gt;28&lt;/RecNum&gt;&lt;DisplayText&gt;[6]&lt;/DisplayText&gt;&lt;record&gt;&lt;rec-number&gt;28&lt;/rec-number&gt;&lt;foreign-keys&gt;&lt;key app="EN" db-id="txwp2rwxmz9rtjexw2o5zpsh9e55d50tp2vd" timestamp="1762434993" guid="7b8f42a9-ce0d-4e57-88d2-f5c077f3ba18"&gt;28&lt;/key&gt;&lt;/foreign-keys&gt;&lt;ref-type name="Journal Article"&gt;17&lt;/ref-type&gt;&lt;contributors&gt;&lt;authors&gt;&lt;author&gt;Badrinath, Anirudhan&lt;/author&gt;&lt;author&gt;Agarwal, Prabhat&lt;/author&gt;&lt;author&gt;Xu, Jiajing&lt;/author&gt;&lt;/authors&gt;&lt;/contributors&gt;&lt;titles&gt;&lt;title&gt;Unified Preference Optimization: Language Model Alignment Beyond the Preference Frontier&lt;/title&gt;&lt;secondary-title&gt;arXiv preprint arXiv:2405.17956&lt;/secondary-title&gt;&lt;/titles&gt;&lt;periodical&gt;&lt;full-title&gt;arXiv preprint arXiv:2405.17956&lt;/full-title&gt;&lt;/periodical&gt;&lt;dates&gt;&lt;year&gt;2024&lt;/year&gt;&lt;/dates&gt;&lt;urls&gt;&lt;/urls&gt;&lt;/record&gt;&lt;/Cite&gt;&lt;/EndNote&gt;</w:instrText>
      </w:r>
      <w:r w:rsidR="00FC50D8">
        <w:rPr>
          <w:lang w:val="en-US"/>
        </w:rPr>
        <w:fldChar w:fldCharType="separate"/>
      </w:r>
      <w:r w:rsidR="00FC50D8">
        <w:rPr>
          <w:noProof/>
          <w:lang w:val="en-US"/>
        </w:rPr>
        <w:t>[6]</w:t>
      </w:r>
      <w:r w:rsidR="00FC50D8">
        <w:rPr>
          <w:lang w:val="en-US"/>
        </w:rPr>
        <w:fldChar w:fldCharType="end"/>
      </w:r>
      <w:r w:rsidRPr="00F3669D">
        <w:rPr>
          <w:lang w:val="en-US"/>
        </w:rPr>
        <w:t xml:space="preserve">. Data efficiency has also received significant attention: Pre-DPO improved the utilization of preference data through informed use of the reference model </w:t>
      </w:r>
      <w:r w:rsidR="00FC50D8">
        <w:rPr>
          <w:lang w:val="en-US"/>
        </w:rPr>
        <w:fldChar w:fldCharType="begin"/>
      </w:r>
      <w:r w:rsidR="00FC50D8">
        <w:rPr>
          <w:lang w:val="en-US"/>
        </w:rPr>
        <w:instrText xml:space="preserve"> ADDIN EN.CITE &lt;EndNote&gt;&lt;Cite&gt;&lt;Author&gt;Pan&lt;/Author&gt;&lt;Year&gt;2025&lt;/Year&gt;&lt;RecNum&gt;45&lt;/RecNum&gt;&lt;DisplayText&gt;[7]&lt;/DisplayText&gt;&lt;record&gt;&lt;rec-number&gt;45&lt;/rec-number&gt;&lt;foreign-keys&gt;&lt;key app="EN" db-id="txwp2rwxmz9rtjexw2o5zpsh9e55d50tp2vd" timestamp="1762439665" guid="564e9c0e-7ffb-43f4-9961-ddbea8d9a0a3"&gt;45&lt;/key&gt;&lt;/foreign-keys&gt;&lt;ref-type name="Journal Article"&gt;17&lt;/ref-type&gt;&lt;contributors&gt;&lt;authors&gt;&lt;author&gt;Pan, Junshu&lt;/author&gt;&lt;author&gt;Shen, Wei&lt;/author&gt;&lt;author&gt;Huang, Shulin&lt;/author&gt;&lt;author&gt;Zhou, Qiji&lt;/author&gt;&lt;author&gt;Zhang, Yue&lt;/author&gt;&lt;/authors&gt;&lt;/contributors&gt;&lt;titles&gt;&lt;title&gt;Pre-dpo: Improving data utilization in direct preference optimization using a guiding reference model&lt;/title&gt;&lt;secondary-title&gt;arXiv preprint arXiv:2504.15843&lt;/secondary-title&gt;&lt;/titles&gt;&lt;periodical&gt;&lt;full-title&gt;arXiv preprint arXiv:2504.15843&lt;/full-title&gt;&lt;/periodical&gt;&lt;dates&gt;&lt;year&gt;2025&lt;/year&gt;&lt;/dates&gt;&lt;urls&gt;&lt;/urls&gt;&lt;/record&gt;&lt;/Cite&gt;&lt;/EndNote&gt;</w:instrText>
      </w:r>
      <w:r w:rsidR="00FC50D8">
        <w:rPr>
          <w:lang w:val="en-US"/>
        </w:rPr>
        <w:fldChar w:fldCharType="separate"/>
      </w:r>
      <w:r w:rsidR="00FC50D8">
        <w:rPr>
          <w:noProof/>
          <w:lang w:val="en-US"/>
        </w:rPr>
        <w:t>[7]</w:t>
      </w:r>
      <w:r w:rsidR="00FC50D8">
        <w:rPr>
          <w:lang w:val="en-US"/>
        </w:rPr>
        <w:fldChar w:fldCharType="end"/>
      </w:r>
      <w:r w:rsidRPr="00F3669D">
        <w:rPr>
          <w:lang w:val="en-US"/>
        </w:rPr>
        <w:t xml:space="preserve">, and SGDPO introduced self-guided learning to reduce reliance on human feedback </w:t>
      </w:r>
      <w:r w:rsidR="00FC50D8">
        <w:rPr>
          <w:lang w:val="en-US"/>
        </w:rPr>
        <w:fldChar w:fldCharType="begin"/>
      </w:r>
      <w:r w:rsidR="00FC50D8">
        <w:rPr>
          <w:lang w:val="en-US"/>
        </w:rPr>
        <w:instrText xml:space="preserve"> ADDIN EN.CITE &lt;EndNote&gt;&lt;Cite&gt;&lt;Author&gt;Zhu&lt;/Author&gt;&lt;Year&gt;2025&lt;/Year&gt;&lt;RecNum&gt;53&lt;/RecNum&gt;&lt;DisplayText&gt;[8]&lt;/DisplayText&gt;&lt;record&gt;&lt;rec-number&gt;53&lt;/rec-number&gt;&lt;foreign-keys&gt;&lt;key app="EN" db-id="txwp2rwxmz9rtjexw2o5zpsh9e55d50tp2vd" timestamp="1762440637" guid="65e17700-a464-45ff-bafb-2fa8aee912c0"&gt;53&lt;/key&gt;&lt;/foreign-keys&gt;&lt;ref-type name="Journal Article"&gt;17&lt;/ref-type&gt;&lt;contributors&gt;&lt;authors&gt;&lt;author&gt;Zhu, Wenqiao&lt;/author&gt;&lt;author&gt;Liu, Ji&lt;/author&gt;&lt;author&gt;Wang, Lulu&lt;/author&gt;&lt;author&gt;Wu, Jun&lt;/author&gt;&lt;author&gt;Zhang, Yulun&lt;/author&gt;&lt;/authors&gt;&lt;/contributors&gt;&lt;titles&gt;&lt;title&gt;SGDPO: Self-Guided Direct Preference Optimization for Language Model Alignment&lt;/title&gt;&lt;secondary-title&gt;arXiv preprint arXiv:2505.12435&lt;/secondary-title&gt;&lt;/titles&gt;&lt;periodical&gt;&lt;full-title&gt;arXiv preprint arXiv:2505.12435&lt;/full-title&gt;&lt;/periodical&gt;&lt;dates&gt;&lt;year&gt;2025&lt;/year&gt;&lt;/dates&gt;&lt;urls&gt;&lt;/urls&gt;&lt;/record&gt;&lt;/Cite&gt;&lt;/EndNote&gt;</w:instrText>
      </w:r>
      <w:r w:rsidR="00FC50D8">
        <w:rPr>
          <w:lang w:val="en-US"/>
        </w:rPr>
        <w:fldChar w:fldCharType="separate"/>
      </w:r>
      <w:r w:rsidR="00FC50D8">
        <w:rPr>
          <w:noProof/>
          <w:lang w:val="en-US"/>
        </w:rPr>
        <w:t>[8]</w:t>
      </w:r>
      <w:r w:rsidR="00FC50D8">
        <w:rPr>
          <w:lang w:val="en-US"/>
        </w:rPr>
        <w:fldChar w:fldCharType="end"/>
      </w:r>
      <w:r w:rsidRPr="00F3669D">
        <w:rPr>
          <w:lang w:val="en-US"/>
        </w:rPr>
        <w:t xml:space="preserve">. Other works have explored temporal stability and inference efficiency. </w:t>
      </w:r>
      <w:proofErr w:type="spellStart"/>
      <w:r w:rsidRPr="00F3669D">
        <w:rPr>
          <w:lang w:val="en-US"/>
        </w:rPr>
        <w:t>DiffPO</w:t>
      </w:r>
      <w:proofErr w:type="spellEnd"/>
      <w:r w:rsidRPr="00F3669D">
        <w:rPr>
          <w:lang w:val="en-US"/>
        </w:rPr>
        <w:t xml:space="preserve">, inspired by diffusion models, accelerated and stabilized alignment at inference time </w:t>
      </w:r>
      <w:r w:rsidR="00FC50D8">
        <w:rPr>
          <w:lang w:val="en-US"/>
        </w:rPr>
        <w:fldChar w:fldCharType="begin"/>
      </w:r>
      <w:r w:rsidR="00FC50D8">
        <w:rPr>
          <w:lang w:val="en-US"/>
        </w:rPr>
        <w:instrText xml:space="preserve"> ADDIN EN.CITE &lt;EndNote&gt;&lt;Cite&gt;&lt;Author&gt;Chen&lt;/Author&gt;&lt;Year&gt;2025&lt;/Year&gt;&lt;RecNum&gt;50&lt;/RecNum&gt;&lt;DisplayText&gt;[9]&lt;/DisplayText&gt;&lt;record&gt;&lt;rec-number&gt;50&lt;/rec-number&gt;&lt;foreign-keys&gt;&lt;key app="EN" db-id="txwp2rwxmz9rtjexw2o5zpsh9e55d50tp2vd" timestamp="1762439667" guid="f8ae3adf-0c5b-4272-a6ed-10aa511523aa"&gt;50&lt;/key&gt;&lt;/foreign-keys&gt;&lt;ref-type name="Conference Proceedings"&gt;10&lt;/ref-type&gt;&lt;contributors&gt;&lt;authors&gt;&lt;author&gt;Chen, Ruizhe&lt;/author&gt;&lt;author&gt;Chai, Wenhao&lt;/author&gt;&lt;author&gt;Yang, Zhifei&lt;/author&gt;&lt;author&gt;Zhang, Xiaotian&lt;/author&gt;&lt;author&gt;Wang, Ziyang&lt;/author&gt;&lt;author&gt;Quek, Tony&lt;/author&gt;&lt;author&gt;Zhou, Joey Tianyi&lt;/author&gt;&lt;author&gt;Poria, Soujanya&lt;/author&gt;&lt;author&gt;Liu, Zuozhu&lt;/author&gt;&lt;/authors&gt;&lt;/contributors&gt;&lt;titles&gt;&lt;title&gt;DiffPO: Diffusion-styled Preference Optimization for Inference Time Alignment of Large Language Models&lt;/title&gt;&lt;secondary-title&gt;Proceedings of the 63rd Annual Meeting of the Association for Computational Linguistics (Volume 1: Long Papers)&lt;/secondary-title&gt;&lt;/titles&gt;&lt;pages&gt;18910-18925&lt;/pages&gt;&lt;dates&gt;&lt;year&gt;2025&lt;/year&gt;&lt;/dates&gt;&lt;urls&gt;&lt;/urls&gt;&lt;/record&gt;&lt;/Cite&gt;&lt;/EndNote&gt;</w:instrText>
      </w:r>
      <w:r w:rsidR="00FC50D8">
        <w:rPr>
          <w:lang w:val="en-US"/>
        </w:rPr>
        <w:fldChar w:fldCharType="separate"/>
      </w:r>
      <w:r w:rsidR="00FC50D8">
        <w:rPr>
          <w:noProof/>
          <w:lang w:val="en-US"/>
        </w:rPr>
        <w:t>[9]</w:t>
      </w:r>
      <w:r w:rsidR="00FC50D8">
        <w:rPr>
          <w:lang w:val="en-US"/>
        </w:rPr>
        <w:fldChar w:fldCharType="end"/>
      </w:r>
      <w:r w:rsidRPr="00F3669D">
        <w:rPr>
          <w:lang w:val="en-US"/>
        </w:rPr>
        <w:t>.</w:t>
      </w:r>
      <w:r w:rsidR="003B11F1">
        <w:rPr>
          <w:lang w:val="en-US"/>
        </w:rPr>
        <w:t xml:space="preserve"> </w:t>
      </w:r>
      <w:r w:rsidRPr="00F3669D">
        <w:rPr>
          <w:lang w:val="en-US"/>
        </w:rPr>
        <w:t xml:space="preserve">From a theoretical perspective, KTO incorporated insights from prospect theory to explicitly model human risk </w:t>
      </w:r>
      <w:r w:rsidRPr="00F3669D">
        <w:rPr>
          <w:lang w:val="en-US"/>
        </w:rPr>
        <w:lastRenderedPageBreak/>
        <w:t xml:space="preserve">sensitivity and utility in preference alignment </w:t>
      </w:r>
      <w:r w:rsidR="00351B39">
        <w:rPr>
          <w:lang w:val="en-US"/>
        </w:rPr>
        <w:fldChar w:fldCharType="begin"/>
      </w:r>
      <w:r w:rsidR="00351B39">
        <w:rPr>
          <w:lang w:val="en-US"/>
        </w:rPr>
        <w:instrText xml:space="preserve"> ADDIN EN.CITE &lt;EndNote&gt;&lt;Cite&gt;&lt;Author&gt;Ethayarajh&lt;/Author&gt;&lt;RecNum&gt;34&lt;/RecNum&gt;&lt;DisplayText&gt;[10]&lt;/DisplayText&gt;&lt;record&gt;&lt;rec-number&gt;34&lt;/rec-number&gt;&lt;foreign-keys&gt;&lt;key app="EN" db-id="txwp2rwxmz9rtjexw2o5zpsh9e55d50tp2vd" timestamp="1762439264" guid="43cf7456-5888-447c-b06a-a6550e033c28"&gt;34&lt;/key&gt;&lt;/foreign-keys&gt;&lt;ref-type name="Journal Article"&gt;17&lt;/ref-type&gt;&lt;contributors&gt;&lt;authors&gt;&lt;author&gt;Ethayarajh, Kawin&lt;/author&gt;&lt;author&gt;Xu, Winnie&lt;/author&gt;&lt;author&gt;Muennighoff, Niklas&lt;/author&gt;&lt;author&gt;Jurafsky, Dan&lt;/author&gt;&lt;author&gt;Kiela, Douwe&lt;/author&gt;&lt;/authors&gt;&lt;/contributors&gt;&lt;titles&gt;&lt;title&gt;Kto: Model alignment as prospect theoretic optimization, 2024&lt;/title&gt;&lt;secondary-title&gt;URL https://arxiv. org/abs/2402.01306&lt;/secondary-title&gt;&lt;/titles&gt;&lt;periodical&gt;&lt;full-title&gt;URL https://arxiv. org/abs/2402.01306&lt;/full-title&gt;&lt;/periodical&gt;&lt;dates&gt;&lt;/dates&gt;&lt;urls&gt;&lt;/urls&gt;&lt;/record&gt;&lt;/Cite&gt;&lt;/EndNote&gt;</w:instrText>
      </w:r>
      <w:r w:rsidR="00351B39">
        <w:rPr>
          <w:lang w:val="en-US"/>
        </w:rPr>
        <w:fldChar w:fldCharType="separate"/>
      </w:r>
      <w:r w:rsidR="00351B39">
        <w:rPr>
          <w:noProof/>
          <w:lang w:val="en-US"/>
        </w:rPr>
        <w:t>[10]</w:t>
      </w:r>
      <w:r w:rsidR="00351B39">
        <w:rPr>
          <w:lang w:val="en-US"/>
        </w:rPr>
        <w:fldChar w:fldCharType="end"/>
      </w:r>
      <w:r w:rsidRPr="00F3669D">
        <w:rPr>
          <w:lang w:val="en-US"/>
        </w:rPr>
        <w:t xml:space="preserve">. Distributional approaches such as D-RPO improved robustness under noisy preference data </w:t>
      </w:r>
      <w:r w:rsidR="00351B39">
        <w:rPr>
          <w:lang w:val="en-US"/>
        </w:rPr>
        <w:fldChar w:fldCharType="begin"/>
      </w:r>
      <w:r w:rsidR="00351B39">
        <w:rPr>
          <w:lang w:val="en-US"/>
        </w:rPr>
        <w:instrText xml:space="preserve"> ADDIN EN.CITE &lt;EndNote&gt;&lt;Cite&gt;&lt;Author&gt;Wu&lt;/Author&gt;&lt;Year&gt;2024&lt;/Year&gt;&lt;RecNum&gt;43&lt;/RecNum&gt;&lt;DisplayText&gt;[11]&lt;/DisplayText&gt;&lt;record&gt;&lt;rec-number&gt;43&lt;/rec-number&gt;&lt;foreign-keys&gt;&lt;key app="EN" db-id="txwp2rwxmz9rtjexw2o5zpsh9e55d50tp2vd" timestamp="1762439664" guid="db604d70-a236-4490-b7a9-17ba7b258729"&gt;43&lt;/key&gt;&lt;/foreign-keys&gt;&lt;ref-type name="Journal Article"&gt;17&lt;/ref-type&gt;&lt;contributors&gt;&lt;authors&gt;&lt;author&gt;Wu, Junkang&lt;/author&gt;&lt;author&gt;Xie, Yuexiang&lt;/author&gt;&lt;author&gt;Yang, Zhengyi&lt;/author&gt;&lt;author&gt;Wu, Jiancan&lt;/author&gt;&lt;author&gt;Chen, Jiawei&lt;/author&gt;&lt;author&gt;Gao, Jinyang&lt;/author&gt;&lt;author&gt;Ding, Bolin&lt;/author&gt;&lt;author&gt;Wang, Xiang&lt;/author&gt;&lt;author&gt;He, Xiangnan&lt;/author&gt;&lt;/authors&gt;&lt;/contributors&gt;&lt;titles&gt;&lt;title&gt;Towards robust alignment of language models: Distributionally robustifying direct preference optimization&lt;/title&gt;&lt;secondary-title&gt;arXiv preprint arXiv:2407.07880&lt;/secondary-title&gt;&lt;/titles&gt;&lt;periodical&gt;&lt;full-title&gt;arXiv preprint arXiv:2407.07880&lt;/full-title&gt;&lt;/periodical&gt;&lt;dates&gt;&lt;year&gt;2024&lt;/year&gt;&lt;/dates&gt;&lt;urls&gt;&lt;/urls&gt;&lt;/record&gt;&lt;/Cite&gt;&lt;/EndNote&gt;</w:instrText>
      </w:r>
      <w:r w:rsidR="00351B39">
        <w:rPr>
          <w:lang w:val="en-US"/>
        </w:rPr>
        <w:fldChar w:fldCharType="separate"/>
      </w:r>
      <w:r w:rsidR="00351B39">
        <w:rPr>
          <w:noProof/>
          <w:lang w:val="en-US"/>
        </w:rPr>
        <w:t>[11]</w:t>
      </w:r>
      <w:r w:rsidR="00351B39">
        <w:rPr>
          <w:lang w:val="en-US"/>
        </w:rPr>
        <w:fldChar w:fldCharType="end"/>
      </w:r>
      <w:r w:rsidRPr="00F3669D">
        <w:rPr>
          <w:lang w:val="en-US"/>
        </w:rPr>
        <w:t xml:space="preserve">, while </w:t>
      </w:r>
      <w:proofErr w:type="spellStart"/>
      <w:r w:rsidRPr="00F3669D">
        <w:rPr>
          <w:lang w:val="en-US"/>
        </w:rPr>
        <w:t>MoE</w:t>
      </w:r>
      <w:proofErr w:type="spellEnd"/>
      <w:r w:rsidRPr="00F3669D">
        <w:rPr>
          <w:lang w:val="en-US"/>
        </w:rPr>
        <w:t xml:space="preserve">-DPO leveraged mixture-of-experts architectures to better capture complex preference patterns </w:t>
      </w:r>
      <w:r w:rsidR="00351B39">
        <w:rPr>
          <w:lang w:val="en-US"/>
        </w:rPr>
        <w:fldChar w:fldCharType="begin"/>
      </w:r>
      <w:r w:rsidR="00351B39">
        <w:rPr>
          <w:lang w:val="en-US"/>
        </w:rPr>
        <w:instrText xml:space="preserve"> ADDIN EN.CITE &lt;EndNote&gt;&lt;Cite&gt;&lt;Author&gt;Bohne&lt;/Author&gt;&lt;Year&gt;2025&lt;/Year&gt;&lt;RecNum&gt;31&lt;/RecNum&gt;&lt;DisplayText&gt;[12]&lt;/DisplayText&gt;&lt;record&gt;&lt;rec-number&gt;31&lt;/rec-number&gt;&lt;foreign-keys&gt;&lt;key app="EN" db-id="txwp2rwxmz9rtjexw2o5zpsh9e55d50tp2vd" timestamp="1762435063" guid="195f864c-d04e-4c72-a41e-78854dcf81ad"&gt;31&lt;/key&gt;&lt;/foreign-keys&gt;&lt;ref-type name="Journal Article"&gt;17&lt;/ref-type&gt;&lt;contributors&gt;&lt;authors&gt;&lt;author&gt;Bohne, Jason&lt;/author&gt;&lt;author&gt;Polak, Pawel&lt;/author&gt;&lt;author&gt;Rosenberg, David&lt;/author&gt;&lt;author&gt;Bloniarz, Brian&lt;/author&gt;&lt;author&gt;Kazantsev, Gary&lt;/author&gt;&lt;/authors&gt;&lt;/contributors&gt;&lt;titles&gt;&lt;title&gt;Mix-and MoE-DPO: A Variational Inference Approach to Direct Preference Optimization&lt;/title&gt;&lt;secondary-title&gt;arXiv preprint arXiv:2510.08256&lt;/secondary-title&gt;&lt;/titles&gt;&lt;periodical&gt;&lt;full-title&gt;arXiv preprint arXiv:2510.08256&lt;/full-title&gt;&lt;/periodical&gt;&lt;dates&gt;&lt;year&gt;2025&lt;/year&gt;&lt;/dates&gt;&lt;urls&gt;&lt;/urls&gt;&lt;/record&gt;&lt;/Cite&gt;&lt;/EndNote&gt;</w:instrText>
      </w:r>
      <w:r w:rsidR="00351B39">
        <w:rPr>
          <w:lang w:val="en-US"/>
        </w:rPr>
        <w:fldChar w:fldCharType="separate"/>
      </w:r>
      <w:r w:rsidR="00351B39">
        <w:rPr>
          <w:noProof/>
          <w:lang w:val="en-US"/>
        </w:rPr>
        <w:t>[12]</w:t>
      </w:r>
      <w:r w:rsidR="00351B39">
        <w:rPr>
          <w:lang w:val="en-US"/>
        </w:rPr>
        <w:fldChar w:fldCharType="end"/>
      </w:r>
      <w:r w:rsidRPr="00F3669D">
        <w:rPr>
          <w:lang w:val="en-US"/>
        </w:rPr>
        <w:t xml:space="preserve">. Additional extensions, including Group Preference Optimization </w:t>
      </w:r>
      <w:r w:rsidR="00351B39">
        <w:rPr>
          <w:lang w:val="en-US"/>
        </w:rPr>
        <w:fldChar w:fldCharType="begin"/>
      </w:r>
      <w:r w:rsidR="00351B39">
        <w:rPr>
          <w:lang w:val="en-US"/>
        </w:rPr>
        <w:instrText xml:space="preserve"> ADDIN EN.CITE &lt;EndNote&gt;&lt;Cite&gt;&lt;Author&gt;Zhao&lt;/Author&gt;&lt;Year&gt;2023&lt;/Year&gt;&lt;RecNum&gt;76&lt;/RecNum&gt;&lt;DisplayText&gt;[13]&lt;/DisplayText&gt;&lt;record&gt;&lt;rec-number&gt;76&lt;/rec-number&gt;&lt;foreign-keys&gt;&lt;key app="EN" db-id="txwp2rwxmz9rtjexw2o5zpsh9e55d50tp2vd" timestamp="1763714987" guid="3b0c22a0-8744-4c3c-a2af-fc557a6cb75c"&gt;76&lt;/key&gt;&lt;/foreign-keys&gt;&lt;ref-type name="Journal Article"&gt;17&lt;/ref-type&gt;&lt;contributors&gt;&lt;authors&gt;&lt;author&gt;Zhao, Siyan&lt;/author&gt;&lt;author&gt;Dang, John&lt;/author&gt;&lt;author&gt;Grover, Aditya&lt;/author&gt;&lt;/authors&gt;&lt;/contributors&gt;&lt;titles&gt;&lt;title&gt;Group preference optimization: Few-shot alignment of large language models&lt;/title&gt;&lt;secondary-title&gt;arXiv preprint arXiv:2310.11523&lt;/secondary-title&gt;&lt;/titles&gt;&lt;periodical&gt;&lt;full-title&gt;arXiv preprint arXiv:2310.11523&lt;/full-title&gt;&lt;/periodical&gt;&lt;dates&gt;&lt;year&gt;2023&lt;/year&gt;&lt;/dates&gt;&lt;urls&gt;&lt;/urls&gt;&lt;/record&gt;&lt;/Cite&gt;&lt;/EndNote&gt;</w:instrText>
      </w:r>
      <w:r w:rsidR="00351B39">
        <w:rPr>
          <w:lang w:val="en-US"/>
        </w:rPr>
        <w:fldChar w:fldCharType="separate"/>
      </w:r>
      <w:r w:rsidR="00351B39">
        <w:rPr>
          <w:noProof/>
          <w:lang w:val="en-US"/>
        </w:rPr>
        <w:t>[13]</w:t>
      </w:r>
      <w:r w:rsidR="00351B39">
        <w:rPr>
          <w:lang w:val="en-US"/>
        </w:rPr>
        <w:fldChar w:fldCharType="end"/>
      </w:r>
      <w:r w:rsidRPr="00F3669D">
        <w:rPr>
          <w:lang w:val="en-US"/>
        </w:rPr>
        <w:t xml:space="preserve"> and Soft Preference Optimization </w:t>
      </w:r>
      <w:r w:rsidR="00351B39">
        <w:rPr>
          <w:lang w:val="en-US"/>
        </w:rPr>
        <w:fldChar w:fldCharType="begin"/>
      </w:r>
      <w:r w:rsidR="00351B39">
        <w:rPr>
          <w:lang w:val="en-US"/>
        </w:rPr>
        <w:instrText xml:space="preserve"> ADDIN EN.CITE &lt;EndNote&gt;&lt;Cite&gt;&lt;Author&gt;Sharifnassab&lt;/Author&gt;&lt;Year&gt;2024&lt;/Year&gt;&lt;RecNum&gt;38&lt;/RecNum&gt;&lt;DisplayText&gt;[14]&lt;/DisplayText&gt;&lt;record&gt;&lt;rec-number&gt;38&lt;/rec-number&gt;&lt;foreign-keys&gt;&lt;key app="EN" db-id="txwp2rwxmz9rtjexw2o5zpsh9e55d50tp2vd" timestamp="1762439415" guid="8416466c-256f-4b2a-ad7a-ac4cee48e43a"&gt;38&lt;/key&gt;&lt;/foreign-keys&gt;&lt;ref-type name="Journal Article"&gt;17&lt;/ref-type&gt;&lt;contributors&gt;&lt;authors&gt;&lt;author&gt;Sharifnassab, Arsalan&lt;/author&gt;&lt;author&gt;Salehkaleybar, Saber&lt;/author&gt;&lt;author&gt;Ghiassian, Sina&lt;/author&gt;&lt;author&gt;Kanoria, Surya&lt;/author&gt;&lt;author&gt;Schuurmans, Dale&lt;/author&gt;&lt;/authors&gt;&lt;/contributors&gt;&lt;titles&gt;&lt;title&gt;Soft preference optimization: Aligning language models to expert distributions&lt;/title&gt;&lt;secondary-title&gt;arXiv preprint arXiv:2405.00747&lt;/secondary-title&gt;&lt;/titles&gt;&lt;periodical&gt;&lt;full-title&gt;arXiv preprint arXiv:2405.00747&lt;/full-title&gt;&lt;/periodical&gt;&lt;dates&gt;&lt;year&gt;2024&lt;/year&gt;&lt;/dates&gt;&lt;urls&gt;&lt;/urls&gt;&lt;/record&gt;&lt;/Cite&gt;&lt;/EndNote&gt;</w:instrText>
      </w:r>
      <w:r w:rsidR="00351B39">
        <w:rPr>
          <w:lang w:val="en-US"/>
        </w:rPr>
        <w:fldChar w:fldCharType="separate"/>
      </w:r>
      <w:r w:rsidR="00351B39">
        <w:rPr>
          <w:noProof/>
          <w:lang w:val="en-US"/>
        </w:rPr>
        <w:t>[14]</w:t>
      </w:r>
      <w:r w:rsidR="00351B39">
        <w:rPr>
          <w:lang w:val="en-US"/>
        </w:rPr>
        <w:fldChar w:fldCharType="end"/>
      </w:r>
      <w:r w:rsidRPr="00F3669D">
        <w:rPr>
          <w:lang w:val="en-US"/>
        </w:rPr>
        <w:t xml:space="preserve">, addressed multi-objective alignment and soft preference scenarios. In specialized application domains, PLUM demonstrated that combining human preferences with actual code execution can significantly improve the alignment of code-oriented language models </w:t>
      </w:r>
      <w:r w:rsidR="00351B39">
        <w:rPr>
          <w:lang w:val="en-US"/>
        </w:rPr>
        <w:fldChar w:fldCharType="begin"/>
      </w:r>
      <w:r w:rsidR="00351B39">
        <w:rPr>
          <w:lang w:val="en-US"/>
        </w:rPr>
        <w:instrText xml:space="preserve"> ADDIN EN.CITE &lt;EndNote&gt;&lt;Cite&gt;&lt;Author&gt;Zhang&lt;/Author&gt;&lt;Year&gt;2024&lt;/Year&gt;&lt;RecNum&gt;39&lt;/RecNum&gt;&lt;DisplayText&gt;[15]&lt;/DisplayText&gt;&lt;record&gt;&lt;rec-number&gt;39&lt;/rec-number&gt;&lt;foreign-keys&gt;&lt;key app="EN" db-id="txwp2rwxmz9rtjexw2o5zpsh9e55d50tp2vd" timestamp="1762439443" guid="29c9b52d-e9ed-4e30-8374-3320b4a01cf6"&gt;39&lt;/key&gt;&lt;/foreign-keys&gt;&lt;ref-type name="Journal Article"&gt;17&lt;/ref-type&gt;&lt;contributors&gt;&lt;authors&gt;&lt;author&gt;Zhang, Dylan&lt;/author&gt;&lt;author&gt;Diao, Shizhe&lt;/author&gt;&lt;author&gt;Zou, Xueyan&lt;/author&gt;&lt;author&gt;Peng, Hao&lt;/author&gt;&lt;/authors&gt;&lt;/contributors&gt;&lt;titles&gt;&lt;title&gt;$\textbf {PLUM} $: Improving Code LMs with Execution-Guided On-Policy Preference Learning Driven By Synthetic Test Cases&lt;/title&gt;&lt;secondary-title&gt;arXiv preprint arXiv:2406.06887&lt;/secondary-title&gt;&lt;/titles&gt;&lt;periodical&gt;&lt;full-title&gt;arXiv preprint arXiv:2406.06887&lt;/full-title&gt;&lt;/periodical&gt;&lt;dates&gt;&lt;year&gt;2024&lt;/year&gt;&lt;/dates&gt;&lt;urls&gt;&lt;/urls&gt;&lt;/record&gt;&lt;/Cite&gt;&lt;/EndNote&gt;</w:instrText>
      </w:r>
      <w:r w:rsidR="00351B39">
        <w:rPr>
          <w:lang w:val="en-US"/>
        </w:rPr>
        <w:fldChar w:fldCharType="separate"/>
      </w:r>
      <w:r w:rsidR="00351B39">
        <w:rPr>
          <w:noProof/>
          <w:lang w:val="en-US"/>
        </w:rPr>
        <w:t>[15]</w:t>
      </w:r>
      <w:r w:rsidR="00351B39">
        <w:rPr>
          <w:lang w:val="en-US"/>
        </w:rPr>
        <w:fldChar w:fldCharType="end"/>
      </w:r>
      <w:r w:rsidRPr="00F3669D">
        <w:rPr>
          <w:lang w:val="en-US"/>
        </w:rPr>
        <w:t xml:space="preserve">, and MDPO extended the DPO framework to multimodal models </w:t>
      </w:r>
      <w:r w:rsidR="00351B39">
        <w:rPr>
          <w:lang w:val="en-US"/>
        </w:rPr>
        <w:fldChar w:fldCharType="begin"/>
      </w:r>
      <w:r w:rsidR="00351B39">
        <w:rPr>
          <w:lang w:val="en-US"/>
        </w:rPr>
        <w:instrText xml:space="preserve"> ADDIN EN.CITE &lt;EndNote&gt;&lt;Cite&gt;&lt;Author&gt;Wang&lt;/Author&gt;&lt;Year&gt;2024&lt;/Year&gt;&lt;RecNum&gt;40&lt;/RecNum&gt;&lt;DisplayText&gt;[16]&lt;/DisplayText&gt;&lt;record&gt;&lt;rec-number&gt;40&lt;/rec-number&gt;&lt;foreign-keys&gt;&lt;key app="EN" db-id="txwp2rwxmz9rtjexw2o5zpsh9e55d50tp2vd" timestamp="1762439467" guid="8f29edf0-fbc9-48af-be2c-b764294d7542"&gt;40&lt;/key&gt;&lt;/foreign-keys&gt;&lt;ref-type name="Journal Article"&gt;17&lt;/ref-type&gt;&lt;contributors&gt;&lt;authors&gt;&lt;author&gt;Wang, Fei&lt;/author&gt;&lt;author&gt;Zhou, Wenxuan&lt;/author&gt;&lt;author&gt;Huang, James Y&lt;/author&gt;&lt;author&gt;Xu, Nan&lt;/author&gt;&lt;author&gt;Zhang, Sheng&lt;/author&gt;&lt;author&gt;Poon, Hoifung&lt;/author&gt;&lt;author&gt;Chen, Muhao&lt;/author&gt;&lt;/authors&gt;&lt;/contributors&gt;&lt;titles&gt;&lt;title&gt;mdpo: Conditional preference optimization for multimodal large language models&lt;/title&gt;&lt;secondary-title&gt;arXiv preprint arXiv:2406.11839&lt;/secondary-title&gt;&lt;/titles&gt;&lt;periodical&gt;&lt;full-title&gt;arXiv preprint arXiv:2406.11839&lt;/full-title&gt;&lt;/periodical&gt;&lt;dates&gt;&lt;year&gt;2024&lt;/year&gt;&lt;/dates&gt;&lt;urls&gt;&lt;/urls&gt;&lt;/record&gt;&lt;/Cite&gt;&lt;/EndNote&gt;</w:instrText>
      </w:r>
      <w:r w:rsidR="00351B39">
        <w:rPr>
          <w:lang w:val="en-US"/>
        </w:rPr>
        <w:fldChar w:fldCharType="separate"/>
      </w:r>
      <w:r w:rsidR="00351B39">
        <w:rPr>
          <w:noProof/>
          <w:lang w:val="en-US"/>
        </w:rPr>
        <w:t>[16]</w:t>
      </w:r>
      <w:r w:rsidR="00351B39">
        <w:rPr>
          <w:lang w:val="en-US"/>
        </w:rPr>
        <w:fldChar w:fldCharType="end"/>
      </w:r>
      <w:r w:rsidRPr="00F3669D">
        <w:rPr>
          <w:lang w:val="en-US"/>
        </w:rPr>
        <w:t xml:space="preserve">. Other studies, such as Smaug </w:t>
      </w:r>
      <w:r w:rsidR="00351B39">
        <w:rPr>
          <w:lang w:val="en-US"/>
        </w:rPr>
        <w:fldChar w:fldCharType="begin"/>
      </w:r>
      <w:r w:rsidR="00351B39">
        <w:rPr>
          <w:lang w:val="en-US"/>
        </w:rPr>
        <w:instrText xml:space="preserve"> ADDIN EN.CITE &lt;EndNote&gt;&lt;Cite&gt;&lt;Author&gt;Pal&lt;/Author&gt;&lt;RecNum&gt;42&lt;/RecNum&gt;&lt;DisplayText&gt;[17]&lt;/DisplayText&gt;&lt;record&gt;&lt;rec-number&gt;42&lt;/rec-number&gt;&lt;foreign-keys&gt;&lt;key app="EN" db-id="txwp2rwxmz9rtjexw2o5zpsh9e55d50tp2vd" timestamp="1762439530" guid="27622be7-4c39-4ac7-a5ea-d8fdc5f7077a"&gt;42&lt;/key&gt;&lt;/foreign-keys&gt;&lt;ref-type name="Journal Article"&gt;17&lt;/ref-type&gt;&lt;contributors&gt;&lt;authors&gt;&lt;author&gt;Pal, Arka&lt;/author&gt;&lt;author&gt;Karkhanis, Deep&lt;/author&gt;&lt;author&gt;Dooley, Samuel&lt;/author&gt;&lt;author&gt;Roberts, Manley&lt;/author&gt;&lt;author&gt;Naidu, Siddartha&lt;/author&gt;&lt;author&gt;White, Colin&lt;/author&gt;&lt;/authors&gt;&lt;/contributors&gt;&lt;titles&gt;&lt;title&gt;Smaug: Fixing failure modes of preference optimisation with dpo-positive, 2024&lt;/title&gt;&lt;secondary-title&gt;URL https://arxiv. org/abs/2402.13228&lt;/secondary-title&gt;&lt;/titles&gt;&lt;periodical&gt;&lt;full-title&gt;URL https://arxiv. org/abs/2402.13228&lt;/full-title&gt;&lt;/periodical&gt;&lt;dates&gt;&lt;/dates&gt;&lt;urls&gt;&lt;/urls&gt;&lt;/record&gt;&lt;/Cite&gt;&lt;/EndNote&gt;</w:instrText>
      </w:r>
      <w:r w:rsidR="00351B39">
        <w:rPr>
          <w:lang w:val="en-US"/>
        </w:rPr>
        <w:fldChar w:fldCharType="separate"/>
      </w:r>
      <w:r w:rsidR="00351B39">
        <w:rPr>
          <w:noProof/>
          <w:lang w:val="en-US"/>
        </w:rPr>
        <w:t>[17]</w:t>
      </w:r>
      <w:r w:rsidR="00351B39">
        <w:rPr>
          <w:lang w:val="en-US"/>
        </w:rPr>
        <w:fldChar w:fldCharType="end"/>
      </w:r>
      <w:r w:rsidRPr="00F3669D">
        <w:rPr>
          <w:lang w:val="en-US"/>
        </w:rPr>
        <w:t xml:space="preserve"> and related analyses of efficient alignment optimization </w:t>
      </w:r>
      <w:r w:rsidR="00351B39">
        <w:rPr>
          <w:lang w:val="en-US"/>
        </w:rPr>
        <w:fldChar w:fldCharType="begin"/>
      </w:r>
      <w:r w:rsidR="00351B39">
        <w:rPr>
          <w:lang w:val="en-US"/>
        </w:rPr>
        <w:instrText xml:space="preserve"> ADDIN EN.CITE &lt;EndNote&gt;&lt;Cite&gt;&lt;Author&gt;Ji&lt;/Author&gt;&lt;RecNum&gt;41&lt;/RecNum&gt;&lt;DisplayText&gt;[18]&lt;/DisplayText&gt;&lt;record&gt;&lt;rec-number&gt;41&lt;/rec-number&gt;&lt;foreign-keys&gt;&lt;key app="EN" db-id="txwp2rwxmz9rtjexw2o5zpsh9e55d50tp2vd" timestamp="1762439489" guid="1af62444-b912-441c-a8dc-881e47b9a9cf"&gt;41&lt;/key&gt;&lt;/foreign-keys&gt;&lt;ref-type name="Journal Article"&gt;17&lt;/ref-type&gt;&lt;contributors&gt;&lt;authors&gt;&lt;author&gt;Ji, H&lt;/author&gt;&lt;/authors&gt;&lt;/contributors&gt;&lt;titles&gt;&lt;title&gt;Towards efficient exact optimization of language model alignment (2024)&lt;/title&gt;&lt;secondary-title&gt;URL https://arxiv. org/abs/2402.00856&lt;/secondary-title&gt;&lt;/titles&gt;&lt;periodical&gt;&lt;full-title&gt;URL https://arxiv. org/abs/2402.00856&lt;/full-title&gt;&lt;/periodical&gt;&lt;volume&gt;2402&lt;/volume&gt;&lt;dates&gt;&lt;/dates&gt;&lt;urls&gt;&lt;/urls&gt;&lt;/record&gt;&lt;/Cite&gt;&lt;/EndNote&gt;</w:instrText>
      </w:r>
      <w:r w:rsidR="00351B39">
        <w:rPr>
          <w:lang w:val="en-US"/>
        </w:rPr>
        <w:fldChar w:fldCharType="separate"/>
      </w:r>
      <w:r w:rsidR="00351B39">
        <w:rPr>
          <w:noProof/>
          <w:lang w:val="en-US"/>
        </w:rPr>
        <w:t>[18]</w:t>
      </w:r>
      <w:r w:rsidR="00351B39">
        <w:rPr>
          <w:lang w:val="en-US"/>
        </w:rPr>
        <w:fldChar w:fldCharType="end"/>
      </w:r>
      <w:r w:rsidRPr="00F3669D">
        <w:rPr>
          <w:lang w:val="en-US"/>
        </w:rPr>
        <w:t>, investigated failure modes and robustness issues in preference-based methods.</w:t>
      </w:r>
      <w:r w:rsidR="003B11F1">
        <w:rPr>
          <w:lang w:val="en-US"/>
        </w:rPr>
        <w:t xml:space="preserve"> </w:t>
      </w:r>
      <w:r w:rsidRPr="00F3669D">
        <w:rPr>
          <w:lang w:val="en-US"/>
        </w:rPr>
        <w:t xml:space="preserve">More recent work has emphasized diverse, multi-objective, and adaptive preferences. Auto-Weighted Group RPO </w:t>
      </w:r>
      <w:r w:rsidR="00351B39">
        <w:rPr>
          <w:lang w:val="en-US"/>
        </w:rPr>
        <w:fldChar w:fldCharType="begin"/>
      </w:r>
      <w:r w:rsidR="00351B39">
        <w:rPr>
          <w:lang w:val="en-US"/>
        </w:rPr>
        <w:instrText xml:space="preserve"> ADDIN EN.CITE &lt;EndNote&gt;&lt;Cite&gt;&lt;Author&gt;Ichihara&lt;/Author&gt;&lt;Year&gt;2025&lt;/Year&gt;&lt;RecNum&gt;48&lt;/RecNum&gt;&lt;DisplayText&gt;[19]&lt;/DisplayText&gt;&lt;record&gt;&lt;rec-number&gt;48&lt;/rec-number&gt;&lt;foreign-keys&gt;&lt;key app="EN" db-id="txwp2rwxmz9rtjexw2o5zpsh9e55d50tp2vd" timestamp="1762439666" guid="3832b879-c98f-437c-8363-0a5b51c3aeab"&gt;48&lt;/key&gt;&lt;/foreign-keys&gt;&lt;ref-type name="Conference Proceedings"&gt;10&lt;/ref-type&gt;&lt;contributors&gt;&lt;authors&gt;&lt;author&gt;Ichihara, Yuki&lt;/author&gt;&lt;author&gt;Jinnai, Yuu&lt;/author&gt;&lt;/authors&gt;&lt;/contributors&gt;&lt;titles&gt;&lt;title&gt;Auto-Weighted Group Relative Preference Optimization for Multi-Objective Text Generation Tasks&lt;/title&gt;&lt;secondary-title&gt;Proceedings of the 2025 Conference on Empirical Methods in Natural Language Processing: Industry Track&lt;/secondary-title&gt;&lt;/titles&gt;&lt;pages&gt;1134-1147&lt;/pages&gt;&lt;dates&gt;&lt;year&gt;2025&lt;/year&gt;&lt;/dates&gt;&lt;urls&gt;&lt;/urls&gt;&lt;/record&gt;&lt;/Cite&gt;&lt;/EndNote&gt;</w:instrText>
      </w:r>
      <w:r w:rsidR="00351B39">
        <w:rPr>
          <w:lang w:val="en-US"/>
        </w:rPr>
        <w:fldChar w:fldCharType="separate"/>
      </w:r>
      <w:r w:rsidR="00351B39">
        <w:rPr>
          <w:noProof/>
          <w:lang w:val="en-US"/>
        </w:rPr>
        <w:t>[19]</w:t>
      </w:r>
      <w:r w:rsidR="00351B39">
        <w:rPr>
          <w:lang w:val="en-US"/>
        </w:rPr>
        <w:fldChar w:fldCharType="end"/>
      </w:r>
      <w:r w:rsidRPr="00F3669D">
        <w:rPr>
          <w:lang w:val="en-US"/>
        </w:rPr>
        <w:t xml:space="preserve">, Contrastive Preference Optimization </w:t>
      </w:r>
      <w:r w:rsidR="00351B39">
        <w:rPr>
          <w:lang w:val="en-US"/>
        </w:rPr>
        <w:fldChar w:fldCharType="begin"/>
      </w:r>
      <w:r w:rsidR="00351B39">
        <w:rPr>
          <w:lang w:val="en-US"/>
        </w:rPr>
        <w:instrText xml:space="preserve"> ADDIN EN.CITE &lt;EndNote&gt;&lt;Cite&gt;&lt;Author&gt;Xu&lt;/Author&gt;&lt;Year&gt;2024&lt;/Year&gt;&lt;RecNum&gt;36&lt;/RecNum&gt;&lt;DisplayText&gt;[20]&lt;/DisplayText&gt;&lt;record&gt;&lt;rec-number&gt;36&lt;/rec-number&gt;&lt;foreign-keys&gt;&lt;key app="EN" db-id="txwp2rwxmz9rtjexw2o5zpsh9e55d50tp2vd" timestamp="1762439366" guid="089f94d4-3b7a-4785-ad5f-a91672db306f"&gt;36&lt;/key&gt;&lt;/foreign-keys&gt;&lt;ref-type name="Journal Article"&gt;17&lt;/ref-type&gt;&lt;contributors&gt;&lt;authors&gt;&lt;author&gt;Xu, Haoran&lt;/author&gt;&lt;author&gt;Sharaf, Amr&lt;/author&gt;&lt;author&gt;Chen, Yunmo&lt;/author&gt;&lt;author&gt;Tan, Weiting&lt;/author&gt;&lt;author&gt;Shen, Lingfeng&lt;/author&gt;&lt;author&gt;Van Durme, Benjamin&lt;/author&gt;&lt;author&gt;Murray, Kenton&lt;/author&gt;&lt;author&gt;Kim, Young Jin&lt;/author&gt;&lt;/authors&gt;&lt;/contributors&gt;&lt;titles&gt;&lt;title&gt;Contrastive preference optimization: Pushing the boundaries of llm performance in machine translation&lt;/title&gt;&lt;secondary-title&gt;arXiv preprint arXiv:2401.08417&lt;/secondary-title&gt;&lt;/titles&gt;&lt;periodical&gt;&lt;full-title&gt;arXiv preprint arXiv:2401.08417&lt;/full-title&gt;&lt;/periodical&gt;&lt;dates&gt;&lt;year&gt;2024&lt;/year&gt;&lt;/dates&gt;&lt;urls&gt;&lt;/urls&gt;&lt;/record&gt;&lt;/Cite&gt;&lt;/EndNote&gt;</w:instrText>
      </w:r>
      <w:r w:rsidR="00351B39">
        <w:rPr>
          <w:lang w:val="en-US"/>
        </w:rPr>
        <w:fldChar w:fldCharType="separate"/>
      </w:r>
      <w:r w:rsidR="00351B39">
        <w:rPr>
          <w:noProof/>
          <w:lang w:val="en-US"/>
        </w:rPr>
        <w:t>[20]</w:t>
      </w:r>
      <w:r w:rsidR="00351B39">
        <w:rPr>
          <w:lang w:val="en-US"/>
        </w:rPr>
        <w:fldChar w:fldCharType="end"/>
      </w:r>
      <w:r w:rsidRPr="00F3669D">
        <w:rPr>
          <w:lang w:val="en-US"/>
        </w:rPr>
        <w:t xml:space="preserve">, and Self-Rewarding Language Models </w:t>
      </w:r>
      <w:r w:rsidR="00351B39">
        <w:rPr>
          <w:lang w:val="en-US"/>
        </w:rPr>
        <w:fldChar w:fldCharType="begin"/>
      </w:r>
      <w:r w:rsidR="00351B39">
        <w:rPr>
          <w:lang w:val="en-US"/>
        </w:rPr>
        <w:instrText xml:space="preserve"> ADDIN EN.CITE &lt;EndNote&gt;&lt;Cite&gt;&lt;Author&gt;Yuan&lt;/Author&gt;&lt;Year&gt;2024&lt;/Year&gt;&lt;RecNum&gt;35&lt;/RecNum&gt;&lt;DisplayText&gt;[21]&lt;/DisplayText&gt;&lt;record&gt;&lt;rec-number&gt;35&lt;/rec-number&gt;&lt;foreign-keys&gt;&lt;key app="EN" db-id="txwp2rwxmz9rtjexw2o5zpsh9e55d50tp2vd" timestamp="1762439323" guid="196c8c10-6e2f-4c95-9250-fef866380cd5"&gt;35&lt;/key&gt;&lt;/foreign-keys&gt;&lt;ref-type name="Conference Proceedings"&gt;10&lt;/ref-type&gt;&lt;contributors&gt;&lt;authors&gt;&lt;author&gt;Yuan, Weizhe&lt;/author&gt;&lt;author&gt;Pang, Richard Yuanzhe&lt;/author&gt;&lt;author&gt;Cho, Kyunghyun&lt;/author&gt;&lt;author&gt;Li, Xian&lt;/author&gt;&lt;author&gt;Sukhbaatar, Sainbayar&lt;/author&gt;&lt;author&gt;Xu, Jing&lt;/author&gt;&lt;author&gt;Weston, Jason E&lt;/author&gt;&lt;/authors&gt;&lt;/contributors&gt;&lt;titles&gt;&lt;title&gt;Self-rewarding language models&lt;/title&gt;&lt;secondary-title&gt;Forty-first International Conference on Machine Learning&lt;/secondary-title&gt;&lt;/titles&gt;&lt;dates&gt;&lt;year&gt;2024&lt;/year&gt;&lt;/dates&gt;&lt;urls&gt;&lt;/urls&gt;&lt;/record&gt;&lt;/Cite&gt;&lt;/EndNote&gt;</w:instrText>
      </w:r>
      <w:r w:rsidR="00351B39">
        <w:rPr>
          <w:lang w:val="en-US"/>
        </w:rPr>
        <w:fldChar w:fldCharType="separate"/>
      </w:r>
      <w:r w:rsidR="00351B39">
        <w:rPr>
          <w:noProof/>
          <w:lang w:val="en-US"/>
        </w:rPr>
        <w:t>[21]</w:t>
      </w:r>
      <w:r w:rsidR="00351B39">
        <w:rPr>
          <w:lang w:val="en-US"/>
        </w:rPr>
        <w:fldChar w:fldCharType="end"/>
      </w:r>
      <w:r w:rsidRPr="00F3669D">
        <w:rPr>
          <w:lang w:val="en-US"/>
        </w:rPr>
        <w:t xml:space="preserve"> each address limitations of traditional alignment from different perspectives. Investigations into the role of the reference policy in DPO </w:t>
      </w:r>
      <w:r w:rsidR="00351B39">
        <w:rPr>
          <w:lang w:val="en-US"/>
        </w:rPr>
        <w:fldChar w:fldCharType="begin"/>
      </w:r>
      <w:r w:rsidR="00351B39">
        <w:rPr>
          <w:lang w:val="en-US"/>
        </w:rPr>
        <w:instrText xml:space="preserve"> ADDIN EN.CITE &lt;EndNote&gt;&lt;Cite&gt;&lt;Author&gt;Liu&lt;/Author&gt;&lt;Year&gt;2024&lt;/Year&gt;&lt;RecNum&gt;49&lt;/RecNum&gt;&lt;DisplayText&gt;[22]&lt;/DisplayText&gt;&lt;record&gt;&lt;rec-number&gt;49&lt;/rec-number&gt;&lt;foreign-keys&gt;&lt;key app="EN" db-id="txwp2rwxmz9rtjexw2o5zpsh9e55d50tp2vd" timestamp="1762439667" guid="04a11856-3190-4605-838b-2a0a6042173a"&gt;49&lt;/key&gt;&lt;/foreign-keys&gt;&lt;ref-type name="Journal Article"&gt;17&lt;/ref-type&gt;&lt;contributors&gt;&lt;authors&gt;&lt;author&gt;Liu, Yixin&lt;/author&gt;&lt;author&gt;Liu, Pengfei&lt;/author&gt;&lt;author&gt;Cohan, Arman&lt;/author&gt;&lt;/authors&gt;&lt;/contributors&gt;&lt;titles&gt;&lt;title&gt;Understanding reference policies in direct preference optimization&lt;/title&gt;&lt;secondary-title&gt;arXiv preprint arXiv:2407.13709&lt;/secondary-title&gt;&lt;/titles&gt;&lt;periodical&gt;&lt;full-title&gt;arXiv preprint arXiv:2407.13709&lt;/full-title&gt;&lt;/periodical&gt;&lt;dates&gt;&lt;year&gt;2024&lt;/year&gt;&lt;/dates&gt;&lt;urls&gt;&lt;/urls&gt;&lt;/record&gt;&lt;/Cite&gt;&lt;/EndNote&gt;</w:instrText>
      </w:r>
      <w:r w:rsidR="00351B39">
        <w:rPr>
          <w:lang w:val="en-US"/>
        </w:rPr>
        <w:fldChar w:fldCharType="separate"/>
      </w:r>
      <w:r w:rsidR="00351B39">
        <w:rPr>
          <w:noProof/>
          <w:lang w:val="en-US"/>
        </w:rPr>
        <w:t>[22]</w:t>
      </w:r>
      <w:r w:rsidR="00351B39">
        <w:rPr>
          <w:lang w:val="en-US"/>
        </w:rPr>
        <w:fldChar w:fldCharType="end"/>
      </w:r>
      <w:r w:rsidRPr="00F3669D">
        <w:rPr>
          <w:lang w:val="en-US"/>
        </w:rPr>
        <w:t xml:space="preserve">, comprehensive surveys </w:t>
      </w:r>
      <w:r w:rsidR="00351B39">
        <w:rPr>
          <w:lang w:val="en-US"/>
        </w:rPr>
        <w:fldChar w:fldCharType="begin">
          <w:fldData xml:space="preserve">PEVuZE5vdGU+PENpdGU+PEF1dGhvcj5YaWFvPC9BdXRob3I+PFllYXI+MjAyNDwvWWVhcj48UmVj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</w:fldData>
        </w:fldChar>
      </w:r>
      <w:r w:rsidR="00351B39">
        <w:rPr>
          <w:lang w:val="en-US"/>
        </w:rPr>
        <w:instrText xml:space="preserve"> ADDIN EN.CITE </w:instrText>
      </w:r>
      <w:r w:rsidR="00351B39">
        <w:rPr>
          <w:lang w:val="en-US"/>
        </w:rPr>
        <w:fldChar w:fldCharType="begin">
          <w:fldData xml:space="preserve">PEVuZE5vdGU+PENpdGU+PEF1dGhvcj5YaWFvPC9BdXRob3I+PFllYXI+MjAyNDwvWWVhcj48UmVj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</w:fldData>
        </w:fldChar>
      </w:r>
      <w:r w:rsidR="00351B39">
        <w:rPr>
          <w:lang w:val="en-US"/>
        </w:rPr>
        <w:instrText xml:space="preserve"> ADDIN EN.CITE.DATA </w:instrText>
      </w:r>
      <w:r w:rsidR="00351B39">
        <w:rPr>
          <w:lang w:val="en-US"/>
        </w:rPr>
      </w:r>
      <w:r w:rsidR="00351B39">
        <w:rPr>
          <w:lang w:val="en-US"/>
        </w:rPr>
        <w:fldChar w:fldCharType="end"/>
      </w:r>
      <w:r w:rsidR="00351B39">
        <w:rPr>
          <w:lang w:val="en-US"/>
        </w:rPr>
      </w:r>
      <w:r w:rsidR="00351B39">
        <w:rPr>
          <w:lang w:val="en-US"/>
        </w:rPr>
        <w:fldChar w:fldCharType="separate"/>
      </w:r>
      <w:r w:rsidR="00351B39">
        <w:rPr>
          <w:noProof/>
          <w:lang w:val="en-US"/>
        </w:rPr>
        <w:t>[23-26]</w:t>
      </w:r>
      <w:r w:rsidR="00351B39">
        <w:rPr>
          <w:lang w:val="en-US"/>
        </w:rPr>
        <w:fldChar w:fldCharType="end"/>
      </w:r>
      <w:r w:rsidRPr="00F3669D">
        <w:rPr>
          <w:lang w:val="en-US"/>
        </w:rPr>
        <w:t xml:space="preserve">, accelerated alignment methods </w:t>
      </w:r>
      <w:r w:rsidR="003B11F1">
        <w:rPr>
          <w:lang w:val="en-US"/>
        </w:rPr>
        <w:fldChar w:fldCharType="begin"/>
      </w:r>
      <w:r w:rsidR="003B11F1">
        <w:rPr>
          <w:lang w:val="en-US"/>
        </w:rPr>
        <w:instrText xml:space="preserve"> ADDIN EN.CITE &lt;EndNote&gt;&lt;Cite&gt;&lt;Author&gt;He&lt;/Author&gt;&lt;Year&gt;2024&lt;/Year&gt;&lt;RecNum&gt;80&lt;/RecNum&gt;&lt;DisplayText&gt;[27]&lt;/DisplayText&gt;&lt;record&gt;&lt;rec-number&gt;80&lt;/rec-number&gt;&lt;foreign-keys&gt;&lt;key app="EN" db-id="txwp2rwxmz9rtjexw2o5zpsh9e55d50tp2vd" timestamp="1763719742" guid="c871a55d-e02a-4b7d-a48d-cf1aefa018b4"&gt;80&lt;/key&gt;&lt;/foreign-keys&gt;&lt;ref-type name="Journal Article"&gt;17&lt;/ref-type&gt;&lt;contributors&gt;&lt;authors&gt;&lt;author&gt;He, Jiafan&lt;/author&gt;&lt;author&gt;Yuan, Huizhuo&lt;/author&gt;&lt;author&gt;Gu, Quanquan&lt;/author&gt;&lt;/authors&gt;&lt;/contributors&gt;&lt;titles&gt;&lt;title&gt;Accelerated preference optimization for large language model alignment&lt;/title&gt;&lt;secondary-title&gt;arXiv preprint arXiv:2410.06293&lt;/secondary-title&gt;&lt;/titles&gt;&lt;periodical&gt;&lt;full-title&gt;arXiv preprint arXiv:2410.06293&lt;/full-title&gt;&lt;/periodical&gt;&lt;dates&gt;&lt;year&gt;2024&lt;/year&gt;&lt;/dates&gt;&lt;urls&gt;&lt;/urls&gt;&lt;/record&gt;&lt;/Cite&gt;&lt;/EndNote&gt;</w:instrText>
      </w:r>
      <w:r w:rsidR="003B11F1">
        <w:rPr>
          <w:lang w:val="en-US"/>
        </w:rPr>
        <w:fldChar w:fldCharType="separate"/>
      </w:r>
      <w:r w:rsidR="003B11F1">
        <w:rPr>
          <w:noProof/>
          <w:lang w:val="en-US"/>
        </w:rPr>
        <w:t>[27]</w:t>
      </w:r>
      <w:r w:rsidR="003B11F1">
        <w:rPr>
          <w:lang w:val="en-US"/>
        </w:rPr>
        <w:fldChar w:fldCharType="end"/>
      </w:r>
      <w:r w:rsidRPr="00F3669D">
        <w:rPr>
          <w:lang w:val="en-US"/>
        </w:rPr>
        <w:t xml:space="preserve">, diverse preference modeling </w:t>
      </w:r>
      <w:r w:rsidR="003B11F1">
        <w:rPr>
          <w:lang w:val="en-US"/>
        </w:rPr>
        <w:fldChar w:fldCharType="begin"/>
      </w:r>
      <w:r w:rsidR="003B11F1">
        <w:rPr>
          <w:lang w:val="en-US"/>
        </w:rPr>
        <w:instrText xml:space="preserve"> ADDIN EN.CITE &lt;EndNote&gt;&lt;Cite&gt;&lt;Author&gt;Zeng&lt;/Author&gt;&lt;Year&gt;2024&lt;/Year&gt;&lt;RecNum&gt;89&lt;/RecNum&gt;&lt;DisplayText&gt;[28]&lt;/DisplayText&gt;&lt;record&gt;&lt;rec-number&gt;89&lt;/rec-number&gt;&lt;foreign-keys&gt;&lt;key app="EN" db-id="txwp2rwxmz9rtjexw2o5zpsh9e55d50tp2vd" timestamp="1763721076" guid="b8fc623a-32de-4a29-afe3-3ac65bb0539c"&gt;89&lt;/key&gt;&lt;/foreign-keys&gt;&lt;ref-type name="Conference Proceedings"&gt;10&lt;/ref-type&gt;&lt;contributors&gt;&lt;authors&gt;&lt;author&gt;Zeng, Dun&lt;/author&gt;&lt;author&gt;Dai, Yong&lt;/author&gt;&lt;author&gt;Cheng, Pengyu&lt;/author&gt;&lt;author&gt;Wang, Longyue&lt;/author&gt;&lt;author&gt;Hu, Tianhao&lt;/author&gt;&lt;author&gt;Chen, Wanshun&lt;/author&gt;&lt;author&gt;Du, Nan&lt;/author&gt;&lt;author&gt;Xu, Zenglin&lt;/author&gt;&lt;/authors&gt;&lt;/contributors&gt;&lt;titles&gt;&lt;title&gt;On diversified preferences of large language model alignment&lt;/title&gt;&lt;secondary-title&gt;Findings of the association for computational linguistics: EMNLP 2024&lt;/secondary-title&gt;&lt;/titles&gt;&lt;pages&gt;9194-9210&lt;/pages&gt;&lt;dates&gt;&lt;year&gt;2024&lt;/year&gt;&lt;/dates&gt;&lt;urls&gt;&lt;/urls&gt;&lt;/record&gt;&lt;/Cite&gt;&lt;/EndNote&gt;</w:instrText>
      </w:r>
      <w:r w:rsidR="003B11F1">
        <w:rPr>
          <w:lang w:val="en-US"/>
        </w:rPr>
        <w:fldChar w:fldCharType="separate"/>
      </w:r>
      <w:r w:rsidR="003B11F1">
        <w:rPr>
          <w:noProof/>
          <w:lang w:val="en-US"/>
        </w:rPr>
        <w:t>[28]</w:t>
      </w:r>
      <w:r w:rsidR="003B11F1">
        <w:rPr>
          <w:lang w:val="en-US"/>
        </w:rPr>
        <w:fldChar w:fldCharType="end"/>
      </w:r>
      <w:r w:rsidRPr="00F3669D">
        <w:rPr>
          <w:lang w:val="en-US"/>
        </w:rPr>
        <w:t xml:space="preserve">, and reward-aware frameworks </w:t>
      </w:r>
      <w:r w:rsidR="003B11F1">
        <w:rPr>
          <w:lang w:val="en-US"/>
        </w:rPr>
        <w:fldChar w:fldCharType="begin"/>
      </w:r>
      <w:r w:rsidR="003B11F1">
        <w:rPr>
          <w:lang w:val="en-US"/>
        </w:rPr>
        <w:instrText xml:space="preserve"> ADDIN EN.CITE &lt;EndNote&gt;&lt;Cite&gt;&lt;Author&gt;Sun&lt;/Author&gt;&lt;Year&gt;2025&lt;/Year&gt;&lt;RecNum&gt;88&lt;/RecNum&gt;&lt;DisplayText&gt;[29]&lt;/DisplayText&gt;&lt;record&gt;&lt;rec-number&gt;88&lt;/rec-number&gt;&lt;foreign-keys&gt;&lt;key app="EN" db-id="txwp2rwxmz9rtjexw2o5zpsh9e55d50tp2vd" timestamp="1763721076" guid="44698896-a6ed-4c47-aefc-5958d969f518"&gt;88&lt;/key&gt;&lt;/foreign-keys&gt;&lt;ref-type name="Journal Article"&gt;17&lt;/ref-type&gt;&lt;contributors&gt;&lt;authors&gt;&lt;author&gt;Sun, Shengyang&lt;/author&gt;&lt;author&gt;Zhang, Yian&lt;/author&gt;&lt;author&gt;Bukharin, Alexander&lt;/author&gt;&lt;author&gt;Mosallanezhad, David&lt;/author&gt;&lt;author&gt;Zeng, Jiaqi&lt;/author&gt;&lt;author&gt;Singhal, Soumye&lt;/author&gt;&lt;author&gt;Shen, Gerald&lt;/author&gt;&lt;author&gt;Renduchintala, Adithya&lt;/author&gt;&lt;author&gt;Konuk, Tugrul&lt;/author&gt;&lt;author&gt;Dong, Yi&lt;/author&gt;&lt;/authors&gt;&lt;/contributors&gt;&lt;titles&gt;&lt;title&gt;Reward-aware preference optimization: A unified mathematical framework for model alignment&lt;/title&gt;&lt;secondary-title&gt;arXiv preprint arXiv:2502.00203&lt;/secondary-title&gt;&lt;/titles&gt;&lt;periodical&gt;&lt;full-title&gt;arXiv preprint arXiv:2502.00203&lt;/full-title&gt;&lt;/periodical&gt;&lt;dates&gt;&lt;year&gt;2025&lt;/year&gt;&lt;/dates&gt;&lt;urls&gt;&lt;/urls&gt;&lt;/record&gt;&lt;/Cite&gt;&lt;/EndNote&gt;</w:instrText>
      </w:r>
      <w:r w:rsidR="003B11F1">
        <w:rPr>
          <w:lang w:val="en-US"/>
        </w:rPr>
        <w:fldChar w:fldCharType="separate"/>
      </w:r>
      <w:r w:rsidR="003B11F1">
        <w:rPr>
          <w:noProof/>
          <w:lang w:val="en-US"/>
        </w:rPr>
        <w:t>[29]</w:t>
      </w:r>
      <w:r w:rsidR="003B11F1">
        <w:rPr>
          <w:lang w:val="en-US"/>
        </w:rPr>
        <w:fldChar w:fldCharType="end"/>
      </w:r>
      <w:r w:rsidRPr="00F3669D">
        <w:rPr>
          <w:lang w:val="en-US"/>
        </w:rPr>
        <w:t xml:space="preserve"> further illustrate that preference-based alignment remains an active and rapidly evolving research area. Adaptive strategies in multimodal settings </w:t>
      </w:r>
      <w:r w:rsidR="003B11F1">
        <w:rPr>
          <w:lang w:val="en-US"/>
        </w:rPr>
        <w:fldChar w:fldCharType="begin"/>
      </w:r>
      <w:r w:rsidR="003B11F1">
        <w:rPr>
          <w:lang w:val="en-US"/>
        </w:rPr>
        <w:instrText xml:space="preserve"> ADDIN EN.CITE &lt;EndNote&gt;&lt;Cite&gt;&lt;Author&gt;Lu&lt;/Author&gt;&lt;Year&gt;2025&lt;/Year&gt;&lt;RecNum&gt;83&lt;/RecNum&gt;&lt;DisplayText&gt;[30]&lt;/DisplayText&gt;&lt;record&gt;&lt;rec-number&gt;83&lt;/rec-number&gt;&lt;foreign-keys&gt;&lt;key app="EN" db-id="txwp2rwxmz9rtjexw2o5zpsh9e55d50tp2vd" timestamp="1763720089" guid="439c3192-980e-4aa8-8e14-a36bf12b8037"&gt;83&lt;/key&gt;&lt;/foreign-keys&gt;&lt;ref-type name="Journal Article"&gt;17&lt;/ref-type&gt;&lt;contributors&gt;&lt;authors&gt;&lt;author&gt;Lu, Jinda&lt;/author&gt;&lt;author&gt;Li, Jinghan&lt;/author&gt;&lt;author&gt;Gao, Yuan&lt;/author&gt;&lt;author&gt;Wu, Junkang&lt;/author&gt;&lt;author&gt;Wu, Jiancan&lt;/author&gt;&lt;author&gt;Wang, Xiang&lt;/author&gt;&lt;author&gt;He, Xiangnan&lt;/author&gt;&lt;/authors&gt;&lt;/contributors&gt;&lt;titles&gt;&lt;title&gt;Adavip: Aligning multi-modal llms via adaptive vision-enhanced preference optimization&lt;/title&gt;&lt;secondary-title&gt;arXiv preprint arXiv:2504.15619&lt;/secondary-title&gt;&lt;/titles&gt;&lt;periodical&gt;&lt;full-title&gt;arXiv preprint arXiv:2504.15619&lt;/full-title&gt;&lt;/periodical&gt;&lt;dates&gt;&lt;year&gt;2025&lt;/year&gt;&lt;/dates&gt;&lt;urls&gt;&lt;/urls&gt;&lt;/record&gt;&lt;/Cite&gt;&lt;/EndNote&gt;</w:instrText>
      </w:r>
      <w:r w:rsidR="003B11F1">
        <w:rPr>
          <w:lang w:val="en-US"/>
        </w:rPr>
        <w:fldChar w:fldCharType="separate"/>
      </w:r>
      <w:r w:rsidR="003B11F1">
        <w:rPr>
          <w:noProof/>
          <w:lang w:val="en-US"/>
        </w:rPr>
        <w:t>[30]</w:t>
      </w:r>
      <w:r w:rsidR="003B11F1">
        <w:rPr>
          <w:lang w:val="en-US"/>
        </w:rPr>
        <w:fldChar w:fldCharType="end"/>
      </w:r>
      <w:r w:rsidRPr="00F3669D">
        <w:rPr>
          <w:lang w:val="en-US"/>
        </w:rPr>
        <w:t xml:space="preserve"> and representation engineering </w:t>
      </w:r>
      <w:r w:rsidR="003B11F1">
        <w:rPr>
          <w:lang w:val="en-US"/>
        </w:rPr>
        <w:fldChar w:fldCharType="begin"/>
      </w:r>
      <w:r w:rsidR="003B11F1">
        <w:rPr>
          <w:lang w:val="en-US"/>
        </w:rPr>
        <w:instrText xml:space="preserve"> ADDIN EN.CITE &lt;EndNote&gt;&lt;Cite&gt;&lt;Author&gt;Liu&lt;/Author&gt;&lt;Year&gt;2024&lt;/Year&gt;&lt;RecNum&gt;84&lt;/RecNum&gt;&lt;DisplayText&gt;[31]&lt;/DisplayText&gt;&lt;record&gt;&lt;rec-number&gt;84&lt;/rec-number&gt;&lt;foreign-keys&gt;&lt;key app="EN" db-id="txwp2rwxmz9rtjexw2o5zpsh9e55d50tp2vd" timestamp="1763720353" guid="c4532e81-677e-45f6-9dac-7283250ec385"&gt;84&lt;/key&gt;&lt;/foreign-keys&gt;&lt;ref-type name="Conference Proceedings"&gt;10&lt;/ref-type&gt;&lt;contributors&gt;&lt;authors&gt;&lt;author&gt;Liu, Wenhao&lt;/author&gt;&lt;author&gt;Wang, Xiaohua&lt;/author&gt;&lt;author&gt;Wu, Muling&lt;/author&gt;&lt;author&gt;Li, Tianlong&lt;/author&gt;&lt;author&gt;Lv, Changze&lt;/author&gt;&lt;author&gt;Ling, Zixuan&lt;/author&gt;&lt;author&gt;JianHao, Zhu&lt;/author&gt;&lt;author&gt;Zhang, Cenyuan&lt;/author&gt;&lt;author&gt;Zheng, Xiaoqing&lt;/author&gt;&lt;author&gt;Huang, Xuan-Jing&lt;/author&gt;&lt;/authors&gt;&lt;/contributors&gt;&lt;titles&gt;&lt;title&gt;Aligning large language models with human preferences through representation engineering&lt;/title&gt;&lt;secondary-title&gt;Proceedings of the 62nd Annual Meeting of the Association for Computational Linguistics (Volume 1: Long Papers)&lt;/secondary-title&gt;&lt;/titles&gt;&lt;pages&gt;10619-10638&lt;/pages&gt;&lt;dates&gt;&lt;year&gt;2024&lt;/year&gt;&lt;/dates&gt;&lt;urls&gt;&lt;/urls&gt;&lt;/record&gt;&lt;/Cite&gt;&lt;/EndNote&gt;</w:instrText>
      </w:r>
      <w:r w:rsidR="003B11F1">
        <w:rPr>
          <w:lang w:val="en-US"/>
        </w:rPr>
        <w:fldChar w:fldCharType="separate"/>
      </w:r>
      <w:r w:rsidR="003B11F1">
        <w:rPr>
          <w:noProof/>
          <w:lang w:val="en-US"/>
        </w:rPr>
        <w:t>[31]</w:t>
      </w:r>
      <w:r w:rsidR="003B11F1">
        <w:rPr>
          <w:lang w:val="en-US"/>
        </w:rPr>
        <w:fldChar w:fldCharType="end"/>
      </w:r>
      <w:r w:rsidRPr="00F3669D">
        <w:rPr>
          <w:lang w:val="en-US"/>
        </w:rPr>
        <w:t xml:space="preserve"> have likewise highlighted the importance of dynamically regulating model behavior.</w:t>
      </w:r>
      <w:r w:rsidR="003B11F1">
        <w:rPr>
          <w:lang w:val="en-US"/>
        </w:rPr>
        <w:t xml:space="preserve"> </w:t>
      </w:r>
      <w:r w:rsidRPr="00F3669D">
        <w:rPr>
          <w:lang w:val="en-US"/>
        </w:rPr>
        <w:t xml:space="preserve">Despite these extensive advances, a fundamental limitation is shared across nearly all preference-based alignment methods: the strength of preference enforcement is controlled by a fixed scalar coefficient β. This parameter plays a critical role in determining gradient magnitudes, convergence stability, and the degree of </w:t>
      </w:r>
      <w:proofErr w:type="spellStart"/>
      <w:r w:rsidRPr="00F3669D">
        <w:rPr>
          <w:lang w:val="en-US"/>
        </w:rPr>
        <w:t>Kullback</w:t>
      </w:r>
      <w:proofErr w:type="spellEnd"/>
      <w:r w:rsidRPr="00F3669D">
        <w:rPr>
          <w:lang w:val="en-US"/>
        </w:rPr>
        <w:t>–Leibler (KL) divergence from the reference policy. Relying on a constant β across all training stages and data instances ignores the inherently dynamic nature of preference uncertainty and training dynamics.</w:t>
      </w:r>
      <w:r w:rsidR="003B11F1">
        <w:rPr>
          <w:lang w:val="en-US"/>
        </w:rPr>
        <w:t xml:space="preserve"> </w:t>
      </w:r>
      <w:r w:rsidRPr="00F3669D">
        <w:rPr>
          <w:lang w:val="en-US"/>
        </w:rPr>
        <w:t>To address this limitation, we introduce Adaptive-β DPO, a method that dynamically adjusts β based on intrinsic training signals and optimization conditions. By enabling adaptive control over preference strength, the proposed approach aims to simultaneously improve training stability and alignment effectiveness, without altering the original DPO loss structure.</w:t>
      </w:r>
    </w:p>
    <w:p w:rsidR="00990DC0" w:rsidRPr="00A816D0" w:rsidRDefault="00990DC0" w:rsidP="00990DC0">
      <w:pPr>
        <w:tabs>
          <w:tab w:val="left" w:pos="360"/>
        </w:tabs>
        <w:spacing w:before="160" w:after="80"/>
        <w:outlineLvl w:val="4"/>
        <w:rPr>
          <w:smallCaps/>
          <w:noProof/>
        </w:rPr>
      </w:pPr>
      <w:r>
        <w:rPr>
          <w:smallCaps/>
          <w:noProof/>
        </w:rPr>
        <w:t>related work</w:t>
      </w:r>
    </w:p>
    <w:p w:rsidR="00456361" w:rsidRDefault="00456361" w:rsidP="00456361">
      <w:pPr>
        <w:pStyle w:val="BodyText"/>
        <w:rPr>
          <w:lang w:val="en-US"/>
        </w:rPr>
        <w:sectPr w:rsidR="00456361" w:rsidSect="003B4E04">
          <w:type w:val="continuous"/>
          <w:pgSz w:w="11906" w:h="16838" w:code="9"/>
          <w:pgMar w:top="1080" w:right="907" w:bottom="1440" w:left="907" w:header="720" w:footer="720" w:gutter="0"/>
          <w:cols w:num="2" w:space="360"/>
          <w:docGrid w:linePitch="360"/>
        </w:sectPr>
      </w:pPr>
      <w:r w:rsidRPr="00456361">
        <w:rPr>
          <w:lang w:val="en-US"/>
        </w:rPr>
        <w:t>With the rapid advancement of large language models (LLMs) in recent years, numerous methods have been proposed to align these models with human preferences. Table 1 provides a structured overview of the most influential preference-based alignment approaches. Before presenting the table, we briefly review the evolutionary trajectory of these methods.</w:t>
      </w:r>
      <w:r>
        <w:rPr>
          <w:lang w:val="en-US"/>
        </w:rPr>
        <w:t xml:space="preserve"> </w:t>
      </w:r>
      <w:r w:rsidRPr="00456361">
        <w:rPr>
          <w:lang w:val="en-US"/>
        </w:rPr>
        <w:t xml:space="preserve">Reinforcement Learning from Human Feedback (RLHF) was the first widely adopted solution for aligning language models with human values and preferences </w:t>
      </w:r>
      <w:r>
        <w:rPr>
          <w:lang w:val="en-US"/>
        </w:rPr>
        <w:fldChar w:fldCharType="begin"/>
      </w:r>
      <w:r>
        <w:rPr>
          <w:lang w:val="en-US"/>
        </w:rPr>
        <w:instrText xml:space="preserve"> ADDIN EN.CITE &lt;EndNote&gt;&lt;Cite&gt;&lt;Author&gt;Long&lt;/Author&gt;&lt;Year&gt;2022&lt;/Year&gt;&lt;RecNum&gt;86&lt;/RecNum&gt;&lt;DisplayText&gt;[1]&lt;/DisplayText&gt;&lt;record&gt;&lt;rec-number&gt;86&lt;/rec-number&gt;&lt;foreign-keys&gt;&lt;key app="EN" db-id="txwp2rwxmz9rtjexw2o5zpsh9e55d50tp2vd" timestamp="1763721074" guid="7f24e26e-89be-4651-b61a-9948eb74c41b"&gt;86&lt;/key&gt;&lt;/foreign-keys&gt;&lt;ref-type name="Journal Article"&gt;17&lt;/ref-type&gt;&lt;contributors&gt;&lt;authors&gt;&lt;author&gt;Long, Ouyang&lt;/author&gt;&lt;author&gt;Wu, Jeffrey&lt;/author&gt;&lt;author&gt;Xu, Jiang&lt;/author&gt;&lt;author&gt;Diogo, Almeida&lt;/author&gt;&lt;author&gt;Carroll, Wainwright&lt;/author&gt;&lt;author&gt;Pamela, Mishkin&lt;/author&gt;&lt;author&gt;Chong, Zhang&lt;/author&gt;&lt;author&gt;Sandhini, Agarwal&lt;/author&gt;&lt;author&gt;Katarina, Slama&lt;/author&gt;&lt;author&gt;Alex, Ray&lt;/author&gt;&lt;/authors&gt;&lt;/contributors&gt;&lt;titles&gt;&lt;title&gt;Training language models to follow instructions with human feedback&lt;/title&gt;&lt;secondary-title&gt;Advances in neural information processing systems&lt;/secondary-title&gt;&lt;/titles&gt;&lt;periodical&gt;&lt;full-title&gt;Advances in neural information processing systems&lt;/full-title&gt;&lt;/periodical&gt;&lt;pages&gt;27730-27744&lt;/pages&gt;&lt;volume&gt;35&lt;/volume&gt;&lt;dates&gt;&lt;year&gt;2022&lt;/year&gt;&lt;/dates&gt;&lt;urls&gt;&lt;/urls&gt;&lt;/record&gt;&lt;/Cite&gt;&lt;/EndNote&gt;</w:instrText>
      </w:r>
      <w:r>
        <w:rPr>
          <w:lang w:val="en-US"/>
        </w:rPr>
        <w:fldChar w:fldCharType="separate"/>
      </w:r>
      <w:r>
        <w:rPr>
          <w:noProof/>
          <w:lang w:val="en-US"/>
        </w:rPr>
        <w:t>[1]</w:t>
      </w:r>
      <w:r>
        <w:rPr>
          <w:lang w:val="en-US"/>
        </w:rPr>
        <w:fldChar w:fldCharType="end"/>
      </w:r>
      <w:r w:rsidRPr="00456361">
        <w:rPr>
          <w:lang w:val="en-US"/>
        </w:rPr>
        <w:t xml:space="preserve">. Despite its success, RLHF suffers from several practical limitations, including the complexity of reward model construction, high computational cost, and the extensive </w:t>
      </w:r>
      <w:r w:rsidRPr="00456361">
        <w:rPr>
          <w:lang w:val="en-US"/>
        </w:rPr>
        <w:t xml:space="preserve">requirement for human-labeled data, which restrict its scalability to modern large-scale models. To address these limitations, Rafailov et al. introduced Direct Preference Optimization (DPO) </w:t>
      </w:r>
      <w:r>
        <w:rPr>
          <w:lang w:val="en-US"/>
        </w:rPr>
        <w:fldChar w:fldCharType="begin"/>
      </w:r>
      <w:r>
        <w:rPr>
          <w:lang w:val="en-US"/>
        </w:rPr>
        <w:instrText xml:space="preserve"> ADDIN EN.CITE &lt;EndNote&gt;&lt;Cite&gt;&lt;Author&gt;Rafailov&lt;/Author&gt;&lt;Year&gt;2023&lt;/Year&gt;&lt;RecNum&gt;51&lt;/RecNum&gt;&lt;DisplayText&gt;[2]&lt;/DisplayText&gt;&lt;record&gt;&lt;rec-number&gt;51&lt;/rec-number&gt;&lt;foreign-keys&gt;&lt;key app="EN" db-id="txwp2rwxmz9rtjexw2o5zpsh9e55d50tp2vd" timestamp="1762439716" guid="84a885b5-34d2-4a29-ad72-a2edbd8ca07f"&gt;51&lt;/key&gt;&lt;/foreign-keys&gt;&lt;ref-type name="Journal Article"&gt;17&lt;/ref-type&gt;&lt;contributors&gt;&lt;authors&gt;&lt;author&gt;Rafailov, Rafael&lt;/author&gt;&lt;author&gt;Sharma, Archit&lt;/author&gt;&lt;author&gt;Mitchell, Eric&lt;/author&gt;&lt;author&gt;Manning, Christopher D&lt;/author&gt;&lt;author&gt;Ermon, Stefano&lt;/author&gt;&lt;author&gt;Finn, Chelsea&lt;/author&gt;&lt;/authors&gt;&lt;/contributors&gt;&lt;titles&gt;&lt;title&gt;Direct preference optimization: Your language model is secretly a reward model&lt;/title&gt;&lt;secondary-title&gt;Advances in neural information processing systems&lt;/secondary-title&gt;&lt;/titles&gt;&lt;periodical&gt;&lt;full-title&gt;Advances in neural information processing systems&lt;/full-title&gt;&lt;/periodical&gt;&lt;pages&gt;53728-53741&lt;/pages&gt;&lt;volume&gt;36&lt;/volume&gt;&lt;dates&gt;&lt;year&gt;2023&lt;/year&gt;&lt;/dates&gt;&lt;urls&gt;&lt;/urls&gt;&lt;/record&gt;&lt;/Cite&gt;&lt;/EndNote&gt;</w:instrText>
      </w:r>
      <w:r>
        <w:rPr>
          <w:lang w:val="en-US"/>
        </w:rPr>
        <w:fldChar w:fldCharType="separate"/>
      </w:r>
      <w:r>
        <w:rPr>
          <w:noProof/>
          <w:lang w:val="en-US"/>
        </w:rPr>
        <w:t>[2]</w:t>
      </w:r>
      <w:r>
        <w:rPr>
          <w:lang w:val="en-US"/>
        </w:rPr>
        <w:fldChar w:fldCharType="end"/>
      </w:r>
      <w:r w:rsidRPr="00456361">
        <w:rPr>
          <w:lang w:val="en-US"/>
        </w:rPr>
        <w:t>, which reformulates preference learning directly at the policy level and eliminates the need for an explicit reward model. By reducing alignment to a cross-entropy–based loss function, DPO marked a turning point in the literature and stimulated a broad line of subsequent research.</w:t>
      </w:r>
      <w:r>
        <w:rPr>
          <w:lang w:val="en-US"/>
        </w:rPr>
        <w:t xml:space="preserve"> </w:t>
      </w:r>
      <w:r w:rsidRPr="00456361">
        <w:rPr>
          <w:lang w:val="en-US"/>
        </w:rPr>
        <w:t xml:space="preserve">Following the introduction of DPO, the calibration of implicit rewards emerged as a key challenge. Cal-DPO demonstrated that the implicit rewards derived from DPO may be misaligned with the base reward scale, potentially reducing the probability of preferred responses and destabilizing model behavior. By introducing a simple corrective mechanism, Cal-DPO improved output stability and alignment performance without significantly increasing complexity </w:t>
      </w:r>
      <w:r>
        <w:rPr>
          <w:lang w:val="en-US"/>
        </w:rPr>
        <w:fldChar w:fldCharType="begin"/>
      </w:r>
      <w:r>
        <w:rPr>
          <w:lang w:val="en-US"/>
        </w:rPr>
        <w:instrText xml:space="preserve"> ADDIN EN.CITE &lt;EndNote&gt;&lt;Cite&gt;&lt;Author&gt;Xiao&lt;/Author&gt;&lt;Year&gt;2024&lt;/Year&gt;&lt;RecNum&gt;52&lt;/RecNum&gt;&lt;DisplayText&gt;[3]&lt;/DisplayText&gt;&lt;record&gt;&lt;rec-number&gt;52&lt;/rec-number&gt;&lt;foreign-keys&gt;&lt;key app="EN" db-id="txwp2rwxmz9rtjexw2o5zpsh9e55d50tp2vd" timestamp="1762439717" guid="cb6b35af-93bf-4e4b-b56e-da4932e2bd53"&gt;52&lt;/key&gt;&lt;/foreign-keys&gt;&lt;ref-type name="Journal Article"&gt;17&lt;/ref-type&gt;&lt;contributors&gt;&lt;authors&gt;&lt;author&gt;Xiao, Teng&lt;/author&gt;&lt;author&gt;Yuan, Yige&lt;/author&gt;&lt;author&gt;Zhu, Huaisheng&lt;/author&gt;&lt;author&gt;Li, Mingxiao&lt;/author&gt;&lt;author&gt;Honavar, Vasant G&lt;/author&gt;&lt;/authors&gt;&lt;/contributors&gt;&lt;titles&gt;&lt;title&gt;Cal-dpo: Calibrated direct preference optimization for language model alignment&lt;/title&gt;&lt;secondary-title&gt;Advances in Neural Information Processing Systems&lt;/secondary-title&gt;&lt;/titles&gt;&lt;periodical&gt;&lt;full-title&gt;Advances in neural information processing systems&lt;/full-title&gt;&lt;/periodical&gt;&lt;pages&gt;114289-114320&lt;/pages&gt;&lt;volume&gt;37&lt;/volume&gt;&lt;dates&gt;&lt;year&gt;2024&lt;/year&gt;&lt;/dates&gt;&lt;urls&gt;&lt;/urls&gt;&lt;/record&gt;&lt;/Cite&gt;&lt;/EndNote&gt;</w:instrText>
      </w:r>
      <w:r>
        <w:rPr>
          <w:lang w:val="en-US"/>
        </w:rPr>
        <w:fldChar w:fldCharType="separate"/>
      </w:r>
      <w:r>
        <w:rPr>
          <w:noProof/>
          <w:lang w:val="en-US"/>
        </w:rPr>
        <w:t>[3]</w:t>
      </w:r>
      <w:r>
        <w:rPr>
          <w:lang w:val="en-US"/>
        </w:rPr>
        <w:fldChar w:fldCharType="end"/>
      </w:r>
      <w:r w:rsidRPr="00456361">
        <w:rPr>
          <w:lang w:val="en-US"/>
        </w:rPr>
        <w:t>.</w:t>
      </w:r>
      <w:r>
        <w:rPr>
          <w:lang w:val="en-US"/>
        </w:rPr>
        <w:t xml:space="preserve"> </w:t>
      </w:r>
      <w:r w:rsidRPr="00456361">
        <w:rPr>
          <w:lang w:val="en-US"/>
        </w:rPr>
        <w:t xml:space="preserve">Several studies focused on strengthening the theoretical foundations of DPO. ORPO simplified the alignment process by removing the reference policy </w:t>
      </w:r>
      <m:oMath>
        <m:sSub>
          <m:sSubPr>
            <m:ctrlPr>
              <w:rPr>
                <w:rFonts w:ascii="Cambria Math" w:hAnsi="Cambria Math"/>
                <w:i/>
                <w:lang w:val="en-US"/>
              </w:rPr>
            </m:ctrlPr>
          </m:sSubPr>
          <m:e>
            <m:r>
              <w:rPr>
                <w:rFonts w:ascii="Cambria Math" w:hAnsi="Cambria Math"/>
                <w:lang w:val="en-US"/>
              </w:rPr>
              <m:t>π</m:t>
            </m:r>
          </m:e>
          <m:sub>
            <m:r>
              <w:rPr>
                <w:rFonts w:ascii="Cambria Math" w:hAnsi="Cambria Math"/>
                <w:lang w:val="en-US"/>
              </w:rPr>
              <m:t>ref</m:t>
            </m:r>
          </m:sub>
        </m:sSub>
      </m:oMath>
      <w:r w:rsidRPr="00456361">
        <w:rPr>
          <w:lang w:val="en-US"/>
        </w:rPr>
        <w:t xml:space="preserve"> </w:t>
      </w:r>
      <w:r>
        <w:rPr>
          <w:lang w:val="en-US"/>
        </w:rPr>
        <w:fldChar w:fldCharType="begin"/>
      </w:r>
      <w:r>
        <w:rPr>
          <w:lang w:val="en-US"/>
        </w:rPr>
        <w:instrText xml:space="preserve"> ADDIN EN.CITE &lt;EndNote&gt;&lt;Cite&gt;&lt;Author&gt;Hong&lt;/Author&gt;&lt;Year&gt;2024&lt;/Year&gt;&lt;RecNum&gt;33&lt;/RecNum&gt;&lt;DisplayText&gt;[5]&lt;/DisplayText&gt;&lt;record&gt;&lt;rec-number&gt;33&lt;/rec-number&gt;&lt;foreign-keys&gt;&lt;key app="EN" db-id="txwp2rwxmz9rtjexw2o5zpsh9e55d50tp2vd" timestamp="1762439229" guid="cfcd8001-c2ab-4086-895f-b9efc18727f1"&gt;33&lt;/key&gt;&lt;/foreign-keys&gt;&lt;ref-type name="Journal Article"&gt;17&lt;/ref-type&gt;&lt;contributors&gt;&lt;authors&gt;&lt;author&gt;Hong, Jiwoo&lt;/author&gt;&lt;author&gt;Lee, Noah&lt;/author&gt;&lt;author&gt;Thorne, James&lt;/author&gt;&lt;/authors&gt;&lt;/contributors&gt;&lt;titles&gt;&lt;title&gt;Orpo: Monolithic preference optimization without reference model&lt;/title&gt;&lt;secondary-title&gt;arXiv preprint arXiv:2403.07691&lt;/secondary-title&gt;&lt;/titles&gt;&lt;periodical&gt;&lt;full-title&gt;arXiv preprint arXiv:2403.07691&lt;/full-title&gt;&lt;/periodical&gt;&lt;dates&gt;&lt;year&gt;2024&lt;/year&gt;&lt;/dates&gt;&lt;urls&gt;&lt;/urls&gt;&lt;/record&gt;&lt;/Cite&gt;&lt;/EndNote&gt;</w:instrText>
      </w:r>
      <w:r>
        <w:rPr>
          <w:lang w:val="en-US"/>
        </w:rPr>
        <w:fldChar w:fldCharType="separate"/>
      </w:r>
      <w:r>
        <w:rPr>
          <w:noProof/>
          <w:lang w:val="en-US"/>
        </w:rPr>
        <w:t>[5]</w:t>
      </w:r>
      <w:r>
        <w:rPr>
          <w:lang w:val="en-US"/>
        </w:rPr>
        <w:fldChar w:fldCharType="end"/>
      </w:r>
      <w:r w:rsidRPr="00456361">
        <w:rPr>
          <w:lang w:val="en-US"/>
        </w:rPr>
        <w:t xml:space="preserve">, while KTO incorporated insights from prospect theory to explicitly model human risk sensitivity and utility within preference optimization </w:t>
      </w:r>
      <w:r>
        <w:rPr>
          <w:lang w:val="en-US"/>
        </w:rPr>
        <w:fldChar w:fldCharType="begin"/>
      </w:r>
      <w:r>
        <w:rPr>
          <w:lang w:val="en-US"/>
        </w:rPr>
        <w:instrText xml:space="preserve"> ADDIN EN.CITE &lt;EndNote&gt;&lt;Cite&gt;&lt;Author&gt;Ethayarajh&lt;/Author&gt;&lt;RecNum&gt;34&lt;/RecNum&gt;&lt;DisplayText&gt;[10]&lt;/DisplayText&gt;&lt;record&gt;&lt;rec-number&gt;34&lt;/rec-number&gt;&lt;foreign-keys&gt;&lt;key app="EN" db-id="txwp2rwxmz9rtjexw2o5zpsh9e55d50tp2vd" timestamp="1762439264" guid="43cf7456-5888-447c-b06a-a6550e033c28"&gt;34&lt;/key&gt;&lt;/foreign-keys&gt;&lt;ref-type name="Journal Article"&gt;17&lt;/ref-type&gt;&lt;contributors&gt;&lt;authors&gt;&lt;author&gt;Ethayarajh, Kawin&lt;/author&gt;&lt;author&gt;Xu, Winnie&lt;/author&gt;&lt;author&gt;Muennighoff, Niklas&lt;/author&gt;&lt;author&gt;Jurafsky, Dan&lt;/author&gt;&lt;author&gt;Kiela, Douwe&lt;/author&gt;&lt;/authors&gt;&lt;/contributors&gt;&lt;titles&gt;&lt;title&gt;Kto: Model alignment as prospect theoretic optimization, 2024&lt;/title&gt;&lt;secondary-title&gt;URL https://arxiv. org/abs/2402.01306&lt;/secondary-title&gt;&lt;/titles&gt;&lt;periodical&gt;&lt;full-title&gt;URL https://arxiv. org/abs/2402.01306&lt;/full-title&gt;&lt;/periodical&gt;&lt;dates&gt;&lt;/dates&gt;&lt;urls&gt;&lt;/urls&gt;&lt;/record&gt;&lt;/Cite&gt;&lt;/EndNote&gt;</w:instrText>
      </w:r>
      <w:r>
        <w:rPr>
          <w:lang w:val="en-US"/>
        </w:rPr>
        <w:fldChar w:fldCharType="separate"/>
      </w:r>
      <w:r>
        <w:rPr>
          <w:noProof/>
          <w:lang w:val="en-US"/>
        </w:rPr>
        <w:t>[10]</w:t>
      </w:r>
      <w:r>
        <w:rPr>
          <w:lang w:val="en-US"/>
        </w:rPr>
        <w:fldChar w:fldCharType="end"/>
      </w:r>
      <w:r w:rsidRPr="00456361">
        <w:rPr>
          <w:lang w:val="en-US"/>
        </w:rPr>
        <w:t xml:space="preserve">. Beyond theoretical advances, some works targeted improved performance under limited data. Group Preference Optimization emphasized group-level and multi-objective preference scenarios </w:t>
      </w:r>
      <w:r w:rsidR="003153B2">
        <w:rPr>
          <w:lang w:val="en-US"/>
        </w:rPr>
        <w:fldChar w:fldCharType="begin"/>
      </w:r>
      <w:r w:rsidR="003153B2">
        <w:rPr>
          <w:lang w:val="en-US"/>
        </w:rPr>
        <w:instrText xml:space="preserve"> ADDIN EN.CITE &lt;EndNote&gt;&lt;Cite&gt;&lt;Author&gt;Zhao&lt;/Author&gt;&lt;Year&gt;2023&lt;/Year&gt;&lt;RecNum&gt;76&lt;/RecNum&gt;&lt;DisplayText&gt;[13]&lt;/DisplayText&gt;&lt;record&gt;&lt;rec-number&gt;76&lt;/rec-number&gt;&lt;foreign-keys&gt;&lt;key app="EN" db-id="txwp2rwxmz9rtjexw2o5zpsh9e55d50tp2vd" timestamp="1763714987" guid="3b0c22a0-8744-4c3c-a2af-fc557a6cb75c"&gt;76&lt;/key&gt;&lt;/foreign-keys&gt;&lt;ref-type name="Journal Article"&gt;17&lt;/ref-type&gt;&lt;contributors&gt;&lt;authors&gt;&lt;author&gt;Zhao, Siyan&lt;/author&gt;&lt;author&gt;Dang, John&lt;/author&gt;&lt;author&gt;Grover, Aditya&lt;/author&gt;&lt;/authors&gt;&lt;/contributors&gt;&lt;titles&gt;&lt;title&gt;Group preference optimization: Few-shot alignment of large language models&lt;/title&gt;&lt;secondary-title&gt;arXiv preprint arXiv:2310.11523&lt;/secondary-title&gt;&lt;/titles&gt;&lt;periodical&gt;&lt;full-title&gt;arXiv preprint arXiv:2310.11523&lt;/full-title&gt;&lt;/periodical&gt;&lt;dates&gt;&lt;year&gt;2023&lt;/year&gt;&lt;/dates&gt;&lt;urls&gt;&lt;/urls&gt;&lt;/record&gt;&lt;/Cite&gt;&lt;/EndNote&gt;</w:instrText>
      </w:r>
      <w:r w:rsidR="003153B2">
        <w:rPr>
          <w:lang w:val="en-US"/>
        </w:rPr>
        <w:fldChar w:fldCharType="separate"/>
      </w:r>
      <w:r w:rsidR="003153B2">
        <w:rPr>
          <w:noProof/>
          <w:lang w:val="en-US"/>
        </w:rPr>
        <w:t>[13]</w:t>
      </w:r>
      <w:r w:rsidR="003153B2">
        <w:rPr>
          <w:lang w:val="en-US"/>
        </w:rPr>
        <w:fldChar w:fldCharType="end"/>
      </w:r>
      <w:r w:rsidRPr="00456361">
        <w:rPr>
          <w:lang w:val="en-US"/>
        </w:rPr>
        <w:t xml:space="preserve">, whereas Soft Preference Optimization mitigated preference conflicts by smoothing the preference distribution </w:t>
      </w:r>
      <w:r w:rsidR="003153B2">
        <w:rPr>
          <w:lang w:val="en-US"/>
        </w:rPr>
        <w:fldChar w:fldCharType="begin"/>
      </w:r>
      <w:r w:rsidR="003153B2">
        <w:rPr>
          <w:lang w:val="en-US"/>
        </w:rPr>
        <w:instrText xml:space="preserve"> ADDIN EN.CITE &lt;EndNote&gt;&lt;Cite&gt;&lt;Author&gt;Sharifnassab&lt;/Author&gt;&lt;Year&gt;2024&lt;/Year&gt;&lt;RecNum&gt;38&lt;/RecNum&gt;&lt;DisplayText&gt;[14]&lt;/DisplayText&gt;&lt;record&gt;&lt;rec-number&gt;38&lt;/rec-number&gt;&lt;foreign-keys&gt;&lt;key app="EN" db-id="txwp2rwxmz9rtjexw2o5zpsh9e55d50tp2vd" timestamp="1762439415" guid="8416466c-256f-4b2a-ad7a-ac4cee48e43a"&gt;38&lt;/key&gt;&lt;/foreign-keys&gt;&lt;ref-type name="Journal Article"&gt;17&lt;/ref-type&gt;&lt;contributors&gt;&lt;authors&gt;&lt;author&gt;Sharifnassab, Arsalan&lt;/author&gt;&lt;author&gt;Salehkaleybar, Saber&lt;/author&gt;&lt;author&gt;Ghiassian, Sina&lt;/author&gt;&lt;author&gt;Kanoria, Surya&lt;/author&gt;&lt;author&gt;Schuurmans, Dale&lt;/author&gt;&lt;/authors&gt;&lt;/contributors&gt;&lt;titles&gt;&lt;title&gt;Soft preference optimization: Aligning language models to expert distributions&lt;/title&gt;&lt;secondary-title&gt;arXiv preprint arXiv:2405.00747&lt;/secondary-title&gt;&lt;/titles&gt;&lt;periodical&gt;&lt;full-title&gt;arXiv preprint arXiv:2405.00747&lt;/full-title&gt;&lt;/periodical&gt;&lt;dates&gt;&lt;year&gt;2024&lt;/year&gt;&lt;/dates&gt;&lt;urls&gt;&lt;/urls&gt;&lt;/record&gt;&lt;/Cite&gt;&lt;/EndNote&gt;</w:instrText>
      </w:r>
      <w:r w:rsidR="003153B2">
        <w:rPr>
          <w:lang w:val="en-US"/>
        </w:rPr>
        <w:fldChar w:fldCharType="separate"/>
      </w:r>
      <w:r w:rsidR="003153B2">
        <w:rPr>
          <w:noProof/>
          <w:lang w:val="en-US"/>
        </w:rPr>
        <w:t>[14]</w:t>
      </w:r>
      <w:r w:rsidR="003153B2">
        <w:rPr>
          <w:lang w:val="en-US"/>
        </w:rPr>
        <w:fldChar w:fldCharType="end"/>
      </w:r>
      <w:r w:rsidRPr="00456361">
        <w:rPr>
          <w:lang w:val="en-US"/>
        </w:rPr>
        <w:t xml:space="preserve">. In parallel, Pre-DPO significantly improved preference data efficiency by leveraging a guiding reference model </w:t>
      </w:r>
      <w:r w:rsidR="003153B2">
        <w:rPr>
          <w:lang w:val="en-US"/>
        </w:rPr>
        <w:fldChar w:fldCharType="begin"/>
      </w:r>
      <w:r w:rsidR="003153B2">
        <w:rPr>
          <w:lang w:val="en-US"/>
        </w:rPr>
        <w:instrText xml:space="preserve"> ADDIN EN.CITE &lt;EndNote&gt;&lt;Cite&gt;&lt;Author&gt;Pan&lt;/Author&gt;&lt;Year&gt;2025&lt;/Year&gt;&lt;RecNum&gt;45&lt;/RecNum&gt;&lt;DisplayText&gt;[7]&lt;/DisplayText&gt;&lt;record&gt;&lt;rec-number&gt;45&lt;/rec-number&gt;&lt;foreign-keys&gt;&lt;key app="EN" db-id="txwp2rwxmz9rtjexw2o5zpsh9e55d50tp2vd" timestamp="1762439665" guid="564e9c0e-7ffb-43f4-9961-ddbea8d9a0a3"&gt;45&lt;/key&gt;&lt;/foreign-keys&gt;&lt;ref-type name="Journal Article"&gt;17&lt;/ref-type&gt;&lt;contributors&gt;&lt;authors&gt;&lt;author&gt;Pan, Junshu&lt;/author&gt;&lt;author&gt;Shen, Wei&lt;/author&gt;&lt;author&gt;Huang, Shulin&lt;/author&gt;&lt;author&gt;Zhou, Qiji&lt;/author&gt;&lt;author&gt;Zhang, Yue&lt;/author&gt;&lt;/authors&gt;&lt;/contributors&gt;&lt;titles&gt;&lt;title&gt;Pre-dpo: Improving data utilization in direct preference optimization using a guiding reference model&lt;/title&gt;&lt;secondary-title&gt;arXiv preprint arXiv:2504.15843&lt;/secondary-title&gt;&lt;/titles&gt;&lt;periodical&gt;&lt;full-title&gt;arXiv preprint arXiv:2504.15843&lt;/full-title&gt;&lt;/periodical&gt;&lt;dates&gt;&lt;year&gt;2025&lt;/year&gt;&lt;/dates&gt;&lt;urls&gt;&lt;/urls&gt;&lt;/record&gt;&lt;/Cite&gt;&lt;/EndNote&gt;</w:instrText>
      </w:r>
      <w:r w:rsidR="003153B2">
        <w:rPr>
          <w:lang w:val="en-US"/>
        </w:rPr>
        <w:fldChar w:fldCharType="separate"/>
      </w:r>
      <w:r w:rsidR="003153B2">
        <w:rPr>
          <w:noProof/>
          <w:lang w:val="en-US"/>
        </w:rPr>
        <w:t>[7]</w:t>
      </w:r>
      <w:r w:rsidR="003153B2">
        <w:rPr>
          <w:lang w:val="en-US"/>
        </w:rPr>
        <w:fldChar w:fldCharType="end"/>
      </w:r>
      <w:r w:rsidRPr="00456361">
        <w:rPr>
          <w:lang w:val="en-US"/>
        </w:rPr>
        <w:t>.</w:t>
      </w:r>
      <w:r>
        <w:rPr>
          <w:lang w:val="en-US"/>
        </w:rPr>
        <w:t xml:space="preserve"> </w:t>
      </w:r>
      <w:r w:rsidRPr="00456361">
        <w:rPr>
          <w:lang w:val="en-US"/>
        </w:rPr>
        <w:t xml:space="preserve">Preference-based alignment methods have also been extended to specialized application domains. PLUM demonstrated that combining human preferences with real code execution substantially improves alignment in code-oriented language models </w:t>
      </w:r>
      <w:r w:rsidR="003153B2">
        <w:rPr>
          <w:lang w:val="en-US"/>
        </w:rPr>
        <w:fldChar w:fldCharType="begin"/>
      </w:r>
      <w:r w:rsidR="003153B2">
        <w:rPr>
          <w:lang w:val="en-US"/>
        </w:rPr>
        <w:instrText xml:space="preserve"> ADDIN EN.CITE &lt;EndNote&gt;&lt;Cite&gt;&lt;Author&gt;Zhang&lt;/Author&gt;&lt;Year&gt;2024&lt;/Year&gt;&lt;RecNum&gt;39&lt;/RecNum&gt;&lt;DisplayText&gt;[15]&lt;/DisplayText&gt;&lt;record&gt;&lt;rec-number&gt;39&lt;/rec-number&gt;&lt;foreign-keys&gt;&lt;key app="EN" db-id="txwp2rwxmz9rtjexw2o5zpsh9e55d50tp2vd" timestamp="1762439443" guid="29c9b52d-e9ed-4e30-8374-3320b4a01cf6"&gt;39&lt;/key&gt;&lt;/foreign-keys&gt;&lt;ref-type name="Journal Article"&gt;17&lt;/ref-type&gt;&lt;contributors&gt;&lt;authors&gt;&lt;author&gt;Zhang, Dylan&lt;/author&gt;&lt;author&gt;Diao, Shizhe&lt;/author&gt;&lt;author&gt;Zou, Xueyan&lt;/author&gt;&lt;author&gt;Peng, Hao&lt;/author&gt;&lt;/authors&gt;&lt;/contributors&gt;&lt;titles&gt;&lt;title&gt;$\textbf {PLUM} $: Improving Code LMs with Execution-Guided On-Policy Preference Learning Driven By Synthetic Test Cases&lt;/title&gt;&lt;secondary-title&gt;arXiv preprint arXiv:2406.06887&lt;/secondary-title&gt;&lt;/titles&gt;&lt;periodical&gt;&lt;full-title&gt;arXiv preprint arXiv:2406.06887&lt;/full-title&gt;&lt;/periodical&gt;&lt;dates&gt;&lt;year&gt;2024&lt;/year&gt;&lt;/dates&gt;&lt;urls&gt;&lt;/urls&gt;&lt;/record&gt;&lt;/Cite&gt;&lt;/EndNote&gt;</w:instrText>
      </w:r>
      <w:r w:rsidR="003153B2">
        <w:rPr>
          <w:lang w:val="en-US"/>
        </w:rPr>
        <w:fldChar w:fldCharType="separate"/>
      </w:r>
      <w:r w:rsidR="003153B2">
        <w:rPr>
          <w:noProof/>
          <w:lang w:val="en-US"/>
        </w:rPr>
        <w:t>[15]</w:t>
      </w:r>
      <w:r w:rsidR="003153B2">
        <w:rPr>
          <w:lang w:val="en-US"/>
        </w:rPr>
        <w:fldChar w:fldCharType="end"/>
      </w:r>
      <w:r w:rsidRPr="00456361">
        <w:rPr>
          <w:lang w:val="en-US"/>
        </w:rPr>
        <w:t xml:space="preserve">. Similarly, MDPO generalized the DPO framework to multimodal models, showing its applicability to vision–language tasks </w:t>
      </w:r>
      <w:r w:rsidR="003153B2">
        <w:rPr>
          <w:lang w:val="en-US"/>
        </w:rPr>
        <w:fldChar w:fldCharType="begin"/>
      </w:r>
      <w:r w:rsidR="003153B2">
        <w:rPr>
          <w:lang w:val="en-US"/>
        </w:rPr>
        <w:instrText xml:space="preserve"> ADDIN EN.CITE &lt;EndNote&gt;&lt;Cite&gt;&lt;Author&gt;Wang&lt;/Author&gt;&lt;Year&gt;2024&lt;/Year&gt;&lt;RecNum&gt;40&lt;/RecNum&gt;&lt;DisplayText&gt;[16]&lt;/DisplayText&gt;&lt;record&gt;&lt;rec-number&gt;40&lt;/rec-number&gt;&lt;foreign-keys&gt;&lt;key app="EN" db-id="txwp2rwxmz9rtjexw2o5zpsh9e55d50tp2vd" timestamp="1762439467" guid="8f29edf0-fbc9-48af-be2c-b764294d7542"&gt;40&lt;/key&gt;&lt;/foreign-keys&gt;&lt;ref-type name="Journal Article"&gt;17&lt;/ref-type&gt;&lt;contributors&gt;&lt;authors&gt;&lt;author&gt;Wang, Fei&lt;/author&gt;&lt;author&gt;Zhou, Wenxuan&lt;/author&gt;&lt;author&gt;Huang, James Y&lt;/author&gt;&lt;author&gt;Xu, Nan&lt;/author&gt;&lt;author&gt;Zhang, Sheng&lt;/author&gt;&lt;author&gt;Poon, Hoifung&lt;/author&gt;&lt;author&gt;Chen, Muhao&lt;/author&gt;&lt;/authors&gt;&lt;/contributors&gt;&lt;titles&gt;&lt;title&gt;mdpo: Conditional preference optimization for multimodal large language models&lt;/title&gt;&lt;secondary-title&gt;arXiv preprint arXiv:2406.11839&lt;/secondary-title&gt;&lt;/titles&gt;&lt;periodical&gt;&lt;full-title&gt;arXiv preprint arXiv:2406.11839&lt;/full-title&gt;&lt;/periodical&gt;&lt;dates&gt;&lt;year&gt;2024&lt;/year&gt;&lt;/dates&gt;&lt;urls&gt;&lt;/urls&gt;&lt;/record&gt;&lt;/Cite&gt;&lt;/EndNote&gt;</w:instrText>
      </w:r>
      <w:r w:rsidR="003153B2">
        <w:rPr>
          <w:lang w:val="en-US"/>
        </w:rPr>
        <w:fldChar w:fldCharType="separate"/>
      </w:r>
      <w:r w:rsidR="003153B2">
        <w:rPr>
          <w:noProof/>
          <w:lang w:val="en-US"/>
        </w:rPr>
        <w:t>[16]</w:t>
      </w:r>
      <w:r w:rsidR="003153B2">
        <w:rPr>
          <w:lang w:val="en-US"/>
        </w:rPr>
        <w:fldChar w:fldCharType="end"/>
      </w:r>
      <w:r w:rsidRPr="00456361">
        <w:rPr>
          <w:lang w:val="en-US"/>
        </w:rPr>
        <w:t>.</w:t>
      </w:r>
      <w:r>
        <w:rPr>
          <w:lang w:val="en-US"/>
        </w:rPr>
        <w:t xml:space="preserve"> </w:t>
      </w:r>
      <w:r w:rsidRPr="00456361">
        <w:rPr>
          <w:lang w:val="en-US"/>
        </w:rPr>
        <w:t xml:space="preserve">More recent research has emphasized safety, stability, and robustness. </w:t>
      </w:r>
      <w:proofErr w:type="spellStart"/>
      <w:r w:rsidRPr="00456361">
        <w:rPr>
          <w:lang w:val="en-US"/>
        </w:rPr>
        <w:t>DiffPO</w:t>
      </w:r>
      <w:proofErr w:type="spellEnd"/>
      <w:r w:rsidRPr="00456361">
        <w:rPr>
          <w:lang w:val="en-US"/>
        </w:rPr>
        <w:t xml:space="preserve">, inspired by diffusion models, improved both alignment speed and output stability </w:t>
      </w:r>
      <w:r w:rsidR="003153B2">
        <w:rPr>
          <w:lang w:val="en-US"/>
        </w:rPr>
        <w:fldChar w:fldCharType="begin"/>
      </w:r>
      <w:r w:rsidR="003153B2">
        <w:rPr>
          <w:lang w:val="en-US"/>
        </w:rPr>
        <w:instrText xml:space="preserve"> ADDIN EN.CITE &lt;EndNote&gt;&lt;Cite&gt;&lt;Author&gt;Chen&lt;/Author&gt;&lt;Year&gt;2025&lt;/Year&gt;&lt;RecNum&gt;50&lt;/RecNum&gt;&lt;DisplayText&gt;[9]&lt;/DisplayText&gt;&lt;record&gt;&lt;rec-number&gt;50&lt;/rec-number&gt;&lt;foreign-keys&gt;&lt;key app="EN" db-id="txwp2rwxmz9rtjexw2o5zpsh9e55d50tp2vd" timestamp="1762439667" guid="f8ae3adf-0c5b-4272-a6ed-10aa511523aa"&gt;50&lt;/key&gt;&lt;/foreign-keys&gt;&lt;ref-type name="Conference Proceedings"&gt;10&lt;/ref-type&gt;&lt;contributors&gt;&lt;authors&gt;&lt;author&gt;Chen, Ruizhe&lt;/author&gt;&lt;author&gt;Chai, Wenhao&lt;/author&gt;&lt;author&gt;Yang, Zhifei&lt;/author&gt;&lt;author&gt;Zhang, Xiaotian&lt;/author&gt;&lt;author&gt;Wang, Ziyang&lt;/author&gt;&lt;author&gt;Quek, Tony&lt;/author&gt;&lt;author&gt;Zhou, Joey Tianyi&lt;/author&gt;&lt;author&gt;Poria, Soujanya&lt;/author&gt;&lt;author&gt;Liu, Zuozhu&lt;/author&gt;&lt;/authors&gt;&lt;/contributors&gt;&lt;titles&gt;&lt;title&gt;DiffPO: Diffusion-styled Preference Optimization for Inference Time Alignment of Large Language Models&lt;/title&gt;&lt;secondary-title&gt;Proceedings of the 63rd Annual Meeting of the Association for Computational Linguistics (Volume 1: Long Papers)&lt;/secondary-title&gt;&lt;/titles&gt;&lt;pages&gt;18910-18925&lt;/pages&gt;&lt;dates&gt;&lt;year&gt;2025&lt;/year&gt;&lt;/dates&gt;&lt;urls&gt;&lt;/urls&gt;&lt;/record&gt;&lt;/Cite&gt;&lt;/EndNote&gt;</w:instrText>
      </w:r>
      <w:r w:rsidR="003153B2">
        <w:rPr>
          <w:lang w:val="en-US"/>
        </w:rPr>
        <w:fldChar w:fldCharType="separate"/>
      </w:r>
      <w:r w:rsidR="003153B2">
        <w:rPr>
          <w:noProof/>
          <w:lang w:val="en-US"/>
        </w:rPr>
        <w:t>[9]</w:t>
      </w:r>
      <w:r w:rsidR="003153B2">
        <w:rPr>
          <w:lang w:val="en-US"/>
        </w:rPr>
        <w:fldChar w:fldCharType="end"/>
      </w:r>
      <w:r w:rsidRPr="00456361">
        <w:rPr>
          <w:lang w:val="en-US"/>
        </w:rPr>
        <w:t xml:space="preserve">. SGDPO introduced self-guided learning, demonstrating that part of the preference signal can be generated autonomously from model behavior, thereby reducing reliance on human feedback </w:t>
      </w:r>
      <w:r w:rsidR="003153B2">
        <w:rPr>
          <w:lang w:val="en-US"/>
        </w:rPr>
        <w:fldChar w:fldCharType="begin"/>
      </w:r>
      <w:r w:rsidR="003153B2">
        <w:rPr>
          <w:lang w:val="en-US"/>
        </w:rPr>
        <w:instrText xml:space="preserve"> ADDIN EN.CITE &lt;EndNote&gt;&lt;Cite&gt;&lt;Author&gt;Zhu&lt;/Author&gt;&lt;Year&gt;2025&lt;/Year&gt;&lt;RecNum&gt;53&lt;/RecNum&gt;&lt;DisplayText&gt;[8]&lt;/DisplayText&gt;&lt;record&gt;&lt;rec-number&gt;53&lt;/rec-number&gt;&lt;foreign-keys&gt;&lt;key app="EN" db-id="txwp2rwxmz9rtjexw2o5zpsh9e55d50tp2vd" timestamp="1762440637" guid="65e17700-a464-45ff-bafb-2fa8aee912c0"&gt;53&lt;/key&gt;&lt;/foreign-keys&gt;&lt;ref-type name="Journal Article"&gt;17&lt;/ref-type&gt;&lt;contributors&gt;&lt;authors&gt;&lt;author&gt;Zhu, Wenqiao&lt;/author&gt;&lt;author&gt;Liu, Ji&lt;/author&gt;&lt;author&gt;Wang, Lulu&lt;/author&gt;&lt;author&gt;Wu, Jun&lt;/author&gt;&lt;author&gt;Zhang, Yulun&lt;/author&gt;&lt;/authors&gt;&lt;/contributors&gt;&lt;titles&gt;&lt;title&gt;SGDPO: Self-Guided Direct Preference Optimization for Language Model Alignment&lt;/title&gt;&lt;secondary-title&gt;arXiv preprint arXiv:2505.12435&lt;/secondary-title&gt;&lt;/titles&gt;&lt;periodical&gt;&lt;full-title&gt;arXiv preprint arXiv:2505.12435&lt;/full-title&gt;&lt;/periodical&gt;&lt;dates&gt;&lt;year&gt;2025&lt;/year&gt;&lt;/dates&gt;&lt;urls&gt;&lt;/urls&gt;&lt;/record&gt;&lt;/Cite&gt;&lt;/EndNote&gt;</w:instrText>
      </w:r>
      <w:r w:rsidR="003153B2">
        <w:rPr>
          <w:lang w:val="en-US"/>
        </w:rPr>
        <w:fldChar w:fldCharType="separate"/>
      </w:r>
      <w:r w:rsidR="003153B2">
        <w:rPr>
          <w:noProof/>
          <w:lang w:val="en-US"/>
        </w:rPr>
        <w:t>[8]</w:t>
      </w:r>
      <w:r w:rsidR="003153B2">
        <w:rPr>
          <w:lang w:val="en-US"/>
        </w:rPr>
        <w:fldChar w:fldCharType="end"/>
      </w:r>
      <w:r w:rsidRPr="00456361">
        <w:rPr>
          <w:lang w:val="en-US"/>
        </w:rPr>
        <w:t xml:space="preserve">. From a safety perspective, Safe-DPO showed that reordering preferences according to safety criteria can produce safer outputs without reward models or reinforcement learning loops </w:t>
      </w:r>
      <w:r w:rsidR="003153B2">
        <w:rPr>
          <w:lang w:val="en-US"/>
        </w:rPr>
        <w:fldChar w:fldCharType="begin"/>
      </w:r>
      <w:r w:rsidR="003153B2">
        <w:rPr>
          <w:lang w:val="en-US"/>
        </w:rPr>
        <w:instrText xml:space="preserve"> ADDIN EN.CITE &lt;EndNote&gt;&lt;Cite&gt;&lt;Author&gt;Kim&lt;/Author&gt;&lt;Year&gt;2025&lt;/Year&gt;&lt;RecNum&gt;29&lt;/RecNum&gt;&lt;DisplayText&gt;[4]&lt;/DisplayText&gt;&lt;record&gt;&lt;rec-number&gt;29&lt;/rec-number&gt;&lt;foreign-keys&gt;&lt;key app="EN" db-id="txwp2rwxmz9rtjexw2o5zpsh9e55d50tp2vd" timestamp="1762435018" guid="573578eb-761f-4af2-92cc-c5b6f1226c82"&gt;29&lt;/key&gt;&lt;/foreign-keys&gt;&lt;ref-type name="Journal Article"&gt;17&lt;/ref-type&gt;&lt;contributors&gt;&lt;authors&gt;&lt;author&gt;Kim, Geon-Hyeong&lt;/author&gt;&lt;author&gt;Jang, Youngsoo&lt;/author&gt;&lt;author&gt;Kim, Yu Jin&lt;/author&gt;&lt;author&gt;Kim, Byoungjip&lt;/author&gt;&lt;author&gt;Lee, Honglak&lt;/author&gt;&lt;author&gt;Bae, Kyunghoon&lt;/author&gt;&lt;author&gt;Lee, Moontae&lt;/author&gt;&lt;/authors&gt;&lt;/contributors&gt;&lt;titles&gt;&lt;title&gt;SafeDPO: A simple approach to direct preference optimization with enhanced safety&lt;/title&gt;&lt;secondary-title&gt;arXiv preprint arXiv:2505.20065&lt;/secondary-title&gt;&lt;/titles&gt;&lt;periodical&gt;&lt;full-title&gt;arXiv preprint arXiv:2505.20065&lt;/full-title&gt;&lt;/periodical&gt;&lt;dates&gt;&lt;year&gt;2025&lt;/year&gt;&lt;/dates&gt;&lt;urls&gt;&lt;/urls&gt;&lt;/record&gt;&lt;/Cite&gt;&lt;/EndNote&gt;</w:instrText>
      </w:r>
      <w:r w:rsidR="003153B2">
        <w:rPr>
          <w:lang w:val="en-US"/>
        </w:rPr>
        <w:fldChar w:fldCharType="separate"/>
      </w:r>
      <w:r w:rsidR="003153B2">
        <w:rPr>
          <w:noProof/>
          <w:lang w:val="en-US"/>
        </w:rPr>
        <w:t>[4]</w:t>
      </w:r>
      <w:r w:rsidR="003153B2">
        <w:rPr>
          <w:lang w:val="en-US"/>
        </w:rPr>
        <w:fldChar w:fldCharType="end"/>
      </w:r>
      <w:r w:rsidRPr="00456361">
        <w:rPr>
          <w:lang w:val="en-US"/>
        </w:rPr>
        <w:t xml:space="preserve">. Smaug addressed issues such as over-penalization and training collapse by stabilizing gradient behavior during preference optimization </w:t>
      </w:r>
      <w:r w:rsidR="003153B2">
        <w:rPr>
          <w:lang w:val="en-US"/>
        </w:rPr>
        <w:fldChar w:fldCharType="begin"/>
      </w:r>
      <w:r w:rsidR="003153B2">
        <w:rPr>
          <w:lang w:val="en-US"/>
        </w:rPr>
        <w:instrText xml:space="preserve"> ADDIN EN.CITE &lt;EndNote&gt;&lt;Cite&gt;&lt;Author&gt;Pal&lt;/Author&gt;&lt;RecNum&gt;42&lt;/RecNum&gt;&lt;DisplayText&gt;[17]&lt;/DisplayText&gt;&lt;record&gt;&lt;rec-number&gt;42&lt;/rec-number&gt;&lt;foreign-keys&gt;&lt;key app="EN" db-id="txwp2rwxmz9rtjexw2o5zpsh9e55d50tp2vd" timestamp="1762439530" guid="27622be7-4c39-4ac7-a5ea-d8fdc5f7077a"&gt;42&lt;/key&gt;&lt;/foreign-keys&gt;&lt;ref-type name="Journal Article"&gt;17&lt;/ref-type&gt;&lt;contributors&gt;&lt;authors&gt;&lt;author&gt;Pal, Arka&lt;/author&gt;&lt;author&gt;Karkhanis, Deep&lt;/author&gt;&lt;author&gt;Dooley, Samuel&lt;/author&gt;&lt;author&gt;Roberts, Manley&lt;/author&gt;&lt;author&gt;Naidu, Siddartha&lt;/author&gt;&lt;author&gt;White, Colin&lt;/author&gt;&lt;/authors&gt;&lt;/contributors&gt;&lt;titles&gt;&lt;title&gt;Smaug: Fixing failure modes of preference optimisation with dpo-positive, 2024&lt;/title&gt;&lt;secondary-title&gt;URL https://arxiv. org/abs/2402.13228&lt;/secondary-title&gt;&lt;/titles&gt;&lt;periodical&gt;&lt;full-title&gt;URL https://arxiv. org/abs/2402.13228&lt;/full-title&gt;&lt;/periodical&gt;&lt;dates&gt;&lt;/dates&gt;&lt;urls&gt;&lt;/urls&gt;&lt;/record&gt;&lt;/Cite&gt;&lt;/EndNote&gt;</w:instrText>
      </w:r>
      <w:r w:rsidR="003153B2">
        <w:rPr>
          <w:lang w:val="en-US"/>
        </w:rPr>
        <w:fldChar w:fldCharType="separate"/>
      </w:r>
      <w:r w:rsidR="003153B2">
        <w:rPr>
          <w:noProof/>
          <w:lang w:val="en-US"/>
        </w:rPr>
        <w:t>[17]</w:t>
      </w:r>
      <w:r w:rsidR="003153B2">
        <w:rPr>
          <w:lang w:val="en-US"/>
        </w:rPr>
        <w:fldChar w:fldCharType="end"/>
      </w:r>
      <w:r w:rsidRPr="00456361">
        <w:rPr>
          <w:lang w:val="en-US"/>
        </w:rPr>
        <w:t xml:space="preserve">. Additionally, D-RPO adopted a distributional perspective to improve robustness under noisy and imbalanced preference data </w:t>
      </w:r>
      <w:r w:rsidR="003153B2">
        <w:rPr>
          <w:lang w:val="en-US"/>
        </w:rPr>
        <w:fldChar w:fldCharType="begin"/>
      </w:r>
      <w:r w:rsidR="003153B2">
        <w:rPr>
          <w:lang w:val="en-US"/>
        </w:rPr>
        <w:instrText xml:space="preserve"> ADDIN EN.CITE &lt;EndNote&gt;&lt;Cite&gt;&lt;Author&gt;Wu&lt;/Author&gt;&lt;Year&gt;2024&lt;/Year&gt;&lt;RecNum&gt;43&lt;/RecNum&gt;&lt;DisplayText&gt;[11]&lt;/DisplayText&gt;&lt;record&gt;&lt;rec-number&gt;43&lt;/rec-number&gt;&lt;foreign-keys&gt;&lt;key app="EN" db-id="txwp2rwxmz9rtjexw2o5zpsh9e55d50tp2vd" timestamp="1762439664" guid="db604d70-a236-4490-b7a9-17ba7b258729"&gt;43&lt;/key&gt;&lt;/foreign-keys&gt;&lt;ref-type name="Journal Article"&gt;17&lt;/ref-type&gt;&lt;contributors&gt;&lt;authors&gt;&lt;author&gt;Wu, Junkang&lt;/author&gt;&lt;author&gt;Xie, Yuexiang&lt;/author&gt;&lt;author&gt;Yang, Zhengyi&lt;/author&gt;&lt;author&gt;Wu, Jiancan&lt;/author&gt;&lt;author&gt;Chen, Jiawei&lt;/author&gt;&lt;author&gt;Gao, Jinyang&lt;/author&gt;&lt;author&gt;Ding, Bolin&lt;/author&gt;&lt;author&gt;Wang, Xiang&lt;/author&gt;&lt;author&gt;He, Xiangnan&lt;/author&gt;&lt;/authors&gt;&lt;/contributors&gt;&lt;titles&gt;&lt;title&gt;Towards robust alignment of language models: Distributionally robustifying direct preference optimization&lt;/title&gt;&lt;secondary-title&gt;arXiv preprint arXiv:2407.07880&lt;/secondary-title&gt;&lt;/titles&gt;&lt;periodical&gt;&lt;full-title&gt;arXiv preprint arXiv:2407.07880&lt;/full-title&gt;&lt;/periodical&gt;&lt;dates&gt;&lt;year&gt;2024&lt;/year&gt;&lt;/dates&gt;&lt;urls&gt;&lt;/urls&gt;&lt;/record&gt;&lt;/Cite&gt;&lt;/EndNote&gt;</w:instrText>
      </w:r>
      <w:r w:rsidR="003153B2">
        <w:rPr>
          <w:lang w:val="en-US"/>
        </w:rPr>
        <w:fldChar w:fldCharType="separate"/>
      </w:r>
      <w:r w:rsidR="003153B2">
        <w:rPr>
          <w:noProof/>
          <w:lang w:val="en-US"/>
        </w:rPr>
        <w:t>[11]</w:t>
      </w:r>
      <w:r w:rsidR="003153B2">
        <w:rPr>
          <w:lang w:val="en-US"/>
        </w:rPr>
        <w:fldChar w:fldCharType="end"/>
      </w:r>
      <w:r w:rsidRPr="00456361">
        <w:rPr>
          <w:lang w:val="en-US"/>
        </w:rPr>
        <w:t>.</w:t>
      </w:r>
      <w:r>
        <w:rPr>
          <w:lang w:val="en-US"/>
        </w:rPr>
        <w:t xml:space="preserve"> </w:t>
      </w:r>
      <w:r w:rsidRPr="00456361">
        <w:rPr>
          <w:lang w:val="en-US"/>
        </w:rPr>
        <w:t xml:space="preserve">From a unifying theoretical standpoint, Unified Preference Optimization demonstrated that many preference-based alignment methods can be interpreted as variants of a shared objective function </w:t>
      </w:r>
      <w:r w:rsidR="003153B2">
        <w:rPr>
          <w:lang w:val="en-US"/>
        </w:rPr>
        <w:fldChar w:fldCharType="begin"/>
      </w:r>
      <w:r w:rsidR="003153B2">
        <w:rPr>
          <w:lang w:val="en-US"/>
        </w:rPr>
        <w:instrText xml:space="preserve"> ADDIN EN.CITE &lt;EndNote&gt;&lt;Cite&gt;&lt;Author&gt;Badrinath&lt;/Author&gt;&lt;Year&gt;2024&lt;/Year&gt;&lt;RecNum&gt;28&lt;/RecNum&gt;&lt;DisplayText&gt;[6]&lt;/DisplayText&gt;&lt;record&gt;&lt;rec-number&gt;28&lt;/rec-number&gt;&lt;foreign-keys&gt;&lt;key app="EN" db-id="txwp2rwxmz9rtjexw2o5zpsh9e55d50tp2vd" timestamp="1762434993" guid="7b8f42a9-ce0d-4e57-88d2-f5c077f3ba18"&gt;28&lt;/key&gt;&lt;/foreign-keys&gt;&lt;ref-type name="Journal Article"&gt;17&lt;/ref-type&gt;&lt;contributors&gt;&lt;authors&gt;&lt;author&gt;Badrinath, Anirudhan&lt;/author&gt;&lt;author&gt;Agarwal, Prabhat&lt;/author&gt;&lt;author&gt;Xu, Jiajing&lt;/author&gt;&lt;/authors&gt;&lt;/contributors&gt;&lt;titles&gt;&lt;title&gt;Unified Preference Optimization: Language Model Alignment Beyond the Preference Frontier&lt;/title&gt;&lt;secondary-title&gt;arXiv preprint arXiv:2405.17956&lt;/secondary-title&gt;&lt;/titles&gt;&lt;periodical&gt;&lt;full-title&gt;arXiv preprint arXiv:2405.17956&lt;/full-title&gt;&lt;/periodical&gt;&lt;dates&gt;&lt;year&gt;2024&lt;/year&gt;&lt;/dates&gt;&lt;urls&gt;&lt;/urls&gt;&lt;/record&gt;&lt;/Cite&gt;&lt;/EndNote&gt;</w:instrText>
      </w:r>
      <w:r w:rsidR="003153B2">
        <w:rPr>
          <w:lang w:val="en-US"/>
        </w:rPr>
        <w:fldChar w:fldCharType="separate"/>
      </w:r>
      <w:r w:rsidR="003153B2">
        <w:rPr>
          <w:noProof/>
          <w:lang w:val="en-US"/>
        </w:rPr>
        <w:t>[6]</w:t>
      </w:r>
      <w:r w:rsidR="003153B2">
        <w:rPr>
          <w:lang w:val="en-US"/>
        </w:rPr>
        <w:fldChar w:fldCharType="end"/>
      </w:r>
      <w:r w:rsidRPr="00456361">
        <w:rPr>
          <w:lang w:val="en-US"/>
        </w:rPr>
        <w:t xml:space="preserve">. Other work focused on improving the temporal and memory efficiency of preference alignment </w:t>
      </w:r>
      <w:r w:rsidR="003153B2">
        <w:rPr>
          <w:lang w:val="en-US"/>
        </w:rPr>
        <w:fldChar w:fldCharType="begin"/>
      </w:r>
      <w:r w:rsidR="003153B2">
        <w:rPr>
          <w:lang w:val="en-US"/>
        </w:rPr>
        <w:instrText xml:space="preserve"> ADDIN EN.CITE &lt;EndNote&gt;&lt;Cite&gt;&lt;Author&gt;Ji&lt;/Author&gt;&lt;RecNum&gt;41&lt;/RecNum&gt;&lt;DisplayText&gt;[18]&lt;/DisplayText&gt;&lt;record&gt;&lt;rec-number&gt;41&lt;/rec-number&gt;&lt;foreign-keys&gt;&lt;key app="EN" db-id="txwp2rwxmz9rtjexw2o5zpsh9e55d50tp2vd" timestamp="1762439489" guid="1af62444-b912-441c-a8dc-881e47b9a9cf"&gt;41&lt;/key&gt;&lt;/foreign-keys&gt;&lt;ref-type name="Journal Article"&gt;17&lt;/ref-type&gt;&lt;contributors&gt;&lt;authors&gt;&lt;author&gt;Ji, H&lt;/author&gt;&lt;/authors&gt;&lt;/contributors&gt;&lt;titles&gt;&lt;title&gt;Towards efficient exact optimization of language model alignment (2024)&lt;/title&gt;&lt;secondary-title&gt;URL https://arxiv. org/abs/2402.00856&lt;/secondary-title&gt;&lt;/titles&gt;&lt;periodical&gt;&lt;full-title&gt;URL https://arxiv. org/abs/2402.00856&lt;/full-title&gt;&lt;/periodical&gt;&lt;volume&gt;2402&lt;/volume&gt;&lt;dates&gt;&lt;/dates&gt;&lt;urls&gt;&lt;/urls&gt;&lt;/record&gt;&lt;/Cite&gt;&lt;/EndNote&gt;</w:instrText>
      </w:r>
      <w:r w:rsidR="003153B2">
        <w:rPr>
          <w:lang w:val="en-US"/>
        </w:rPr>
        <w:fldChar w:fldCharType="separate"/>
      </w:r>
      <w:r w:rsidR="003153B2">
        <w:rPr>
          <w:noProof/>
          <w:lang w:val="en-US"/>
        </w:rPr>
        <w:t>[18]</w:t>
      </w:r>
      <w:r w:rsidR="003153B2">
        <w:rPr>
          <w:lang w:val="en-US"/>
        </w:rPr>
        <w:fldChar w:fldCharType="end"/>
      </w:r>
      <w:r w:rsidRPr="00456361">
        <w:rPr>
          <w:lang w:val="en-US"/>
        </w:rPr>
        <w:t>. Finally, Mix/</w:t>
      </w:r>
      <w:proofErr w:type="spellStart"/>
      <w:r w:rsidRPr="00456361">
        <w:rPr>
          <w:lang w:val="en-US"/>
        </w:rPr>
        <w:t>MoE</w:t>
      </w:r>
      <w:proofErr w:type="spellEnd"/>
      <w:r w:rsidRPr="00456361">
        <w:rPr>
          <w:lang w:val="en-US"/>
        </w:rPr>
        <w:t xml:space="preserve">-DPO leveraged mixture-of-experts architectures to better model complex, high-dimensional preference patterns and improve performance in multi-faceted alignment scenarios </w:t>
      </w:r>
      <w:r w:rsidR="003153B2">
        <w:rPr>
          <w:lang w:val="en-US"/>
        </w:rPr>
        <w:fldChar w:fldCharType="begin"/>
      </w:r>
      <w:r w:rsidR="003153B2">
        <w:rPr>
          <w:lang w:val="en-US"/>
        </w:rPr>
        <w:instrText xml:space="preserve"> ADDIN EN.CITE &lt;EndNote&gt;&lt;Cite&gt;&lt;Author&gt;Bohne&lt;/Author&gt;&lt;Year&gt;2025&lt;/Year&gt;&lt;RecNum&gt;31&lt;/RecNum&gt;&lt;DisplayText&gt;[12]&lt;/DisplayText&gt;&lt;record&gt;&lt;rec-number&gt;31&lt;/rec-number&gt;&lt;foreign-keys&gt;&lt;key app="EN" db-id="txwp2rwxmz9rtjexw2o5zpsh9e55d50tp2vd" timestamp="1762435063" guid="195f864c-d04e-4c72-a41e-78854dcf81ad"&gt;31&lt;/key&gt;&lt;/foreign-keys&gt;&lt;ref-type name="Journal Article"&gt;17&lt;/ref-type&gt;&lt;contributors&gt;&lt;authors&gt;&lt;author&gt;Bohne, Jason&lt;/author&gt;&lt;author&gt;Polak, Pawel&lt;/author&gt;&lt;author&gt;Rosenberg, David&lt;/author&gt;&lt;author&gt;Bloniarz, Brian&lt;/author&gt;&lt;author&gt;Kazantsev, Gary&lt;/author&gt;&lt;/authors&gt;&lt;/contributors&gt;&lt;titles&gt;&lt;title&gt;Mix-and MoE-DPO: A Variational Inference Approach to Direct Preference Optimization&lt;/title&gt;&lt;secondary-title&gt;arXiv preprint arXiv:2510.08256&lt;/secondary-title&gt;&lt;/titles&gt;&lt;periodical&gt;&lt;full-title&gt;arXiv preprint arXiv:2510.08256&lt;/full-title&gt;&lt;/periodical&gt;&lt;dates&gt;&lt;year&gt;2025&lt;/year&gt;&lt;/dates&gt;&lt;urls&gt;&lt;/urls&gt;&lt;/record&gt;&lt;/Cite&gt;&lt;/EndNote&gt;</w:instrText>
      </w:r>
      <w:r w:rsidR="003153B2">
        <w:rPr>
          <w:lang w:val="en-US"/>
        </w:rPr>
        <w:fldChar w:fldCharType="separate"/>
      </w:r>
      <w:r w:rsidR="003153B2">
        <w:rPr>
          <w:noProof/>
          <w:lang w:val="en-US"/>
        </w:rPr>
        <w:t>[12]</w:t>
      </w:r>
      <w:r w:rsidR="003153B2">
        <w:rPr>
          <w:lang w:val="en-US"/>
        </w:rPr>
        <w:fldChar w:fldCharType="end"/>
      </w:r>
      <w:r w:rsidRPr="00456361">
        <w:rPr>
          <w:lang w:val="en-US"/>
        </w:rPr>
        <w:t>.</w:t>
      </w:r>
    </w:p>
    <w:p w:rsidR="00456361" w:rsidRDefault="00456361" w:rsidP="00456361">
      <w:pPr>
        <w:pStyle w:val="BodyText"/>
        <w:ind w:firstLine="0"/>
        <w:rPr>
          <w:lang w:val="en-US"/>
        </w:rPr>
      </w:pPr>
    </w:p>
    <w:p w:rsidR="00456361" w:rsidRPr="00456361" w:rsidRDefault="00456361" w:rsidP="00456361">
      <w:pPr>
        <w:pStyle w:val="Heading2"/>
        <w:numPr>
          <w:ilvl w:val="0"/>
          <w:numId w:val="0"/>
        </w:numPr>
        <w:jc w:val="center"/>
      </w:pPr>
      <w:r>
        <w:rPr>
          <w:rStyle w:val="s1"/>
        </w:rPr>
        <w:t>Table 1. Comparative overview of preference-based alignment methods and remaining challenges</w:t>
      </w:r>
    </w:p>
    <w:tbl>
      <w:tblPr>
        <w:tblW w:w="0" w:type="auto"/>
        <w:tblLayout w:type="fixed"/>
        <w:tblCellMar>
          <w:left w:w="0" w:type="dxa"/>
          <w:right w:w="0" w:type="dxa"/>
        </w:tblCellMar>
        <w:tblLook w:val="04A0" w:firstRow="1" w:lastRow="0" w:firstColumn="1" w:lastColumn="0" w:noHBand="0" w:noVBand="1"/>
      </w:tblPr>
      <w:tblGrid>
        <w:gridCol w:w="532"/>
        <w:gridCol w:w="934"/>
        <w:gridCol w:w="593"/>
        <w:gridCol w:w="1207"/>
        <w:gridCol w:w="1241"/>
        <w:gridCol w:w="1514"/>
        <w:gridCol w:w="1490"/>
        <w:gridCol w:w="1348"/>
        <w:gridCol w:w="1217"/>
      </w:tblGrid>
      <w:tr w:rsidR="001B33C2" w:rsidRPr="00456361" w:rsidTr="001E6C01">
        <w:trPr>
          <w:trHeight w:val="618"/>
        </w:trPr>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No.</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Method</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Year</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Publication</w:t>
            </w:r>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Model / Framework</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Algorithm</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Key Results</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Short Summary</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b/>
                <w:bCs/>
              </w:rPr>
              <w:t>Main Limitation</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lastRenderedPageBreak/>
              <w:t>1</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DPO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2023</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NeurIPS</w:t>
            </w:r>
            <w:proofErr w:type="spellEnd"/>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GPT-J, Pythia</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Cross-Entropy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10–12% win-rate improvement on summarization and dialogue</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Introduces DPO as a simple RLHF alternative without an explicit reward model</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Fixed β leads to instability, high KL divergence, and policy drift</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Cal-DPO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2024</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NeurIPS</w:t>
            </w:r>
            <w:proofErr w:type="spellEnd"/>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GPT-J, Helpful–Harmless</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Calibrated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↓25% KL divergence, ↑8% training stability</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Calibrates implicit rewards to prevent degradation of preferred response probability</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β remains fixed; limited robustness under noisy preferences</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3</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Safe-DPO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2025</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arXiv</w:t>
            </w:r>
            <w:proofErr w:type="spellEnd"/>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Reddit + Helpful–Harmless</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Safety-aware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↓23% reward error under noisy data</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Reorders preferences using safety criteria without reward models</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No adaptive β; safety improved but preference strength remains static</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4</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Pre-DPO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2025</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arXiv</w:t>
            </w:r>
            <w:proofErr w:type="spellEnd"/>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Anthropic-HH</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Guided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↑15% data efficiency, ↓5% loss</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Improves data utilization via a guiding reference model</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Fixed β; dynamic training behavior not considered</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5</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SGDPO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2025</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ACL</w:t>
            </w:r>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gramStart"/>
            <w:r w:rsidRPr="00456361">
              <w:rPr>
                <w:rFonts w:ascii=".AppleSystemUIFont" w:eastAsia="Times New Roman" w:hAnsi=".AppleSystemUIFont"/>
              </w:rPr>
              <w:t>TL;DR</w:t>
            </w:r>
            <w:proofErr w:type="gramEnd"/>
            <w:r w:rsidRPr="00456361">
              <w:rPr>
                <w:rFonts w:ascii=".AppleSystemUIFont" w:eastAsia="Times New Roman" w:hAnsi=".AppleSystemUIFont"/>
              </w:rPr>
              <w:t>, Helpful–Harmless</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Self-Guided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↑9% win-rate, ↑12% stability</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Reduces reliance on human feedback through self-guided learning</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β is static; limited control over training dynamics</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6</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DiffPO</w:t>
            </w:r>
            <w:proofErr w:type="spellEnd"/>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2025</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ACL</w:t>
            </w:r>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gramStart"/>
            <w:r w:rsidRPr="00456361">
              <w:rPr>
                <w:rFonts w:ascii=".AppleSystemUIFont" w:eastAsia="Times New Roman" w:hAnsi=".AppleSystemUIFont"/>
              </w:rPr>
              <w:t>TL;DR</w:t>
            </w:r>
            <w:proofErr w:type="gramEnd"/>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Diffusion-based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 inference time with comparable output quality</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Accelerates and stabilizes alignment using diffusion-inspired structures</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β remains fixed; potential KL drift</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7</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ORPO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2024</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arXiv</w:t>
            </w:r>
            <w:proofErr w:type="spellEnd"/>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LLaMA</w:t>
            </w:r>
            <w:proofErr w:type="spellEnd"/>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ORPO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Reduced dependence on reference model</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Removes the reference policy to simplify alignment</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No dynamic β; KL divergence not explicitly controlled</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8</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KTO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2024</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arXiv</w:t>
            </w:r>
            <w:proofErr w:type="spellEnd"/>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Helpful–Harmless</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Prospect-Theoretic Optimization</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Improved sensitivity to human risk and utility</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Integrates prospect theory into preference optimization</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Fixed β; KL control remains implicit</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9</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D-RPO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2024</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arXiv</w:t>
            </w:r>
            <w:proofErr w:type="spellEnd"/>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Anthropic-HH</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Distributionally Robust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↑12% robustness score</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 xml:space="preserve">Improves stability under noisy and </w:t>
            </w:r>
            <w:r w:rsidRPr="00456361">
              <w:rPr>
                <w:rFonts w:ascii=".AppleSystemUIFont" w:eastAsia="Times New Roman" w:hAnsi=".AppleSystemUIFont"/>
              </w:rPr>
              <w:lastRenderedPageBreak/>
              <w:t>imbalanced preference data</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lastRenderedPageBreak/>
              <w:t xml:space="preserve">β is not adaptive despite </w:t>
            </w:r>
            <w:r w:rsidRPr="00456361">
              <w:rPr>
                <w:rFonts w:ascii=".AppleSystemUIFont" w:eastAsia="Times New Roman" w:hAnsi=".AppleSystemUIFont"/>
              </w:rPr>
              <w:lastRenderedPageBreak/>
              <w:t>improved robustness</w:t>
            </w:r>
          </w:p>
        </w:tc>
      </w:tr>
      <w:tr w:rsidR="001B33C2" w:rsidRPr="00456361" w:rsidTr="001E6C01">
        <w:tc>
          <w:tcPr>
            <w:tcW w:w="532"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lastRenderedPageBreak/>
              <w:t>10</w:t>
            </w:r>
          </w:p>
        </w:tc>
        <w:tc>
          <w:tcPr>
            <w:tcW w:w="93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Mix/</w:t>
            </w:r>
            <w:proofErr w:type="spellStart"/>
            <w:r w:rsidRPr="00456361">
              <w:rPr>
                <w:rFonts w:ascii=".AppleSystemUIFont" w:eastAsia="Times New Roman" w:hAnsi=".AppleSystemUIFont"/>
              </w:rPr>
              <w:t>MoE</w:t>
            </w:r>
            <w:proofErr w:type="spellEnd"/>
            <w:r w:rsidRPr="00456361">
              <w:rPr>
                <w:rFonts w:ascii=".AppleSystemUIFont" w:eastAsia="Times New Roman" w:hAnsi=".AppleSystemUIFont"/>
              </w:rPr>
              <w:t>-DPO</w:t>
            </w:r>
          </w:p>
        </w:tc>
        <w:tc>
          <w:tcPr>
            <w:tcW w:w="59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2025</w:t>
            </w:r>
          </w:p>
        </w:tc>
        <w:tc>
          <w:tcPr>
            <w:tcW w:w="120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spellStart"/>
            <w:r w:rsidRPr="00456361">
              <w:rPr>
                <w:rFonts w:ascii=".AppleSystemUIFont" w:eastAsia="Times New Roman" w:hAnsi=".AppleSystemUIFont"/>
              </w:rPr>
              <w:t>arXiv</w:t>
            </w:r>
            <w:proofErr w:type="spellEnd"/>
          </w:p>
        </w:tc>
        <w:tc>
          <w:tcPr>
            <w:tcW w:w="1241"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Helpful–Harmless</w:t>
            </w:r>
          </w:p>
        </w:tc>
        <w:tc>
          <w:tcPr>
            <w:tcW w:w="1514"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Mixture-of-Experts DPO</w:t>
            </w:r>
          </w:p>
        </w:tc>
        <w:tc>
          <w:tcPr>
            <w:tcW w:w="1490"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456361">
              <w:rPr>
                <w:rFonts w:ascii=".AppleSystemUIFont" w:eastAsia="Times New Roman" w:hAnsi=".AppleSystemUIFont"/>
              </w:rPr>
              <w:t>↑7% accuracy, ↓10% overfitting</w:t>
            </w:r>
          </w:p>
        </w:tc>
        <w:tc>
          <w:tcPr>
            <w:tcW w:w="1348"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proofErr w:type="gramStart"/>
            <w:r w:rsidRPr="00456361">
              <w:rPr>
                <w:rFonts w:ascii=".AppleSystemUIFont" w:eastAsia="Times New Roman" w:hAnsi=".AppleSystemUIFont"/>
              </w:rPr>
              <w:t>Models</w:t>
            </w:r>
            <w:proofErr w:type="gramEnd"/>
            <w:r w:rsidRPr="00456361">
              <w:rPr>
                <w:rFonts w:ascii=".AppleSystemUIFont" w:eastAsia="Times New Roman" w:hAnsi=".AppleSystemUIFont"/>
              </w:rPr>
              <w:t xml:space="preserve"> complex preferences via </w:t>
            </w:r>
            <w:proofErr w:type="spellStart"/>
            <w:r w:rsidRPr="00456361">
              <w:rPr>
                <w:rFonts w:ascii=".AppleSystemUIFont" w:eastAsia="Times New Roman" w:hAnsi=".AppleSystemUIFont"/>
              </w:rPr>
              <w:t>MoE</w:t>
            </w:r>
            <w:proofErr w:type="spellEnd"/>
            <w:r w:rsidRPr="00456361">
              <w:rPr>
                <w:rFonts w:ascii=".AppleSystemUIFont" w:eastAsia="Times New Roman" w:hAnsi=".AppleSystemUIFont"/>
              </w:rPr>
              <w:t xml:space="preserve"> architectures</w:t>
            </w:r>
          </w:p>
        </w:tc>
        <w:tc>
          <w:tcPr>
            <w:tcW w:w="121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vAlign w:val="center"/>
            <w:hideMark/>
          </w:tcPr>
          <w:p w:rsidR="001B33C2" w:rsidRPr="00456361" w:rsidRDefault="001B33C2" w:rsidP="001E6C01">
            <w:pPr>
              <w:rPr>
                <w:rFonts w:ascii=".AppleSystemUIFont" w:eastAsia="Times New Roman" w:hAnsi=".AppleSystemUIFont"/>
              </w:rPr>
            </w:pPr>
            <w:r w:rsidRPr="00743DA0">
              <w:rPr>
                <w:rFonts w:ascii=".AppleSystemUIFont" w:eastAsia="Times New Roman" w:hAnsi=".AppleSystemUIFont"/>
                <w:sz w:val="16"/>
                <w:szCs w:val="16"/>
              </w:rPr>
              <w:t>Fixed β causes gradient instability in complex settings</w:t>
            </w:r>
          </w:p>
        </w:tc>
      </w:tr>
    </w:tbl>
    <w:p w:rsidR="001B33C2" w:rsidRDefault="001B33C2" w:rsidP="00456361">
      <w:pPr>
        <w:pStyle w:val="BodyText"/>
        <w:jc w:val="center"/>
        <w:rPr>
          <w:lang w:val="en-US"/>
        </w:rPr>
        <w:sectPr w:rsidR="001B33C2" w:rsidSect="00456361">
          <w:type w:val="continuous"/>
          <w:pgSz w:w="11906" w:h="16838" w:code="9"/>
          <w:pgMar w:top="1080" w:right="907" w:bottom="1440" w:left="907" w:header="720" w:footer="720" w:gutter="0"/>
          <w:cols w:space="360"/>
          <w:docGrid w:linePitch="360"/>
        </w:sectPr>
      </w:pPr>
    </w:p>
    <w:p w:rsidR="0032105B" w:rsidRDefault="001B33C2" w:rsidP="0032105B">
      <w:pPr>
        <w:pStyle w:val="BodyText"/>
      </w:pPr>
      <w:r w:rsidRPr="001B33C2">
        <w:t xml:space="preserve">A comparative analysis of the methods summarized in Table 1 reveals that while Direct Preference Optimization (DPO) represents a major step toward simplifying language model alignment, training stability remains a fundamental challenge across most of its variants and subsequent extensions. Nearly all preference-based methods—including DPO, Cal-DPO, Safe-DPO, ORPO, KTO, D-RPO, and more advanced approaches such as </w:t>
      </w:r>
      <w:proofErr w:type="spellStart"/>
      <w:r w:rsidRPr="001B33C2">
        <w:t>MoE</w:t>
      </w:r>
      <w:proofErr w:type="spellEnd"/>
      <w:r w:rsidRPr="001B33C2">
        <w:t>-DPO—rely on a fixed scalar coefficient β to control the strength of preference enforcement and the degree of deviation from the reference policy.</w:t>
      </w:r>
      <w:r>
        <w:t xml:space="preserve"> </w:t>
      </w:r>
      <w:r w:rsidRPr="001B33C2">
        <w:t>Reported empirical results across these studies consistently indicate that the choice of β has a direct and significant impact on gradient norms, convergence behavior, the magnitude and direction of KL divergence, and ultimately overall training stability. While several works attempt to mitigate practical limitations of DPO through objective reformulation (e.g., KTO), preference reordering (e.g., Safe-DPO), or improved data efficiency (e.g., Pre-DPO), none directly address the problem of dynamic, step-by-step adjustment of β. In most existing methods, β is selected prior to training and remains unchanged throughout the entire optimization process.</w:t>
      </w:r>
      <w:r>
        <w:t xml:space="preserve"> </w:t>
      </w:r>
      <w:r w:rsidRPr="001B33C2">
        <w:t>This static treatment of β is fundamentally misaligned with the inherently dynamic nature of preference learning, which involves a mixture of easy and hard samples, unstable early training phases, and more stable later stages. Existing empirical findings implicitly suggest that a large β can induce excessive preference pressure, rapid growth of gradient norms, and undesirable increases in KL divergence, whereas a small β may weaken preference learning and lead to slow or insufficient convergence. Despite these observations, the current literature lacks a data-driven and self-adaptive mechanism for tuning β that simultaneously accounts for preference uncertainty and deviation from the reference policy.</w:t>
      </w:r>
      <w:r>
        <w:t xml:space="preserve"> </w:t>
      </w:r>
      <w:r w:rsidRPr="001B33C2">
        <w:t>This gap indicates that improving training stability and effectively controlling KL divergence in preference-based alignment requires treating β not as a fixed hyperparameter, but as a dynamic variable conditioned on the training state. Motivated by this insight, we propose Adaptive-β DPO, in which the value of β is adjusted adaptively based on intrinsic training signals. This design enables stronger learning on difficult preference instances while adopting a more conservative behavior under unstable conditions, thereby balancing effective preference learning with robust training stability.</w:t>
      </w:r>
      <w:r w:rsidR="0032105B">
        <w:t xml:space="preserve"> </w:t>
      </w:r>
    </w:p>
    <w:p w:rsidR="0032105B" w:rsidRPr="0032105B" w:rsidRDefault="0032105B" w:rsidP="0032105B">
      <w:pPr>
        <w:tabs>
          <w:tab w:val="left" w:pos="360"/>
        </w:tabs>
        <w:spacing w:before="160" w:after="80"/>
        <w:outlineLvl w:val="4"/>
        <w:rPr>
          <w:smallCaps/>
          <w:noProof/>
        </w:rPr>
      </w:pPr>
      <w:r w:rsidRPr="0032105B">
        <w:rPr>
          <w:smallCaps/>
          <w:noProof/>
        </w:rPr>
        <w:t>Method: Adaptive-β Direct Preference Optimization</w:t>
      </w:r>
    </w:p>
    <w:p w:rsidR="0032105B" w:rsidRPr="0032105B" w:rsidRDefault="0032105B" w:rsidP="0032105B">
      <w:pPr>
        <w:pStyle w:val="BodyText"/>
        <w:ind w:firstLine="0"/>
        <w:rPr>
          <w:i/>
          <w:iCs/>
        </w:rPr>
      </w:pPr>
      <w:r w:rsidRPr="0032105B">
        <w:rPr>
          <w:i/>
          <w:iCs/>
        </w:rPr>
        <w:t>P</w:t>
      </w:r>
      <w:r>
        <w:rPr>
          <w:i/>
          <w:iCs/>
        </w:rPr>
        <w:t>roblem Setting</w:t>
      </w:r>
    </w:p>
    <w:p w:rsidR="008A52CF" w:rsidRDefault="0032105B" w:rsidP="0032105B">
      <w:pPr>
        <w:pStyle w:val="BodyText"/>
      </w:pPr>
      <w:r w:rsidRPr="0032105B">
        <w:t>Direct Preference Optimization (DPO) is an effective</w:t>
      </w:r>
      <w:r>
        <w:t xml:space="preserve"> </w:t>
      </w:r>
      <w:r w:rsidRPr="0032105B">
        <w:t xml:space="preserve">framework for aligning language models with human preferences without training a separate reward model. In DPO, the strength of preference enforcement is controlled </w:t>
      </w:r>
      <w:r w:rsidRPr="0032105B">
        <w:t>by a scalar coefficient β. In the standard formulation, β is fixed throughout training. While this design simplifies optimization, prior studies and empirical observations show that the choice of β plays a critical role in training stability. Large values of β may induce excessive preference pressure, sharp growth of gradient norms, and increased divergence from the reference policy, whereas small values of β can weaken preference learning and slow convergence. This sensitivity makes DPO heavily dependent on manual tuning of a critical hyperparameter. To address this limitation, we propose Adaptive-β DPO, which introduces a dynamic mechanism for adjusting β during training. The key idea is that the strength of preference enforcement should adapt to the instantaneous training state of the model rather than remain constant.</w:t>
      </w:r>
    </w:p>
    <w:p w:rsidR="0042030D" w:rsidRDefault="0042030D" w:rsidP="0032105B">
      <w:pPr>
        <w:pStyle w:val="BodyText"/>
        <w:ind w:firstLine="0"/>
        <w:rPr>
          <w:i/>
          <w:iCs/>
        </w:rPr>
      </w:pPr>
    </w:p>
    <w:p w:rsidR="0032105B" w:rsidRPr="0032105B" w:rsidRDefault="0032105B" w:rsidP="0032105B">
      <w:pPr>
        <w:pStyle w:val="BodyText"/>
        <w:ind w:firstLine="0"/>
        <w:rPr>
          <w:i/>
          <w:iCs/>
        </w:rPr>
      </w:pPr>
      <w:r w:rsidRPr="0032105B">
        <w:rPr>
          <w:i/>
          <w:iCs/>
        </w:rPr>
        <w:t>Preference Modeling and DPO Objective</w:t>
      </w:r>
    </w:p>
    <w:p w:rsidR="0032105B" w:rsidRDefault="0032105B" w:rsidP="00FF5E31">
      <w:pPr>
        <w:pStyle w:val="BodyText"/>
      </w:pPr>
      <w:r>
        <w:t xml:space="preserve">We assume a preference dataset consisting of triplets </w:t>
      </w:r>
      <w:r w:rsidR="00FF5E31">
        <w:rPr>
          <w:rFonts w:eastAsia="Calibri" w:cs="B Nazanin"/>
          <w:color w:val="000000"/>
          <w:lang w:bidi="fa-IR"/>
        </w:rPr>
        <w:t>(</w:t>
      </w:r>
      <w:r w:rsidR="00FF5E31" w:rsidRPr="00004BA9">
        <w:rPr>
          <w:rFonts w:eastAsia="Calibri" w:cs="B Nazanin"/>
          <w:color w:val="000000"/>
          <w:lang w:bidi="fa-IR"/>
        </w:rPr>
        <w:t xml:space="preserve">x, </w:t>
      </w:r>
      <m:oMath>
        <m:sSub>
          <m:sSubPr>
            <m:ctrlPr>
              <w:rPr>
                <w:rFonts w:ascii="Cambria Math" w:eastAsia="Calibri" w:hAnsi="Cambria Math" w:cs="B Nazanin"/>
                <w:color w:val="000000"/>
                <w:lang w:bidi="fa-IR"/>
              </w:rPr>
            </m:ctrlPr>
          </m:sSubPr>
          <m:e>
            <m:r>
              <w:rPr>
                <w:rFonts w:ascii="Cambria Math" w:eastAsia="Calibri" w:hAnsi="Cambria Math" w:cs="B Nazanin"/>
                <w:color w:val="000000"/>
                <w:lang w:bidi="fa-IR"/>
              </w:rPr>
              <m:t>y</m:t>
            </m:r>
          </m:e>
          <m:sub>
            <m:r>
              <w:rPr>
                <w:rFonts w:ascii="Cambria Math" w:eastAsia="Calibri" w:hAnsi="Cambria Math" w:cs="B Nazanin"/>
                <w:color w:val="000000"/>
                <w:lang w:bidi="fa-IR"/>
              </w:rPr>
              <m:t>w</m:t>
            </m:r>
          </m:sub>
        </m:sSub>
      </m:oMath>
      <w:r w:rsidR="00FF5E31" w:rsidRPr="00004BA9">
        <w:rPr>
          <w:rFonts w:eastAsia="Calibri" w:cs="B Nazanin"/>
          <w:color w:val="000000"/>
          <w:lang w:bidi="fa-IR"/>
        </w:rPr>
        <w:t xml:space="preserve">, </w:t>
      </w:r>
      <m:oMath>
        <m:sSub>
          <m:sSubPr>
            <m:ctrlPr>
              <w:rPr>
                <w:rFonts w:ascii="Cambria Math" w:eastAsia="Calibri" w:hAnsi="Cambria Math" w:cs="B Nazanin"/>
                <w:color w:val="000000"/>
                <w:lang w:bidi="fa-IR"/>
              </w:rPr>
            </m:ctrlPr>
          </m:sSubPr>
          <m:e>
            <m:r>
              <w:rPr>
                <w:rFonts w:ascii="Cambria Math" w:eastAsia="Calibri" w:hAnsi="Cambria Math" w:cs="B Nazanin"/>
                <w:color w:val="000000"/>
                <w:lang w:bidi="fa-IR"/>
              </w:rPr>
              <m:t>y</m:t>
            </m:r>
          </m:e>
          <m:sub>
            <m:r>
              <w:rPr>
                <w:rFonts w:ascii="Cambria Math" w:eastAsia="Calibri" w:hAnsi="Cambria Math" w:cs="B Nazanin"/>
                <w:color w:val="000000"/>
                <w:lang w:bidi="fa-IR"/>
              </w:rPr>
              <m:t>l</m:t>
            </m:r>
          </m:sub>
        </m:sSub>
      </m:oMath>
      <w:r w:rsidR="00FF5E31">
        <w:rPr>
          <w:rFonts w:eastAsia="Calibri" w:cs="B Nazanin"/>
          <w:color w:val="000000"/>
          <w:lang w:bidi="fa-IR"/>
        </w:rPr>
        <w:t>)</w:t>
      </w:r>
      <w:r>
        <w:t xml:space="preserve">, where x is the input prompt, </w:t>
      </w:r>
      <m:oMath>
        <m:sSub>
          <m:sSubPr>
            <m:ctrlPr>
              <w:rPr>
                <w:rFonts w:ascii="Cambria Math" w:eastAsia="Calibri" w:hAnsi="Cambria Math" w:cs="B Nazanin"/>
                <w:color w:val="000000"/>
                <w:lang w:bidi="fa-IR"/>
              </w:rPr>
            </m:ctrlPr>
          </m:sSubPr>
          <m:e>
            <m:r>
              <w:rPr>
                <w:rFonts w:ascii="Cambria Math" w:eastAsia="Calibri" w:hAnsi="Cambria Math" w:cs="B Nazanin"/>
                <w:color w:val="000000"/>
                <w:lang w:bidi="fa-IR"/>
              </w:rPr>
              <m:t>y</m:t>
            </m:r>
          </m:e>
          <m:sub>
            <m:r>
              <w:rPr>
                <w:rFonts w:ascii="Cambria Math" w:eastAsia="Calibri" w:hAnsi="Cambria Math" w:cs="B Nazanin"/>
                <w:color w:val="000000"/>
                <w:lang w:bidi="fa-IR"/>
              </w:rPr>
              <m:t>W</m:t>
            </m:r>
          </m:sub>
        </m:sSub>
      </m:oMath>
      <w:r>
        <w:t xml:space="preserve"> is the preferred response, and </w:t>
      </w:r>
      <m:oMath>
        <m:sSub>
          <m:sSubPr>
            <m:ctrlPr>
              <w:rPr>
                <w:rFonts w:ascii="Cambria Math" w:eastAsia="Calibri" w:hAnsi="Cambria Math" w:cs="B Nazanin"/>
                <w:color w:val="000000"/>
                <w:lang w:bidi="fa-IR"/>
              </w:rPr>
            </m:ctrlPr>
          </m:sSubPr>
          <m:e>
            <m:r>
              <w:rPr>
                <w:rFonts w:ascii="Cambria Math" w:eastAsia="Calibri" w:hAnsi="Cambria Math" w:cs="B Nazanin"/>
                <w:color w:val="000000"/>
                <w:lang w:bidi="fa-IR"/>
              </w:rPr>
              <m:t>y</m:t>
            </m:r>
          </m:e>
          <m:sub>
            <m:r>
              <w:rPr>
                <w:rFonts w:ascii="Cambria Math" w:eastAsia="Calibri" w:hAnsi="Cambria Math" w:cs="B Nazanin"/>
                <w:color w:val="000000"/>
                <w:lang w:bidi="fa-IR"/>
              </w:rPr>
              <m:t>l</m:t>
            </m:r>
          </m:sub>
        </m:sSub>
      </m:oMath>
      <w:r>
        <w:t xml:space="preserve"> is the non-preferred response. Let </w:t>
      </w:r>
      <m:oMath>
        <m:sSub>
          <m:sSubPr>
            <m:ctrlPr>
              <w:rPr>
                <w:rFonts w:ascii="Cambria Math" w:hAnsi="Cambria Math" w:cs="B Nazanin"/>
                <w:lang w:bidi="fa-IR"/>
              </w:rPr>
            </m:ctrlPr>
          </m:sSubPr>
          <m:e>
            <m:r>
              <w:rPr>
                <w:rFonts w:ascii="Cambria Math" w:hAnsi="Cambria Math" w:cs="B Nazanin"/>
                <w:lang w:bidi="fa-IR"/>
              </w:rPr>
              <m:t>π</m:t>
            </m:r>
          </m:e>
          <m:sub>
            <m:r>
              <w:rPr>
                <w:rFonts w:ascii="Cambria Math" w:hAnsi="Cambria Math" w:cs="B Nazanin"/>
                <w:lang w:bidi="fa-IR"/>
              </w:rPr>
              <m:t>θ</m:t>
            </m:r>
          </m:sub>
        </m:sSub>
      </m:oMath>
      <w:r>
        <w:t xml:space="preserve"> denote the current policy and </w:t>
      </w:r>
      <m:oMath>
        <m:sSub>
          <m:sSubPr>
            <m:ctrlPr>
              <w:rPr>
                <w:rFonts w:ascii="Cambria Math" w:hAnsi="Cambria Math" w:cs="B Nazanin"/>
                <w:lang w:bidi="fa-IR"/>
              </w:rPr>
            </m:ctrlPr>
          </m:sSubPr>
          <m:e>
            <m:r>
              <w:rPr>
                <w:rFonts w:ascii="Cambria Math" w:hAnsi="Cambria Math" w:cs="B Nazanin"/>
                <w:lang w:bidi="fa-IR"/>
              </w:rPr>
              <m:t>π</m:t>
            </m:r>
          </m:e>
          <m:sub>
            <m:r>
              <w:rPr>
                <w:rFonts w:ascii="Cambria Math" w:hAnsi="Cambria Math" w:cs="B Nazanin"/>
                <w:lang w:bidi="fa-IR"/>
              </w:rPr>
              <m:t>ref</m:t>
            </m:r>
          </m:sub>
        </m:sSub>
      </m:oMath>
      <w:r>
        <w:t xml:space="preserve"> the reference policy.</w:t>
      </w:r>
      <w:r w:rsidR="00FF5E31">
        <w:t xml:space="preserve"> </w:t>
      </w:r>
      <w:r>
        <w:t>For each sample, we define the log-probability difference under the current policy as:</w:t>
      </w:r>
    </w:p>
    <w:p w:rsidR="0032105B" w:rsidRPr="00FF5E31" w:rsidRDefault="00000000" w:rsidP="00A50CFC">
      <w:pPr>
        <w:pStyle w:val="BodyText"/>
        <w:ind w:firstLine="0"/>
      </w:pPr>
      <m:oMath>
        <m:sSub>
          <m:sSubPr>
            <m:ctrlPr>
              <w:rPr>
                <w:rFonts w:ascii="Cambria Math" w:hAnsi="Cambria Math"/>
                <w:i/>
                <w:lang w:bidi="fa-IR"/>
              </w:rPr>
            </m:ctrlPr>
          </m:sSubPr>
          <m:e>
            <m:r>
              <w:rPr>
                <w:rFonts w:ascii="Cambria Math" w:hAnsi="Cambria Math"/>
                <w:rtl/>
                <w:lang w:bidi="fa-IR"/>
              </w:rPr>
              <m:t>∆</m:t>
            </m:r>
          </m:e>
          <m:sub>
            <m:r>
              <w:rPr>
                <w:rFonts w:ascii="Cambria Math" w:hAnsi="Cambria Math"/>
                <w:lang w:bidi="fa-IR"/>
              </w:rPr>
              <m:t>θ</m:t>
            </m:r>
          </m:sub>
        </m:sSub>
        <m:d>
          <m:dPr>
            <m:ctrlPr>
              <w:rPr>
                <w:rStyle w:val="s2"/>
                <w:rFonts w:ascii="Cambria Math" w:eastAsiaTheme="majorEastAsia" w:hAnsi="Cambria Math"/>
              </w:rPr>
            </m:ctrlPr>
          </m:dPr>
          <m:e>
            <m:r>
              <m:rPr>
                <m:sty m:val="p"/>
              </m:rPr>
              <w:rPr>
                <w:rStyle w:val="s2"/>
                <w:rFonts w:ascii="Cambria Math" w:eastAsiaTheme="majorEastAsia" w:hAnsi="Cambria Math"/>
              </w:rPr>
              <m:t xml:space="preserve">x, </m:t>
            </m:r>
            <m:sSub>
              <m:sSubPr>
                <m:ctrlPr>
                  <w:rPr>
                    <w:rFonts w:ascii="Cambria Math" w:hAnsi="Cambria Math"/>
                    <w:i/>
                    <w:lang w:bidi="fa-IR"/>
                  </w:rPr>
                </m:ctrlPr>
              </m:sSubPr>
              <m:e>
                <m:r>
                  <w:rPr>
                    <w:rFonts w:ascii="Cambria Math" w:hAnsi="Cambria Math"/>
                    <w:lang w:bidi="fa-IR"/>
                  </w:rPr>
                  <m:t>y</m:t>
                </m:r>
              </m:e>
              <m:sub>
                <m:r>
                  <w:rPr>
                    <w:rFonts w:ascii="Cambria Math" w:hAnsi="Cambria Math"/>
                    <w:lang w:bidi="fa-IR"/>
                  </w:rPr>
                  <m:t>w</m:t>
                </m:r>
              </m:sub>
            </m:sSub>
            <m:r>
              <m:rPr>
                <m:sty m:val="p"/>
              </m:rPr>
              <w:rPr>
                <w:rStyle w:val="s2"/>
                <w:rFonts w:ascii="Cambria Math" w:eastAsiaTheme="majorEastAsia" w:hAnsi="Cambria Math"/>
              </w:rPr>
              <m:t xml:space="preserve">, </m:t>
            </m:r>
            <m:sSub>
              <m:sSubPr>
                <m:ctrlPr>
                  <w:rPr>
                    <w:rFonts w:ascii="Cambria Math" w:hAnsi="Cambria Math"/>
                    <w:i/>
                    <w:lang w:bidi="fa-IR"/>
                  </w:rPr>
                </m:ctrlPr>
              </m:sSubPr>
              <m:e>
                <m:r>
                  <w:rPr>
                    <w:rFonts w:ascii="Cambria Math" w:hAnsi="Cambria Math"/>
                    <w:lang w:bidi="fa-IR"/>
                  </w:rPr>
                  <m:t>y</m:t>
                </m:r>
              </m:e>
              <m:sub>
                <m:r>
                  <w:rPr>
                    <w:rFonts w:ascii="Cambria Math" w:hAnsi="Cambria Math"/>
                    <w:lang w:bidi="fa-IR"/>
                  </w:rPr>
                  <m:t>l</m:t>
                </m:r>
              </m:sub>
            </m:sSub>
          </m:e>
        </m:d>
        <m:r>
          <w:rPr>
            <w:rFonts w:ascii="Cambria Math" w:hAnsi="Cambria Math"/>
            <w:lang w:bidi="fa-IR"/>
          </w:rPr>
          <m:t>=</m:t>
        </m:r>
        <m:func>
          <m:funcPr>
            <m:ctrlPr>
              <w:rPr>
                <w:rFonts w:ascii="Cambria Math" w:hAnsi="Cambria Math"/>
                <w:i/>
                <w:lang w:bidi="fa-IR"/>
              </w:rPr>
            </m:ctrlPr>
          </m:funcPr>
          <m:fName>
            <m:sSub>
              <m:sSubPr>
                <m:ctrlPr>
                  <w:rPr>
                    <w:rFonts w:ascii="Cambria Math" w:hAnsi="Cambria Math"/>
                    <w:i/>
                    <w:lang w:bidi="fa-IR"/>
                  </w:rPr>
                </m:ctrlPr>
              </m:sSubPr>
              <m:e>
                <m:r>
                  <m:rPr>
                    <m:sty m:val="p"/>
                  </m:rPr>
                  <w:rPr>
                    <w:rFonts w:ascii="Cambria Math" w:hAnsi="Cambria Math"/>
                    <w:lang w:bidi="fa-IR"/>
                  </w:rPr>
                  <m:t>log</m:t>
                </m:r>
              </m:e>
              <m:sub>
                <m:r>
                  <w:rPr>
                    <w:rFonts w:ascii="Cambria Math" w:hAnsi="Cambria Math"/>
                    <w:lang w:bidi="fa-IR"/>
                  </w:rPr>
                  <m:t xml:space="preserve"> </m:t>
                </m:r>
              </m:sub>
            </m:sSub>
          </m:fName>
          <m:e>
            <m:sSub>
              <m:sSubPr>
                <m:ctrlPr>
                  <w:rPr>
                    <w:rFonts w:ascii="Cambria Math" w:hAnsi="Cambria Math"/>
                    <w:i/>
                    <w:lang w:bidi="fa-IR"/>
                  </w:rPr>
                </m:ctrlPr>
              </m:sSubPr>
              <m:e>
                <m:r>
                  <w:rPr>
                    <w:rFonts w:ascii="Cambria Math" w:hAnsi="Cambria Math"/>
                    <w:lang w:bidi="fa-IR"/>
                  </w:rPr>
                  <m:t>π</m:t>
                </m:r>
              </m:e>
              <m:sub>
                <m:r>
                  <w:rPr>
                    <w:rFonts w:ascii="Cambria Math" w:hAnsi="Cambria Math"/>
                    <w:lang w:bidi="fa-IR"/>
                  </w:rPr>
                  <m:t>θ</m:t>
                </m:r>
              </m:sub>
            </m:sSub>
          </m:e>
        </m:func>
        <m:d>
          <m:dPr>
            <m:ctrlPr>
              <w:rPr>
                <w:rFonts w:ascii="Cambria Math" w:hAnsi="Cambria Math"/>
                <w:i/>
                <w:lang w:bidi="fa-IR"/>
              </w:rPr>
            </m:ctrlPr>
          </m:dPr>
          <m:e>
            <m:sSub>
              <m:sSubPr>
                <m:ctrlPr>
                  <w:rPr>
                    <w:rFonts w:ascii="Cambria Math" w:hAnsi="Cambria Math"/>
                    <w:i/>
                    <w:lang w:bidi="fa-IR"/>
                  </w:rPr>
                </m:ctrlPr>
              </m:sSubPr>
              <m:e>
                <m:r>
                  <w:rPr>
                    <w:rFonts w:ascii="Cambria Math" w:hAnsi="Cambria Math"/>
                    <w:lang w:bidi="fa-IR"/>
                  </w:rPr>
                  <m:t>y</m:t>
                </m:r>
              </m:e>
              <m:sub>
                <m:r>
                  <w:rPr>
                    <w:rFonts w:ascii="Cambria Math" w:hAnsi="Cambria Math"/>
                    <w:lang w:bidi="fa-IR"/>
                  </w:rPr>
                  <m:t>w</m:t>
                </m:r>
              </m:sub>
            </m:sSub>
          </m:e>
          <m:e>
            <m:r>
              <w:rPr>
                <w:rFonts w:ascii="Cambria Math" w:hAnsi="Cambria Math"/>
                <w:lang w:bidi="fa-IR"/>
              </w:rPr>
              <m:t>x</m:t>
            </m:r>
          </m:e>
        </m:d>
        <m:r>
          <w:rPr>
            <w:rFonts w:ascii="Cambria Math" w:hAnsi="Cambria Math"/>
            <w:lang w:bidi="fa-IR"/>
          </w:rPr>
          <m:t xml:space="preserve">- </m:t>
        </m:r>
        <m:func>
          <m:funcPr>
            <m:ctrlPr>
              <w:rPr>
                <w:rFonts w:ascii="Cambria Math" w:hAnsi="Cambria Math"/>
                <w:i/>
                <w:lang w:bidi="fa-IR"/>
              </w:rPr>
            </m:ctrlPr>
          </m:funcPr>
          <m:fName>
            <m:sSub>
              <m:sSubPr>
                <m:ctrlPr>
                  <w:rPr>
                    <w:rFonts w:ascii="Cambria Math" w:hAnsi="Cambria Math"/>
                    <w:i/>
                    <w:lang w:bidi="fa-IR"/>
                  </w:rPr>
                </m:ctrlPr>
              </m:sSubPr>
              <m:e>
                <m:r>
                  <m:rPr>
                    <m:sty m:val="p"/>
                  </m:rPr>
                  <w:rPr>
                    <w:rFonts w:ascii="Cambria Math" w:hAnsi="Cambria Math"/>
                    <w:lang w:bidi="fa-IR"/>
                  </w:rPr>
                  <m:t>log</m:t>
                </m:r>
              </m:e>
              <m:sub>
                <m:r>
                  <w:rPr>
                    <w:rFonts w:ascii="Cambria Math" w:hAnsi="Cambria Math"/>
                    <w:lang w:bidi="fa-IR"/>
                  </w:rPr>
                  <m:t xml:space="preserve"> </m:t>
                </m:r>
              </m:sub>
            </m:sSub>
          </m:fName>
          <m:e>
            <m:sSub>
              <m:sSubPr>
                <m:ctrlPr>
                  <w:rPr>
                    <w:rFonts w:ascii="Cambria Math" w:hAnsi="Cambria Math"/>
                    <w:i/>
                    <w:lang w:bidi="fa-IR"/>
                  </w:rPr>
                </m:ctrlPr>
              </m:sSubPr>
              <m:e>
                <m:r>
                  <w:rPr>
                    <w:rFonts w:ascii="Cambria Math" w:hAnsi="Cambria Math"/>
                    <w:lang w:bidi="fa-IR"/>
                  </w:rPr>
                  <m:t>π</m:t>
                </m:r>
              </m:e>
              <m:sub>
                <m:r>
                  <w:rPr>
                    <w:rFonts w:ascii="Cambria Math" w:hAnsi="Cambria Math"/>
                    <w:lang w:bidi="fa-IR"/>
                  </w:rPr>
                  <m:t>θ</m:t>
                </m:r>
              </m:sub>
            </m:sSub>
          </m:e>
        </m:func>
        <m:d>
          <m:dPr>
            <m:ctrlPr>
              <w:rPr>
                <w:rFonts w:ascii="Cambria Math" w:hAnsi="Cambria Math"/>
                <w:i/>
                <w:lang w:bidi="fa-IR"/>
              </w:rPr>
            </m:ctrlPr>
          </m:dPr>
          <m:e>
            <m:sSub>
              <m:sSubPr>
                <m:ctrlPr>
                  <w:rPr>
                    <w:rFonts w:ascii="Cambria Math" w:hAnsi="Cambria Math"/>
                    <w:i/>
                    <w:lang w:bidi="fa-IR"/>
                  </w:rPr>
                </m:ctrlPr>
              </m:sSubPr>
              <m:e>
                <m:r>
                  <w:rPr>
                    <w:rFonts w:ascii="Cambria Math" w:hAnsi="Cambria Math"/>
                    <w:lang w:bidi="fa-IR"/>
                  </w:rPr>
                  <m:t>y</m:t>
                </m:r>
              </m:e>
              <m:sub>
                <m:r>
                  <w:rPr>
                    <w:rFonts w:ascii="Cambria Math" w:hAnsi="Cambria Math"/>
                    <w:lang w:bidi="fa-IR"/>
                  </w:rPr>
                  <m:t>l</m:t>
                </m:r>
              </m:sub>
            </m:sSub>
          </m:e>
          <m:e>
            <m:r>
              <w:rPr>
                <w:rFonts w:ascii="Cambria Math" w:hAnsi="Cambria Math"/>
                <w:lang w:bidi="fa-IR"/>
              </w:rPr>
              <m:t>x</m:t>
            </m:r>
          </m:e>
        </m:d>
      </m:oMath>
      <w:r w:rsidR="00FF5E31">
        <w:rPr>
          <w:lang w:bidi="fa-IR"/>
        </w:rPr>
        <w:t xml:space="preserve">     </w:t>
      </w:r>
      <w:r w:rsidR="00A50CFC">
        <w:rPr>
          <w:lang w:bidi="fa-IR"/>
        </w:rPr>
        <w:t xml:space="preserve">           </w:t>
      </w:r>
      <w:r w:rsidR="00FF5E31">
        <w:rPr>
          <w:lang w:bidi="fa-IR"/>
        </w:rPr>
        <w:t xml:space="preserve"> </w:t>
      </w:r>
      <w:r w:rsidR="00FF5E31" w:rsidRPr="00A50CFC">
        <w:rPr>
          <w:rFonts w:ascii="Symbol" w:hAnsi="Symbol"/>
          <w:lang w:bidi="fa-IR"/>
        </w:rPr>
        <w:t>(1)</w:t>
      </w:r>
    </w:p>
    <w:p w:rsidR="0032105B" w:rsidRDefault="0032105B" w:rsidP="00A50CFC">
      <w:pPr>
        <w:pStyle w:val="BodyText"/>
      </w:pPr>
      <w:r>
        <w:t xml:space="preserve">This quantity measures how confidently the model distinguishes preferred from non-preferred responses. Large positive values indicate high confidence in the human preference, while small or negative values reflect uncertainty and increased sample difficulty. We therefore use </w:t>
      </w:r>
      <m:oMath>
        <m:sSub>
          <m:sSubPr>
            <m:ctrlPr>
              <w:rPr>
                <w:rFonts w:ascii="Cambria Math" w:hAnsi="Cambria Math"/>
                <w:i/>
                <w:lang w:bidi="fa-IR"/>
              </w:rPr>
            </m:ctrlPr>
          </m:sSubPr>
          <m:e>
            <m:r>
              <w:rPr>
                <w:rFonts w:ascii="Cambria Math" w:hAnsi="Cambria Math"/>
                <w:rtl/>
                <w:lang w:bidi="fa-IR"/>
              </w:rPr>
              <m:t>∆</m:t>
            </m:r>
          </m:e>
          <m:sub>
            <m:r>
              <w:rPr>
                <w:rFonts w:ascii="Cambria Math" w:hAnsi="Cambria Math"/>
                <w:lang w:bidi="fa-IR"/>
              </w:rPr>
              <m:t>θ</m:t>
            </m:r>
          </m:sub>
        </m:sSub>
      </m:oMath>
      <w:r>
        <w:t xml:space="preserve"> as an intrinsic signal for preference uncertainty.</w:t>
      </w:r>
      <w:r w:rsidR="00A50CFC">
        <w:t xml:space="preserve"> </w:t>
      </w:r>
      <w:r>
        <w:t>The standard DPO loss is defined as:</w:t>
      </w:r>
    </w:p>
    <w:p w:rsidR="0032105B" w:rsidRDefault="00000000" w:rsidP="00A50CFC">
      <w:pPr>
        <w:pStyle w:val="BodyText"/>
        <w:ind w:firstLine="0"/>
      </w:pPr>
      <m:oMath>
        <m:sSub>
          <m:sSubPr>
            <m:ctrlPr>
              <w:rPr>
                <w:rFonts w:ascii="Cambria Math" w:hAnsi="Cambria Math"/>
                <w:i/>
                <w:sz w:val="18"/>
                <w:szCs w:val="18"/>
                <w:lang w:bidi="fa-IR"/>
              </w:rPr>
            </m:ctrlPr>
          </m:sSubPr>
          <m:e>
            <m:r>
              <m:rPr>
                <m:scr m:val="script"/>
              </m:rPr>
              <w:rPr>
                <w:rFonts w:ascii="Cambria Math" w:hAnsi="Cambria Math"/>
                <w:sz w:val="18"/>
                <w:szCs w:val="18"/>
                <w:lang w:bidi="fa-IR"/>
              </w:rPr>
              <m:t>L</m:t>
            </m:r>
          </m:e>
          <m:sub>
            <m:r>
              <w:rPr>
                <w:rFonts w:ascii="Cambria Math" w:hAnsi="Cambria Math"/>
                <w:sz w:val="18"/>
                <w:szCs w:val="18"/>
                <w:lang w:bidi="fa-IR"/>
              </w:rPr>
              <m:t>DPO</m:t>
            </m:r>
          </m:sub>
        </m:sSub>
        <m:r>
          <w:rPr>
            <w:rFonts w:ascii="Cambria Math" w:hAnsi="Cambria Math"/>
            <w:sz w:val="18"/>
            <w:szCs w:val="18"/>
            <w:lang w:bidi="fa-IR"/>
          </w:rPr>
          <m:t>(θ)= -</m:t>
        </m:r>
        <m:r>
          <m:rPr>
            <m:scr m:val="double-struck"/>
          </m:rPr>
          <w:rPr>
            <w:rFonts w:ascii="Cambria Math" w:hAnsi="Cambria Math"/>
            <w:sz w:val="18"/>
            <w:szCs w:val="18"/>
            <w:lang w:bidi="fa-IR"/>
          </w:rPr>
          <m:t>E[</m:t>
        </m:r>
        <m:func>
          <m:funcPr>
            <m:ctrlPr>
              <w:rPr>
                <w:rFonts w:ascii="Cambria Math" w:hAnsi="Cambria Math"/>
                <w:i/>
                <w:sz w:val="18"/>
                <w:szCs w:val="18"/>
                <w:lang w:bidi="fa-IR"/>
              </w:rPr>
            </m:ctrlPr>
          </m:funcPr>
          <m:fName>
            <m:sSub>
              <m:sSubPr>
                <m:ctrlPr>
                  <w:rPr>
                    <w:rFonts w:ascii="Cambria Math" w:hAnsi="Cambria Math"/>
                    <w:i/>
                    <w:sz w:val="18"/>
                    <w:szCs w:val="18"/>
                    <w:lang w:bidi="fa-IR"/>
                  </w:rPr>
                </m:ctrlPr>
              </m:sSubPr>
              <m:e>
                <m:r>
                  <m:rPr>
                    <m:sty m:val="p"/>
                  </m:rPr>
                  <w:rPr>
                    <w:rFonts w:ascii="Cambria Math" w:hAnsi="Cambria Math"/>
                    <w:sz w:val="18"/>
                    <w:szCs w:val="18"/>
                    <w:lang w:bidi="fa-IR"/>
                  </w:rPr>
                  <m:t>log</m:t>
                </m:r>
              </m:e>
              <m:sub>
                <m:r>
                  <w:rPr>
                    <w:rFonts w:ascii="Cambria Math" w:hAnsi="Cambria Math"/>
                    <w:sz w:val="18"/>
                    <w:szCs w:val="18"/>
                    <w:lang w:bidi="fa-IR"/>
                  </w:rPr>
                  <m:t xml:space="preserve"> </m:t>
                </m:r>
              </m:sub>
            </m:sSub>
          </m:fName>
          <m:e>
            <m:r>
              <w:rPr>
                <w:rFonts w:ascii="Cambria Math" w:hAnsi="Cambria Math"/>
                <w:sz w:val="18"/>
                <w:szCs w:val="18"/>
                <w:lang w:bidi="fa-IR"/>
              </w:rPr>
              <m:t>σ</m:t>
            </m:r>
          </m:e>
        </m:func>
        <m:d>
          <m:dPr>
            <m:ctrlPr>
              <w:rPr>
                <w:rFonts w:ascii="Cambria Math" w:hAnsi="Cambria Math"/>
                <w:i/>
                <w:sz w:val="18"/>
                <w:szCs w:val="18"/>
                <w:lang w:bidi="fa-IR"/>
              </w:rPr>
            </m:ctrlPr>
          </m:dPr>
          <m:e>
            <m:r>
              <m:rPr>
                <m:sty m:val="p"/>
              </m:rPr>
              <w:rPr>
                <w:rStyle w:val="s1"/>
                <w:rFonts w:ascii="Cambria Math" w:eastAsiaTheme="majorEastAsia" w:hAnsi="Cambria Math"/>
                <w:sz w:val="18"/>
                <w:szCs w:val="18"/>
              </w:rPr>
              <m:t>β</m:t>
            </m:r>
            <m:r>
              <m:rPr>
                <m:sty m:val="p"/>
              </m:rPr>
              <w:rPr>
                <w:rStyle w:val="s1"/>
                <w:rFonts w:ascii="Cambria Math" w:eastAsiaTheme="majorEastAsia"/>
                <w:sz w:val="18"/>
                <w:szCs w:val="18"/>
              </w:rPr>
              <m:t>(</m:t>
            </m:r>
            <m:sSub>
              <m:sSubPr>
                <m:ctrlPr>
                  <w:rPr>
                    <w:rFonts w:ascii="Cambria Math" w:hAnsi="Cambria Math"/>
                    <w:i/>
                    <w:lang w:bidi="fa-IR"/>
                  </w:rPr>
                </m:ctrlPr>
              </m:sSubPr>
              <m:e>
                <m:r>
                  <w:rPr>
                    <w:rFonts w:ascii="Cambria Math" w:hAnsi="Cambria Math"/>
                    <w:rtl/>
                    <w:lang w:bidi="fa-IR"/>
                  </w:rPr>
                  <m:t>∆</m:t>
                </m:r>
              </m:e>
              <m:sub>
                <m:r>
                  <w:rPr>
                    <w:rFonts w:ascii="Cambria Math" w:hAnsi="Cambria Math"/>
                    <w:lang w:bidi="fa-IR"/>
                  </w:rPr>
                  <m:t>θ</m:t>
                </m:r>
              </m:sub>
            </m:sSub>
            <m:r>
              <w:rPr>
                <w:rFonts w:ascii="Cambria Math" w:hAnsi="Cambria Math"/>
                <w:lang w:bidi="fa-IR"/>
              </w:rPr>
              <m:t xml:space="preserve">- </m:t>
            </m:r>
            <m:sSub>
              <m:sSubPr>
                <m:ctrlPr>
                  <w:rPr>
                    <w:rFonts w:ascii="Cambria Math" w:hAnsi="Cambria Math"/>
                    <w:i/>
                    <w:lang w:bidi="fa-IR"/>
                  </w:rPr>
                </m:ctrlPr>
              </m:sSubPr>
              <m:e>
                <m:r>
                  <w:rPr>
                    <w:rFonts w:ascii="Cambria Math" w:hAnsi="Cambria Math"/>
                    <w:rtl/>
                    <w:lang w:bidi="fa-IR"/>
                  </w:rPr>
                  <m:t>∆</m:t>
                </m:r>
              </m:e>
              <m:sub>
                <m:r>
                  <w:rPr>
                    <w:rFonts w:ascii="Cambria Math" w:hAnsi="Cambria Math"/>
                    <w:lang w:bidi="fa-IR"/>
                  </w:rPr>
                  <m:t>ref</m:t>
                </m:r>
              </m:sub>
            </m:sSub>
            <m:r>
              <w:rPr>
                <w:rFonts w:ascii="Cambria Math" w:hAnsi="Cambria Math"/>
                <w:lang w:bidi="fa-IR"/>
              </w:rPr>
              <m:t>)</m:t>
            </m:r>
          </m:e>
        </m:d>
        <m:r>
          <w:rPr>
            <w:rFonts w:ascii="Cambria Math" w:hAnsi="Cambria Math"/>
            <w:sz w:val="18"/>
            <w:szCs w:val="18"/>
            <w:lang w:bidi="fa-IR"/>
          </w:rPr>
          <m:t>]</m:t>
        </m:r>
      </m:oMath>
      <w:r w:rsidR="00A50CFC">
        <w:rPr>
          <w:lang w:bidi="fa-IR"/>
        </w:rPr>
        <w:t xml:space="preserve">                                        </w:t>
      </w:r>
      <w:r w:rsidR="00A50CFC" w:rsidRPr="00A50CFC">
        <w:rPr>
          <w:rFonts w:ascii="Symbol" w:hAnsi="Symbol"/>
          <w:lang w:bidi="fa-IR"/>
        </w:rPr>
        <w:t>(</w:t>
      </w:r>
      <w:r w:rsidR="00A50CFC">
        <w:rPr>
          <w:rFonts w:ascii="Symbol" w:hAnsi="Symbol"/>
          <w:lang w:bidi="fa-IR"/>
        </w:rPr>
        <w:t>2</w:t>
      </w:r>
      <w:r w:rsidR="00A50CFC" w:rsidRPr="00A50CFC">
        <w:rPr>
          <w:rFonts w:ascii="Symbol" w:hAnsi="Symbol"/>
          <w:lang w:bidi="fa-IR"/>
        </w:rPr>
        <w:t>)</w:t>
      </w:r>
    </w:p>
    <w:p w:rsidR="0032105B" w:rsidRDefault="0032105B" w:rsidP="0032105B">
      <w:pPr>
        <w:pStyle w:val="BodyText"/>
      </w:pPr>
      <w:r>
        <w:t xml:space="preserve">where </w:t>
      </w:r>
      <m:oMath>
        <m:r>
          <w:rPr>
            <w:rFonts w:ascii="Cambria Math" w:hAnsi="Cambria Math" w:cs="B Nazanin"/>
            <w:lang w:bidi="fa-IR"/>
          </w:rPr>
          <m:t>σ</m:t>
        </m:r>
        <m:r>
          <m:rPr>
            <m:sty m:val="p"/>
          </m:rPr>
          <w:rPr>
            <w:rFonts w:ascii="Cambria Math" w:hAnsi="Cambria Math" w:cs="B Nazanin"/>
            <w:lang w:bidi="fa-IR"/>
          </w:rPr>
          <m:t>(</m:t>
        </m:r>
        <m:r>
          <m:rPr>
            <m:sty m:val="p"/>
          </m:rPr>
          <w:rPr>
            <w:rFonts w:ascii="Cambria Math" w:hAnsi="Cambria Math" w:cs="B Nazanin" w:hint="cs"/>
            <w:rtl/>
            <w:lang w:bidi="fa-IR"/>
          </w:rPr>
          <m:t>۰</m:t>
        </m:r>
        <m:r>
          <m:rPr>
            <m:sty m:val="p"/>
          </m:rPr>
          <w:rPr>
            <w:rFonts w:ascii="Cambria Math" w:hAnsi="Cambria Math" w:cs="B Nazanin"/>
            <w:lang w:bidi="fa-IR"/>
          </w:rPr>
          <m:t>)</m:t>
        </m:r>
      </m:oMath>
      <w:r>
        <w:t>is the sigmoid function and β controls the scale of preference enforcement. This coefficient directly affects gradient magnitudes and convergence stability.</w:t>
      </w:r>
    </w:p>
    <w:p w:rsidR="0042030D" w:rsidRDefault="0042030D" w:rsidP="00A50CFC">
      <w:pPr>
        <w:pStyle w:val="BodyText"/>
        <w:ind w:firstLine="0"/>
        <w:rPr>
          <w:i/>
          <w:iCs/>
        </w:rPr>
      </w:pPr>
    </w:p>
    <w:p w:rsidR="00A50CFC" w:rsidRPr="00A50CFC" w:rsidRDefault="00A50CFC" w:rsidP="00A50CFC">
      <w:pPr>
        <w:pStyle w:val="BodyText"/>
        <w:ind w:firstLine="0"/>
        <w:rPr>
          <w:i/>
          <w:iCs/>
        </w:rPr>
      </w:pPr>
      <w:r w:rsidRPr="00A50CFC">
        <w:rPr>
          <w:i/>
          <w:iCs/>
        </w:rPr>
        <w:t>Controlling Deviation from the Reference Policy</w:t>
      </w:r>
    </w:p>
    <w:p w:rsidR="00A50CFC" w:rsidRDefault="00A50CFC" w:rsidP="00A50CFC">
      <w:pPr>
        <w:pStyle w:val="BodyText"/>
      </w:pPr>
      <w:r>
        <w:t xml:space="preserve">To prevent excessive drift from the reference policy, we introduce a surrogate measure of the </w:t>
      </w:r>
      <w:proofErr w:type="spellStart"/>
      <w:r>
        <w:t>Kullback</w:t>
      </w:r>
      <w:proofErr w:type="spellEnd"/>
      <w:r>
        <w:t>–Leibler divergence between the current and reference policies:</w:t>
      </w:r>
    </w:p>
    <w:p w:rsidR="00A50CFC" w:rsidRPr="00A50CFC" w:rsidRDefault="00000000" w:rsidP="00A50CFC">
      <w:pPr>
        <w:pStyle w:val="BodyText"/>
        <w:ind w:firstLine="0"/>
      </w:pPr>
      <m:oMath>
        <m:sSub>
          <m:sSubPr>
            <m:ctrlPr>
              <w:rPr>
                <w:rFonts w:ascii="Cambria Math" w:eastAsiaTheme="minorHAnsi" w:hAnsi="Cambria Math" w:cs="AppleSystemUIFont"/>
                <w:i/>
              </w:rPr>
            </m:ctrlPr>
          </m:sSubPr>
          <m:e>
            <m:acc>
              <m:accPr>
                <m:ctrlPr>
                  <w:rPr>
                    <w:rFonts w:ascii="Cambria Math" w:eastAsiaTheme="minorHAnsi" w:hAnsi="Cambria Math" w:cs="AppleSystemUIFont"/>
                    <w:i/>
                  </w:rPr>
                </m:ctrlPr>
              </m:accPr>
              <m:e>
                <m:r>
                  <w:rPr>
                    <w:rFonts w:ascii="Cambria Math" w:eastAsiaTheme="minorHAnsi" w:hAnsi="Cambria Math" w:cs="AppleSystemUIFont"/>
                  </w:rPr>
                  <m:t>D</m:t>
                </m:r>
              </m:e>
            </m:acc>
          </m:e>
          <m:sub>
            <m:r>
              <w:rPr>
                <w:rFonts w:ascii="Cambria Math" w:eastAsiaTheme="minorHAnsi" w:hAnsi="Cambria Math" w:cs="AppleSystemUIFont"/>
              </w:rPr>
              <m:t>KL</m:t>
            </m:r>
          </m:sub>
        </m:sSub>
        <m:r>
          <w:rPr>
            <w:rFonts w:ascii="Cambria Math" w:eastAsiaTheme="minorHAnsi" w:hAnsi="Cambria Math" w:cs="AppleSystemUIFont"/>
          </w:rPr>
          <m:t xml:space="preserve">= </m:t>
        </m:r>
        <m:sSub>
          <m:sSubPr>
            <m:ctrlPr>
              <w:rPr>
                <w:rFonts w:ascii="Cambria Math" w:eastAsiaTheme="minorHAnsi" w:hAnsi="Cambria Math" w:cs="AppleSystemUIFont"/>
                <w:i/>
              </w:rPr>
            </m:ctrlPr>
          </m:sSubPr>
          <m:e>
            <m:r>
              <w:rPr>
                <w:rFonts w:ascii="Cambria Math" w:eastAsiaTheme="minorHAnsi" w:hAnsi="Cambria Math" w:cs="AppleSystemUIFont"/>
              </w:rPr>
              <m:t>D</m:t>
            </m:r>
          </m:e>
          <m:sub>
            <m:r>
              <w:rPr>
                <w:rFonts w:ascii="Cambria Math" w:eastAsiaTheme="minorHAnsi" w:hAnsi="Cambria Math" w:cs="AppleSystemUIFont"/>
              </w:rPr>
              <m:t>KL</m:t>
            </m:r>
          </m:sub>
        </m:sSub>
        <m:d>
          <m:dPr>
            <m:ctrlPr>
              <w:rPr>
                <w:rFonts w:ascii="Cambria Math" w:eastAsiaTheme="minorHAnsi" w:hAnsi="Cambria Math" w:cs="AppleSystemUIFont"/>
                <w:i/>
              </w:rPr>
            </m:ctrlPr>
          </m:dPr>
          <m:e>
            <m:sSub>
              <m:sSubPr>
                <m:ctrlPr>
                  <w:rPr>
                    <w:rFonts w:ascii="Cambria Math" w:hAnsi="Cambria Math"/>
                    <w:i/>
                    <w:lang w:bidi="fa-IR"/>
                  </w:rPr>
                </m:ctrlPr>
              </m:sSubPr>
              <m:e>
                <m:r>
                  <w:rPr>
                    <w:rFonts w:ascii="Cambria Math" w:hAnsi="Cambria Math"/>
                    <w:lang w:bidi="fa-IR"/>
                  </w:rPr>
                  <m:t>π</m:t>
                </m:r>
              </m:e>
              <m:sub>
                <m:r>
                  <w:rPr>
                    <w:rFonts w:ascii="Cambria Math" w:hAnsi="Cambria Math"/>
                    <w:lang w:bidi="fa-IR"/>
                  </w:rPr>
                  <m:t>θ</m:t>
                </m:r>
              </m:sub>
            </m:sSub>
            <m:r>
              <w:rPr>
                <w:rFonts w:ascii="Cambria Math" w:eastAsiaTheme="minorHAnsi" w:hAnsi="Cambria Math" w:cs="AppleSystemUIFont"/>
              </w:rPr>
              <m:t>-</m:t>
            </m:r>
            <m:sSub>
              <m:sSubPr>
                <m:ctrlPr>
                  <w:rPr>
                    <w:rFonts w:ascii="Cambria Math" w:hAnsi="Cambria Math"/>
                    <w:i/>
                    <w:lang w:bidi="fa-IR"/>
                  </w:rPr>
                </m:ctrlPr>
              </m:sSubPr>
              <m:e>
                <m:r>
                  <w:rPr>
                    <w:rFonts w:ascii="Cambria Math" w:hAnsi="Cambria Math"/>
                    <w:lang w:bidi="fa-IR"/>
                  </w:rPr>
                  <m:t>π</m:t>
                </m:r>
              </m:e>
              <m:sub>
                <m:r>
                  <w:rPr>
                    <w:rFonts w:ascii="Cambria Math" w:hAnsi="Cambria Math"/>
                    <w:lang w:bidi="fa-IR"/>
                  </w:rPr>
                  <m:t>ref</m:t>
                </m:r>
              </m:sub>
            </m:sSub>
          </m:e>
        </m:d>
      </m:oMath>
      <w:r w:rsidR="00A50CFC">
        <w:rPr>
          <w:lang w:bidi="fa-IR"/>
        </w:rPr>
        <w:t xml:space="preserve">                                                                    </w:t>
      </w:r>
      <w:r w:rsidR="00A50CFC" w:rsidRPr="00A50CFC">
        <w:rPr>
          <w:rFonts w:ascii="Symbol" w:hAnsi="Symbol"/>
          <w:lang w:bidi="fa-IR"/>
        </w:rPr>
        <w:t>(</w:t>
      </w:r>
      <w:r w:rsidR="00A50CFC">
        <w:rPr>
          <w:rFonts w:ascii="Symbol" w:hAnsi="Symbol"/>
          <w:lang w:bidi="fa-IR"/>
        </w:rPr>
        <w:t>3</w:t>
      </w:r>
      <w:r w:rsidR="00A50CFC" w:rsidRPr="00A50CFC">
        <w:rPr>
          <w:rFonts w:ascii="Symbol" w:hAnsi="Symbol"/>
          <w:lang w:bidi="fa-IR"/>
        </w:rPr>
        <w:t>)</w:t>
      </w:r>
    </w:p>
    <w:p w:rsidR="00A50CFC" w:rsidRDefault="00A50CFC" w:rsidP="00A50CFC">
      <w:pPr>
        <w:pStyle w:val="BodyText"/>
      </w:pPr>
      <w:r>
        <w:t>This term acts as a control signal that reflects how far the model deviates from its initial behavior during training and helps mitigate numerical instability and policy drift.</w:t>
      </w:r>
    </w:p>
    <w:p w:rsidR="0042030D" w:rsidRDefault="0042030D" w:rsidP="00A50CFC">
      <w:pPr>
        <w:pStyle w:val="BodyText"/>
        <w:ind w:firstLine="0"/>
        <w:rPr>
          <w:i/>
          <w:iCs/>
        </w:rPr>
      </w:pPr>
    </w:p>
    <w:p w:rsidR="00A50CFC" w:rsidRPr="00A50CFC" w:rsidRDefault="00A50CFC" w:rsidP="00A50CFC">
      <w:pPr>
        <w:pStyle w:val="BodyText"/>
        <w:ind w:firstLine="0"/>
        <w:rPr>
          <w:i/>
          <w:iCs/>
        </w:rPr>
      </w:pPr>
      <w:r w:rsidRPr="00A50CFC">
        <w:rPr>
          <w:i/>
          <w:iCs/>
        </w:rPr>
        <w:t>Adaptive β Update Rule</w:t>
      </w:r>
    </w:p>
    <w:p w:rsidR="00A50CFC" w:rsidRDefault="00A50CFC" w:rsidP="00A50CFC">
      <w:pPr>
        <w:pStyle w:val="BodyText"/>
      </w:pPr>
      <w:r>
        <w:lastRenderedPageBreak/>
        <w:t>In Adaptive-β DPO, the coefficient β is updated dynamically using a combination of the preference uncertainty signal and the divergence from the reference policy:</w:t>
      </w:r>
    </w:p>
    <w:p w:rsidR="00A50CFC" w:rsidRDefault="00000000" w:rsidP="00A50CFC">
      <w:pPr>
        <w:pStyle w:val="BodyText"/>
        <w:ind w:firstLine="0"/>
      </w:pPr>
      <m:oMath>
        <m:sSub>
          <m:sSubPr>
            <m:ctrlPr>
              <w:rPr>
                <w:rFonts w:ascii="Cambria Math" w:eastAsia="Calibri" w:hAnsi="Cambria Math" w:cs="B Mitra"/>
                <w:i/>
                <w:sz w:val="18"/>
                <w:szCs w:val="18"/>
                <w:lang w:bidi="fa-IR"/>
              </w:rPr>
            </m:ctrlPr>
          </m:sSubPr>
          <m:e>
            <m:r>
              <m:rPr>
                <m:sty m:val="p"/>
              </m:rPr>
              <w:rPr>
                <w:rFonts w:ascii="Cambria Math" w:eastAsia="Calibri" w:hAnsi="Cambria Math" w:cs="B Mitra"/>
                <w:sz w:val="18"/>
                <w:szCs w:val="18"/>
                <w:lang w:bidi="fa-IR"/>
              </w:rPr>
              <m:t>β</m:t>
            </m:r>
          </m:e>
          <m:sub>
            <m:r>
              <w:rPr>
                <w:rFonts w:ascii="Cambria Math" w:eastAsia="Calibri" w:hAnsi="Cambria Math" w:cs="B Mitra"/>
                <w:sz w:val="18"/>
                <w:szCs w:val="18"/>
                <w:lang w:bidi="fa-IR"/>
              </w:rPr>
              <m:t>t+1</m:t>
            </m:r>
          </m:sub>
        </m:sSub>
        <m:r>
          <w:rPr>
            <w:rFonts w:ascii="Cambria Math" w:eastAsia="Calibri" w:hAnsi="Cambria Math" w:cs="B Mitra"/>
            <w:sz w:val="18"/>
            <w:szCs w:val="18"/>
            <w:lang w:bidi="fa-IR"/>
          </w:rPr>
          <m:t>=clip(</m:t>
        </m:r>
        <m:sSub>
          <m:sSubPr>
            <m:ctrlPr>
              <w:rPr>
                <w:rFonts w:ascii="Cambria Math" w:eastAsia="Calibri" w:hAnsi="Cambria Math" w:cs="B Mitra"/>
                <w:sz w:val="18"/>
                <w:szCs w:val="18"/>
                <w:lang w:bidi="fa-IR"/>
              </w:rPr>
            </m:ctrlPr>
          </m:sSubPr>
          <m:e>
            <m:r>
              <m:rPr>
                <m:sty m:val="p"/>
              </m:rPr>
              <w:rPr>
                <w:rFonts w:ascii="Cambria Math" w:eastAsia="Calibri" w:hAnsi="Cambria Math" w:cs="B Mitra"/>
                <w:sz w:val="18"/>
                <w:szCs w:val="18"/>
                <w:lang w:bidi="fa-IR"/>
              </w:rPr>
              <m:t>β</m:t>
            </m:r>
          </m:e>
          <m:sub>
            <m:r>
              <w:rPr>
                <w:rFonts w:ascii="Cambria Math" w:eastAsia="Calibri" w:hAnsi="Cambria Math" w:cs="B Mitra"/>
                <w:sz w:val="18"/>
                <w:szCs w:val="18"/>
                <w:lang w:bidi="fa-IR"/>
              </w:rPr>
              <m:t>t</m:t>
            </m:r>
          </m:sub>
        </m:sSub>
        <m:r>
          <w:rPr>
            <w:rFonts w:ascii="Cambria Math" w:eastAsia="Calibri" w:hAnsi="Cambria Math" w:cs="B Mitra"/>
            <w:sz w:val="18"/>
            <w:szCs w:val="18"/>
            <w:lang w:bidi="fa-IR"/>
          </w:rPr>
          <m:t xml:space="preserve">+ </m:t>
        </m:r>
        <m:sSub>
          <m:sSubPr>
            <m:ctrlPr>
              <w:rPr>
                <w:rFonts w:ascii="Cambria Math" w:eastAsia="Calibri" w:hAnsi="Cambria Math" w:cs="B Mitra"/>
                <w:i/>
                <w:sz w:val="18"/>
                <w:szCs w:val="18"/>
                <w:lang w:bidi="fa-IR"/>
              </w:rPr>
            </m:ctrlPr>
          </m:sSubPr>
          <m:e>
            <m:r>
              <w:rPr>
                <w:rFonts w:ascii="Cambria Math" w:eastAsia="Calibri" w:hAnsi="Cambria Math" w:cs="B Mitra"/>
                <w:sz w:val="18"/>
                <w:szCs w:val="18"/>
                <w:lang w:bidi="fa-IR"/>
              </w:rPr>
              <m:t>η</m:t>
            </m:r>
          </m:e>
          <m:sub>
            <m:r>
              <m:rPr>
                <m:sty m:val="p"/>
              </m:rPr>
              <w:rPr>
                <w:rFonts w:ascii="Cambria Math" w:eastAsia="Calibri" w:hAnsi="Cambria Math" w:cs="B Mitra"/>
                <w:sz w:val="18"/>
                <w:szCs w:val="18"/>
                <w:lang w:bidi="fa-IR"/>
              </w:rPr>
              <m:t>β</m:t>
            </m:r>
          </m:sub>
        </m:sSub>
        <m:r>
          <w:rPr>
            <w:rFonts w:ascii="Cambria Math" w:eastAsia="Calibri" w:hAnsi="Cambria Math" w:cs="B Mitra"/>
            <w:sz w:val="18"/>
            <w:szCs w:val="18"/>
            <w:lang w:bidi="fa-IR"/>
          </w:rPr>
          <m:t>g</m:t>
        </m:r>
        <m:d>
          <m:dPr>
            <m:ctrlPr>
              <w:rPr>
                <w:rFonts w:ascii="Cambria Math" w:eastAsia="Calibri" w:hAnsi="Cambria Math" w:cs="B Mitra"/>
                <w:i/>
                <w:sz w:val="18"/>
                <w:szCs w:val="18"/>
                <w:lang w:bidi="fa-IR"/>
              </w:rPr>
            </m:ctrlPr>
          </m:dPr>
          <m:e>
            <m:sSub>
              <m:sSubPr>
                <m:ctrlPr>
                  <w:rPr>
                    <w:rFonts w:ascii="Cambria Math" w:eastAsia="Calibri" w:hAnsi="Cambria Math" w:cs="B Mitra"/>
                    <w:i/>
                    <w:sz w:val="18"/>
                    <w:szCs w:val="18"/>
                    <w:lang w:bidi="fa-IR"/>
                  </w:rPr>
                </m:ctrlPr>
              </m:sSubPr>
              <m:e>
                <m:r>
                  <w:rPr>
                    <w:rFonts w:ascii="Cambria Math" w:eastAsia="Calibri" w:hAnsi="Cambria Math" w:cs="B Mitra"/>
                    <w:sz w:val="18"/>
                    <w:szCs w:val="18"/>
                    <w:rtl/>
                    <w:lang w:bidi="fa-IR"/>
                  </w:rPr>
                  <m:t>∆</m:t>
                </m:r>
              </m:e>
              <m:sub>
                <m:r>
                  <w:rPr>
                    <w:rFonts w:ascii="Cambria Math" w:eastAsia="Calibri" w:hAnsi="Cambria Math" w:cs="B Mitra"/>
                    <w:sz w:val="18"/>
                    <w:szCs w:val="18"/>
                    <w:lang w:bidi="fa-IR"/>
                  </w:rPr>
                  <m:t>θ</m:t>
                </m:r>
              </m:sub>
            </m:sSub>
          </m:e>
        </m:d>
        <m:r>
          <w:rPr>
            <w:rFonts w:ascii="Cambria Math" w:eastAsia="Calibri" w:hAnsi="Cambria Math" w:cs="B Mitra"/>
            <w:sz w:val="18"/>
            <w:szCs w:val="18"/>
            <w:lang w:bidi="fa-IR"/>
          </w:rPr>
          <m:t>- γ.h</m:t>
        </m:r>
        <m:d>
          <m:dPr>
            <m:ctrlPr>
              <w:rPr>
                <w:rFonts w:ascii="Cambria Math" w:eastAsia="Calibri" w:hAnsi="Cambria Math" w:cs="B Mitra"/>
                <w:i/>
                <w:sz w:val="18"/>
                <w:szCs w:val="18"/>
                <w:lang w:bidi="fa-IR"/>
              </w:rPr>
            </m:ctrlPr>
          </m:dPr>
          <m:e>
            <m:sSub>
              <m:sSubPr>
                <m:ctrlPr>
                  <w:rPr>
                    <w:rFonts w:ascii="Cambria Math" w:eastAsia="Calibri" w:hAnsi="Cambria Math" w:cs="B Mitra"/>
                    <w:i/>
                    <w:sz w:val="18"/>
                    <w:szCs w:val="18"/>
                    <w:lang w:bidi="fa-IR"/>
                  </w:rPr>
                </m:ctrlPr>
              </m:sSubPr>
              <m:e>
                <m:acc>
                  <m:accPr>
                    <m:ctrlPr>
                      <w:rPr>
                        <w:rFonts w:ascii="Cambria Math" w:eastAsia="Calibri" w:hAnsi="Cambria Math" w:cs="B Mitra"/>
                        <w:i/>
                        <w:sz w:val="18"/>
                        <w:szCs w:val="18"/>
                        <w:lang w:bidi="fa-IR"/>
                      </w:rPr>
                    </m:ctrlPr>
                  </m:accPr>
                  <m:e>
                    <m:r>
                      <w:rPr>
                        <w:rFonts w:ascii="Cambria Math" w:eastAsia="Calibri" w:hAnsi="Cambria Math" w:cs="B Mitra"/>
                        <w:sz w:val="18"/>
                        <w:szCs w:val="18"/>
                        <w:lang w:bidi="fa-IR"/>
                      </w:rPr>
                      <m:t>D</m:t>
                    </m:r>
                  </m:e>
                </m:acc>
              </m:e>
              <m:sub>
                <m:r>
                  <w:rPr>
                    <w:rFonts w:ascii="Cambria Math" w:eastAsia="Calibri" w:hAnsi="Cambria Math" w:cs="B Mitra"/>
                    <w:sz w:val="18"/>
                    <w:szCs w:val="18"/>
                    <w:lang w:bidi="fa-IR"/>
                  </w:rPr>
                  <m:t>KL</m:t>
                </m:r>
              </m:sub>
            </m:sSub>
          </m:e>
        </m:d>
        <m:r>
          <w:rPr>
            <w:rFonts w:ascii="Cambria Math" w:eastAsia="Calibri" w:hAnsi="Cambria Math" w:cs="B Mitra"/>
            <w:sz w:val="18"/>
            <w:szCs w:val="18"/>
            <w:lang w:bidi="fa-IR"/>
          </w:rPr>
          <m:t xml:space="preserve">, </m:t>
        </m:r>
        <m:sSub>
          <m:sSubPr>
            <m:ctrlPr>
              <w:rPr>
                <w:rFonts w:ascii="Cambria Math" w:eastAsia="Calibri" w:hAnsi="Cambria Math" w:cs="B Mitra"/>
                <w:i/>
                <w:sz w:val="18"/>
                <w:szCs w:val="18"/>
                <w:lang w:bidi="fa-IR"/>
              </w:rPr>
            </m:ctrlPr>
          </m:sSubPr>
          <m:e>
            <m:r>
              <m:rPr>
                <m:sty m:val="p"/>
              </m:rPr>
              <w:rPr>
                <w:rFonts w:ascii="Cambria Math" w:eastAsia="Calibri" w:hAnsi="Cambria Math" w:cs="B Mitra"/>
                <w:sz w:val="18"/>
                <w:szCs w:val="18"/>
                <w:lang w:bidi="fa-IR"/>
              </w:rPr>
              <m:t>β</m:t>
            </m:r>
          </m:e>
          <m:sub>
            <m:r>
              <w:rPr>
                <w:rFonts w:ascii="Cambria Math" w:eastAsia="Calibri" w:hAnsi="Cambria Math" w:cs="B Mitra"/>
                <w:sz w:val="18"/>
                <w:szCs w:val="18"/>
                <w:lang w:bidi="fa-IR"/>
              </w:rPr>
              <m:t>min</m:t>
            </m:r>
          </m:sub>
        </m:sSub>
        <m:r>
          <w:rPr>
            <w:rFonts w:ascii="Cambria Math" w:eastAsia="Calibri" w:hAnsi="Cambria Math" w:cs="B Mitra"/>
            <w:sz w:val="18"/>
            <w:szCs w:val="18"/>
            <w:lang w:bidi="fa-IR"/>
          </w:rPr>
          <m:t xml:space="preserve">, </m:t>
        </m:r>
        <m:sSub>
          <m:sSubPr>
            <m:ctrlPr>
              <w:rPr>
                <w:rFonts w:ascii="Cambria Math" w:eastAsia="Calibri" w:hAnsi="Cambria Math" w:cs="B Mitra"/>
                <w:i/>
                <w:sz w:val="18"/>
                <w:szCs w:val="18"/>
                <w:lang w:bidi="fa-IR"/>
              </w:rPr>
            </m:ctrlPr>
          </m:sSubPr>
          <m:e>
            <m:r>
              <m:rPr>
                <m:sty m:val="p"/>
              </m:rPr>
              <w:rPr>
                <w:rFonts w:ascii="Cambria Math" w:eastAsia="Calibri" w:hAnsi="Cambria Math" w:cs="B Mitra"/>
                <w:sz w:val="18"/>
                <w:szCs w:val="18"/>
                <w:lang w:bidi="fa-IR"/>
              </w:rPr>
              <m:t>β</m:t>
            </m:r>
          </m:e>
          <m:sub>
            <m:r>
              <w:rPr>
                <w:rFonts w:ascii="Cambria Math" w:eastAsia="Calibri" w:hAnsi="Cambria Math" w:cs="B Mitra"/>
                <w:sz w:val="18"/>
                <w:szCs w:val="18"/>
                <w:lang w:bidi="fa-IR"/>
              </w:rPr>
              <m:t>max</m:t>
            </m:r>
          </m:sub>
        </m:sSub>
      </m:oMath>
      <w:r w:rsidR="00A50CFC">
        <w:rPr>
          <w:rFonts w:ascii="Symbol" w:hAnsi="Symbol"/>
          <w:sz w:val="18"/>
          <w:szCs w:val="18"/>
          <w:lang w:bidi="fa-IR"/>
        </w:rPr>
        <w:t xml:space="preserve">             </w:t>
      </w:r>
      <w:r w:rsidR="00A50CFC" w:rsidRPr="00A50CFC">
        <w:rPr>
          <w:rFonts w:ascii="Symbol" w:hAnsi="Symbol"/>
          <w:lang w:bidi="fa-IR"/>
        </w:rPr>
        <w:t>(</w:t>
      </w:r>
      <w:r w:rsidR="00A50CFC">
        <w:rPr>
          <w:rFonts w:ascii="Symbol" w:hAnsi="Symbol"/>
          <w:lang w:bidi="fa-IR"/>
        </w:rPr>
        <w:t>4</w:t>
      </w:r>
      <w:r w:rsidR="00A50CFC" w:rsidRPr="00A50CFC">
        <w:rPr>
          <w:rFonts w:ascii="Symbol" w:hAnsi="Symbol"/>
          <w:lang w:bidi="fa-IR"/>
        </w:rPr>
        <w:t>)</w:t>
      </w:r>
    </w:p>
    <w:p w:rsidR="00A50CFC" w:rsidRDefault="00A50CFC" w:rsidP="006C65BC">
      <w:pPr>
        <w:pStyle w:val="BodyText"/>
      </w:pPr>
      <w:r>
        <w:t xml:space="preserve">Here, </w:t>
      </w:r>
      <m:oMath>
        <m:r>
          <m:rPr>
            <m:sty m:val="p"/>
          </m:rPr>
          <w:rPr>
            <w:rFonts w:ascii="Cambria Math" w:eastAsia="Calibri" w:hAnsi="Cambria Math" w:cs="B Nazanin"/>
            <w:lang w:bidi="fa-IR"/>
          </w:rPr>
          <m:t>g(</m:t>
        </m:r>
        <m:r>
          <m:rPr>
            <m:sty m:val="p"/>
          </m:rPr>
          <w:rPr>
            <w:rFonts w:ascii="Cambria Math" w:eastAsia="Calibri" w:hAnsi="Cambria Math" w:cs="B Nazanin" w:hint="cs"/>
            <w:rtl/>
            <w:lang w:bidi="fa-IR"/>
          </w:rPr>
          <m:t>۰</m:t>
        </m:r>
        <m:r>
          <m:rPr>
            <m:sty m:val="p"/>
          </m:rPr>
          <w:rPr>
            <w:rFonts w:ascii="Cambria Math" w:eastAsia="Calibri" w:hAnsi="Cambria Math" w:cs="B Nazanin"/>
            <w:lang w:bidi="fa-IR"/>
          </w:rPr>
          <m:t>)</m:t>
        </m:r>
      </m:oMath>
      <w:r>
        <w:t xml:space="preserve"> is an increasing function of preference uncertainty, encouraging stronger learning on difficult samples, and </w:t>
      </w:r>
      <m:oMath>
        <m:r>
          <w:rPr>
            <w:rFonts w:ascii="Cambria Math" w:eastAsia="Calibri" w:hAnsi="Cambria Math" w:cs="B Nazanin"/>
            <w:lang w:bidi="fa-IR"/>
          </w:rPr>
          <m:t>h</m:t>
        </m:r>
        <m:r>
          <m:rPr>
            <m:sty m:val="p"/>
          </m:rPr>
          <w:rPr>
            <w:rFonts w:ascii="Cambria Math" w:eastAsia="Calibri" w:hAnsi="Cambria Math" w:cs="B Nazanin"/>
            <w:lang w:bidi="fa-IR"/>
          </w:rPr>
          <m:t>(</m:t>
        </m:r>
        <m:r>
          <m:rPr>
            <m:sty m:val="p"/>
          </m:rPr>
          <w:rPr>
            <w:rFonts w:ascii="Cambria Math" w:eastAsia="Calibri" w:hAnsi="Cambria Math" w:cs="B Nazanin" w:hint="cs"/>
            <w:rtl/>
            <w:lang w:bidi="fa-IR"/>
          </w:rPr>
          <m:t>۰</m:t>
        </m:r>
        <m:r>
          <m:rPr>
            <m:sty m:val="p"/>
          </m:rPr>
          <w:rPr>
            <w:rFonts w:ascii="Cambria Math" w:eastAsia="Calibri" w:hAnsi="Cambria Math" w:cs="B Nazanin"/>
            <w:lang w:bidi="fa-IR"/>
          </w:rPr>
          <m:t>)</m:t>
        </m:r>
      </m:oMath>
      <w:r w:rsidR="006C65BC" w:rsidRPr="00004BA9">
        <w:rPr>
          <w:rFonts w:eastAsia="Calibri" w:cs="B Nazanin"/>
          <w:rtl/>
        </w:rPr>
        <w:t xml:space="preserve"> </w:t>
      </w:r>
      <w:r>
        <w:t xml:space="preserve"> is an increasing function of divergence from the reference policy, reducing β when excessive deviation occurs. The interval </w:t>
      </w:r>
      <w:r w:rsidR="006C65BC" w:rsidRPr="00004BA9">
        <w:rPr>
          <w:rFonts w:eastAsia="Calibri" w:cs="B Nazanin"/>
        </w:rPr>
        <w:t>[</w:t>
      </w:r>
      <m:oMath>
        <m:sSub>
          <m:sSubPr>
            <m:ctrlPr>
              <w:rPr>
                <w:rFonts w:ascii="Cambria Math" w:eastAsia="Calibri" w:hAnsi="Cambria Math" w:cs="B Nazanin"/>
                <w:lang w:bidi="fa-IR"/>
              </w:rPr>
            </m:ctrlPr>
          </m:sSubPr>
          <m:e>
            <m:r>
              <m:rPr>
                <m:sty m:val="p"/>
              </m:rPr>
              <w:rPr>
                <w:rFonts w:ascii="Cambria Math" w:eastAsia="Calibri" w:hAnsi="Cambria Math" w:cs="B Nazanin"/>
                <w:lang w:bidi="fa-IR"/>
              </w:rPr>
              <m:t>β</m:t>
            </m:r>
          </m:e>
          <m:sub>
            <m:r>
              <w:rPr>
                <w:rFonts w:ascii="Cambria Math" w:eastAsia="Calibri" w:hAnsi="Cambria Math" w:cs="B Nazanin"/>
                <w:lang w:bidi="fa-IR"/>
              </w:rPr>
              <m:t>min</m:t>
            </m:r>
          </m:sub>
        </m:sSub>
        <m:r>
          <m:rPr>
            <m:sty m:val="p"/>
          </m:rPr>
          <w:rPr>
            <w:rFonts w:ascii="Cambria Math" w:eastAsia="Calibri" w:hAnsi="Cambria Math" w:cs="B Nazanin"/>
            <w:lang w:bidi="fa-IR"/>
          </w:rPr>
          <m:t xml:space="preserve">, </m:t>
        </m:r>
        <m:sSub>
          <m:sSubPr>
            <m:ctrlPr>
              <w:rPr>
                <w:rFonts w:ascii="Cambria Math" w:eastAsia="Calibri" w:hAnsi="Cambria Math" w:cs="B Nazanin"/>
                <w:lang w:bidi="fa-IR"/>
              </w:rPr>
            </m:ctrlPr>
          </m:sSubPr>
          <m:e>
            <m:r>
              <m:rPr>
                <m:sty m:val="p"/>
              </m:rPr>
              <w:rPr>
                <w:rFonts w:ascii="Cambria Math" w:eastAsia="Calibri" w:hAnsi="Cambria Math" w:cs="B Nazanin"/>
                <w:lang w:bidi="fa-IR"/>
              </w:rPr>
              <m:t>β</m:t>
            </m:r>
          </m:e>
          <m:sub>
            <m:r>
              <w:rPr>
                <w:rFonts w:ascii="Cambria Math" w:eastAsia="Calibri" w:hAnsi="Cambria Math" w:cs="B Nazanin"/>
                <w:lang w:bidi="fa-IR"/>
              </w:rPr>
              <m:t>max</m:t>
            </m:r>
          </m:sub>
        </m:sSub>
      </m:oMath>
      <w:r w:rsidR="006C65BC" w:rsidRPr="00004BA9">
        <w:rPr>
          <w:rFonts w:eastAsia="Calibri" w:cs="B Nazanin"/>
        </w:rPr>
        <w:t>]</w:t>
      </w:r>
      <w:r>
        <w:t xml:space="preserve"> ensures safe operation and prevents extreme behaviors.</w:t>
      </w:r>
      <w:r w:rsidR="006C65BC">
        <w:t xml:space="preserve"> </w:t>
      </w:r>
      <w:r>
        <w:t>Intuitively, when the model exhibits low confidence in preference discrimination, β is increased to strengthen learning pressure. Conversely, when divergence from the reference policy grows, β is reduced to preserve training stability. The updated β is directly used in the DPO loss (Eq. 2), enabling adaptive control over gradient magnitudes without altering the original loss structure.</w:t>
      </w:r>
    </w:p>
    <w:p w:rsidR="00F83B4E" w:rsidRDefault="0042030D" w:rsidP="006C65BC">
      <w:pPr>
        <w:pStyle w:val="BodyText"/>
      </w:pPr>
      <w:r>
        <w:rPr>
          <w:noProof/>
        </w:rPr>
        <mc:AlternateContent>
          <mc:Choice Requires="wpg">
            <w:drawing>
              <wp:anchor distT="0" distB="0" distL="114300" distR="114300" simplePos="0" relativeHeight="251659264" behindDoc="0" locked="0" layoutInCell="1" allowOverlap="1" wp14:anchorId="6F118984" wp14:editId="0ED57721">
                <wp:simplePos x="0" y="0"/>
                <wp:positionH relativeFrom="column">
                  <wp:posOffset>0</wp:posOffset>
                </wp:positionH>
                <wp:positionV relativeFrom="paragraph">
                  <wp:posOffset>222250</wp:posOffset>
                </wp:positionV>
                <wp:extent cx="3265805" cy="4721283"/>
                <wp:effectExtent l="12700" t="12700" r="0" b="3175"/>
                <wp:wrapTopAndBottom/>
                <wp:docPr id="1051417554" name="Group 1"/>
                <wp:cNvGraphicFramePr/>
                <a:graphic xmlns:a="http://schemas.openxmlformats.org/drawingml/2006/main">
                  <a:graphicData uri="http://schemas.microsoft.com/office/word/2010/wordprocessingGroup">
                    <wpg:wgp>
                      <wpg:cNvGrpSpPr/>
                      <wpg:grpSpPr>
                        <a:xfrm>
                          <a:off x="0" y="0"/>
                          <a:ext cx="3265805" cy="4721283"/>
                          <a:chOff x="0" y="0"/>
                          <a:chExt cx="3265805" cy="4721283"/>
                        </a:xfrm>
                      </wpg:grpSpPr>
                      <wps:wsp>
                        <wps:cNvPr id="879156281" name="Oval 25"/>
                        <wps:cNvSpPr/>
                        <wps:spPr>
                          <a:xfrm>
                            <a:off x="1333500" y="0"/>
                            <a:ext cx="763142" cy="705543"/>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rtl/>
                                  <w:lang w:bidi="fa-IR"/>
                                </w:rPr>
                              </w:pPr>
                              <w:r w:rsidRPr="00152C39">
                                <w:rPr>
                                  <w:color w:val="000000" w:themeColor="text1"/>
                                  <w:lang w:bidi="fa-IR"/>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4845072" name="Oval 25"/>
                        <wps:cNvSpPr/>
                        <wps:spPr>
                          <a:xfrm>
                            <a:off x="1021080" y="4015740"/>
                            <a:ext cx="763142" cy="705543"/>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bidi/>
                                <w:rPr>
                                  <w:rStyle w:val="Emphasis"/>
                                  <w:color w:val="000000" w:themeColor="text1"/>
                                  <w:rtl/>
                                  <w:lang w:bidi="fa-IR"/>
                                </w:rPr>
                              </w:pPr>
                              <w:r w:rsidRPr="00152C39">
                                <w:rPr>
                                  <w:rStyle w:val="Emphasis"/>
                                  <w:color w:val="000000" w:themeColor="text1"/>
                                  <w:lang w:bidi="fa-IR"/>
                                </w:rPr>
                                <w:t>Done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5714757" name="Rectangle 26"/>
                        <wps:cNvSpPr/>
                        <wps:spPr>
                          <a:xfrm>
                            <a:off x="99060" y="502920"/>
                            <a:ext cx="971550" cy="39751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lang w:bidi="fa-IR"/>
                                </w:rPr>
                              </w:pPr>
                              <w:r w:rsidRPr="00152C39">
                                <w:rPr>
                                  <w:color w:val="000000" w:themeColor="text1"/>
                                  <w:lang w:bidi="fa-IR"/>
                                </w:rPr>
                                <w:t>Receive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40705479" name="Rectangle 26"/>
                        <wps:cNvSpPr/>
                        <wps:spPr>
                          <a:xfrm>
                            <a:off x="1714500" y="1028700"/>
                            <a:ext cx="1398393" cy="39766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lang w:bidi="fa-IR"/>
                                </w:rPr>
                              </w:pPr>
                              <w:r w:rsidRPr="00152C39">
                                <w:rPr>
                                  <w:color w:val="000000" w:themeColor="text1"/>
                                  <w:lang w:bidi="fa-IR"/>
                                </w:rPr>
                                <w:t>Calculating the probability of response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9760026" name="Rectangle 26"/>
                        <wps:cNvSpPr/>
                        <wps:spPr>
                          <a:xfrm>
                            <a:off x="0" y="1226820"/>
                            <a:ext cx="1453515" cy="71628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lang w:bidi="fa-IR"/>
                                </w:rPr>
                              </w:pPr>
                              <w:r w:rsidRPr="00152C39">
                                <w:rPr>
                                  <w:color w:val="000000" w:themeColor="text1"/>
                                  <w:lang w:bidi="fa-IR"/>
                                </w:rPr>
                                <w:t>Calculating the logarithmic difference of the probability of responses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0319250" name="Rectangle 26"/>
                        <wps:cNvSpPr/>
                        <wps:spPr>
                          <a:xfrm>
                            <a:off x="1828800" y="1630680"/>
                            <a:ext cx="1286510" cy="6159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lang w:bidi="fa-IR"/>
                                </w:rPr>
                              </w:pPr>
                              <w:r w:rsidRPr="00152C39">
                                <w:rPr>
                                  <w:color w:val="000000" w:themeColor="text1"/>
                                  <w:lang w:bidi="fa-IR"/>
                                </w:rPr>
                                <w:t>Calculating the distance from the reference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3472851" name="Rectangle 26"/>
                        <wps:cNvSpPr/>
                        <wps:spPr>
                          <a:xfrm>
                            <a:off x="22860" y="2110740"/>
                            <a:ext cx="1394403" cy="52005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lang w:bidi="fa-IR"/>
                                </w:rPr>
                              </w:pPr>
                              <w:r w:rsidRPr="00152C39">
                                <w:rPr>
                                  <w:color w:val="000000" w:themeColor="text1"/>
                                  <w:lang w:bidi="fa-IR"/>
                                </w:rPr>
                                <w:t>Checking the status of education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8403408" name="Rectangle 26"/>
                        <wps:cNvSpPr/>
                        <wps:spPr>
                          <a:xfrm>
                            <a:off x="1729740" y="2667000"/>
                            <a:ext cx="1513205" cy="51943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rtl/>
                                  <w:lang w:bidi="fa-IR"/>
                                </w:rPr>
                              </w:pPr>
                              <w:r w:rsidRPr="00152C39">
                                <w:rPr>
                                  <w:rFonts w:eastAsia="Calibri" w:cs="B Mitra"/>
                                  <w:color w:val="000000" w:themeColor="text1"/>
                                  <w:szCs w:val="26"/>
                                  <w:lang w:bidi="fa-IR"/>
                                </w:rPr>
                                <w:t>Β Coefficient adaptive adjustment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8395983" name="Rectangle 26"/>
                        <wps:cNvSpPr/>
                        <wps:spPr>
                          <a:xfrm>
                            <a:off x="22860" y="3124200"/>
                            <a:ext cx="1513205" cy="42735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rtl/>
                                  <w:lang w:bidi="fa-IR"/>
                                </w:rPr>
                              </w:pPr>
                              <w:r w:rsidRPr="00152C39">
                                <w:rPr>
                                  <w:rFonts w:eastAsia="Calibri" w:cs="B Mitra"/>
                                  <w:color w:val="000000" w:themeColor="text1"/>
                                  <w:szCs w:val="26"/>
                                  <w:lang w:bidi="fa-IR"/>
                                </w:rPr>
                                <w:t>Calculating the loss function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03608318" name="Rectangle 26"/>
                        <wps:cNvSpPr/>
                        <wps:spPr>
                          <a:xfrm>
                            <a:off x="1752600" y="3566160"/>
                            <a:ext cx="1513205" cy="35433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42030D" w:rsidRPr="00152C39" w:rsidRDefault="0042030D" w:rsidP="0042030D">
                              <w:pPr>
                                <w:rPr>
                                  <w:color w:val="000000" w:themeColor="text1"/>
                                  <w:rtl/>
                                  <w:lang w:bidi="fa-IR"/>
                                </w:rPr>
                              </w:pPr>
                              <w:r w:rsidRPr="00152C39">
                                <w:rPr>
                                  <w:rFonts w:eastAsia="Calibri" w:cs="B Mitra"/>
                                  <w:color w:val="000000" w:themeColor="text1"/>
                                  <w:szCs w:val="26"/>
                                  <w:lang w:bidi="fa-IR"/>
                                </w:rPr>
                                <w:t>Update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2541688" name="Curved Connector 27"/>
                        <wps:cNvCnPr/>
                        <wps:spPr>
                          <a:xfrm flipH="1">
                            <a:off x="1071880" y="342900"/>
                            <a:ext cx="259630" cy="358156"/>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60089094" name="Curved Connector 28"/>
                        <wps:cNvCnPr/>
                        <wps:spPr>
                          <a:xfrm>
                            <a:off x="1076960" y="701040"/>
                            <a:ext cx="641201" cy="518473"/>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534156526" name="Curved Connector 29"/>
                        <wps:cNvCnPr/>
                        <wps:spPr>
                          <a:xfrm flipH="1">
                            <a:off x="1445260" y="1219200"/>
                            <a:ext cx="268244" cy="311275"/>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115298236" name="Curved Connector 30"/>
                        <wps:cNvCnPr/>
                        <wps:spPr>
                          <a:xfrm>
                            <a:off x="1450340" y="1531620"/>
                            <a:ext cx="374621" cy="410517"/>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975676656" name="Curved Connector 31"/>
                        <wps:cNvCnPr/>
                        <wps:spPr>
                          <a:xfrm flipH="1">
                            <a:off x="1422400" y="1943100"/>
                            <a:ext cx="407459" cy="419456"/>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580557544" name="Curved Connector 32"/>
                        <wps:cNvCnPr/>
                        <wps:spPr>
                          <a:xfrm>
                            <a:off x="1435100" y="2369820"/>
                            <a:ext cx="298450" cy="556260"/>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096663593" name="Curved Connector 33"/>
                        <wps:cNvCnPr/>
                        <wps:spPr>
                          <a:xfrm flipH="1">
                            <a:off x="746760" y="2918460"/>
                            <a:ext cx="967740" cy="208915"/>
                          </a:xfrm>
                          <a:prstGeom prst="curvedConnector3">
                            <a:avLst>
                              <a:gd name="adj1" fmla="val 98329"/>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193452383" name="Curved Connector 34"/>
                        <wps:cNvCnPr/>
                        <wps:spPr>
                          <a:xfrm>
                            <a:off x="754380" y="3558540"/>
                            <a:ext cx="998624" cy="180155"/>
                          </a:xfrm>
                          <a:prstGeom prst="curvedConnector3">
                            <a:avLst>
                              <a:gd name="adj1" fmla="val 952"/>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088411598" name="Curved Connector 35"/>
                        <wps:cNvCnPr/>
                        <wps:spPr>
                          <a:xfrm flipH="1">
                            <a:off x="1788160" y="3924300"/>
                            <a:ext cx="664210" cy="438785"/>
                          </a:xfrm>
                          <a:prstGeom prst="curvedConnector3">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anchor>
            </w:drawing>
          </mc:Choice>
          <mc:Fallback>
            <w:pict>
              <v:group w14:anchorId="6F118984" id="Group 1" o:spid="_x0000_s1026" style="position:absolute;left:0;text-align:left;margin-left:0;margin-top:17.5pt;width:257.15pt;height:371.75pt;z-index:251659264" coordsize="32658,4721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">
                <v:oval id="Oval 25" o:spid="_x0000_s1027" style="position:absolute;left:13335;width:7631;height:70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" filled="f" strokecolor="black [3213]" strokeweight="1.5pt">
                  <v:stroke joinstyle="miter"/>
                  <v:textbox>
                    <w:txbxContent>
                      <w:p w:rsidR="0042030D" w:rsidRPr="00152C39" w:rsidRDefault="0042030D" w:rsidP="0042030D">
                        <w:pPr>
                          <w:rPr>
                            <w:color w:val="000000" w:themeColor="text1"/>
                            <w:rtl/>
                            <w:lang w:bidi="fa-IR"/>
                          </w:rPr>
                        </w:pPr>
                        <w:r w:rsidRPr="00152C39">
                          <w:rPr>
                            <w:color w:val="000000" w:themeColor="text1"/>
                            <w:lang w:bidi="fa-IR"/>
                          </w:rPr>
                          <w:t>start</w:t>
                        </w:r>
                      </w:p>
                    </w:txbxContent>
                  </v:textbox>
                </v:oval>
                <v:oval id="Oval 25" o:spid="_x0000_s1028" style="position:absolute;left:10210;top:40157;width:7632;height:70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" filled="f" strokecolor="black [3213]" strokeweight="1.5pt">
                  <v:stroke joinstyle="miter"/>
                  <v:textbox>
                    <w:txbxContent>
                      <w:p w:rsidR="0042030D" w:rsidRPr="00152C39" w:rsidRDefault="0042030D" w:rsidP="0042030D">
                        <w:pPr>
                          <w:bidi/>
                          <w:rPr>
                            <w:rStyle w:val="Emphasis"/>
                            <w:color w:val="000000" w:themeColor="text1"/>
                            <w:rtl/>
                            <w:lang w:bidi="fa-IR"/>
                          </w:rPr>
                        </w:pPr>
                        <w:r w:rsidRPr="00152C39">
                          <w:rPr>
                            <w:rStyle w:val="Emphasis"/>
                            <w:color w:val="000000" w:themeColor="text1"/>
                            <w:lang w:bidi="fa-IR"/>
                          </w:rPr>
                          <w:t>Done</w:t>
                        </w:r>
                      </w:p>
                    </w:txbxContent>
                  </v:textbox>
                </v:oval>
                <v:rect id="Rectangle 26" o:spid="_x0000_s1029" style="position:absolute;left:990;top:5029;width:9716;height:39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" filled="f" strokecolor="black [3213]" strokeweight="1.5pt">
                  <v:textbox>
                    <w:txbxContent>
                      <w:p w:rsidR="0042030D" w:rsidRPr="00152C39" w:rsidRDefault="0042030D" w:rsidP="0042030D">
                        <w:pPr>
                          <w:rPr>
                            <w:color w:val="000000" w:themeColor="text1"/>
                            <w:lang w:bidi="fa-IR"/>
                          </w:rPr>
                        </w:pPr>
                        <w:r w:rsidRPr="00152C39">
                          <w:rPr>
                            <w:color w:val="000000" w:themeColor="text1"/>
                            <w:lang w:bidi="fa-IR"/>
                          </w:rPr>
                          <w:t>Receive input</w:t>
                        </w:r>
                      </w:p>
                    </w:txbxContent>
                  </v:textbox>
                </v:rect>
                <v:rect id="Rectangle 26" o:spid="_x0000_s1030" style="position:absolute;left:17145;top:10287;width:13983;height:397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" filled="f" strokecolor="black [3213]" strokeweight="1.5pt">
                  <v:textbox>
                    <w:txbxContent>
                      <w:p w:rsidR="0042030D" w:rsidRPr="00152C39" w:rsidRDefault="0042030D" w:rsidP="0042030D">
                        <w:pPr>
                          <w:rPr>
                            <w:color w:val="000000" w:themeColor="text1"/>
                            <w:lang w:bidi="fa-IR"/>
                          </w:rPr>
                        </w:pPr>
                        <w:r w:rsidRPr="00152C39">
                          <w:rPr>
                            <w:color w:val="000000" w:themeColor="text1"/>
                            <w:lang w:bidi="fa-IR"/>
                          </w:rPr>
                          <w:t>Calculating the probability of response</w:t>
                        </w:r>
                      </w:p>
                    </w:txbxContent>
                  </v:textbox>
                </v:rect>
                <v:rect id="Rectangle 26" o:spid="_x0000_s1031" style="position:absolute;top:12268;width:14535;height:71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" filled="f" strokecolor="black [3213]" strokeweight="1.5pt">
                  <v:textbox>
                    <w:txbxContent>
                      <w:p w:rsidR="0042030D" w:rsidRPr="00152C39" w:rsidRDefault="0042030D" w:rsidP="0042030D">
                        <w:pPr>
                          <w:rPr>
                            <w:color w:val="000000" w:themeColor="text1"/>
                            <w:lang w:bidi="fa-IR"/>
                          </w:rPr>
                        </w:pPr>
                        <w:r w:rsidRPr="00152C39">
                          <w:rPr>
                            <w:color w:val="000000" w:themeColor="text1"/>
                            <w:lang w:bidi="fa-IR"/>
                          </w:rPr>
                          <w:t>Calculating the logarithmic difference of the probability of responses</w:t>
                        </w:r>
                      </w:p>
                    </w:txbxContent>
                  </v:textbox>
                </v:rect>
                <v:rect id="Rectangle 26" o:spid="_x0000_s1032" style="position:absolute;left:18288;top:16306;width:12865;height:61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" filled="f" strokecolor="black [3213]" strokeweight="1.5pt">
                  <v:textbox>
                    <w:txbxContent>
                      <w:p w:rsidR="0042030D" w:rsidRPr="00152C39" w:rsidRDefault="0042030D" w:rsidP="0042030D">
                        <w:pPr>
                          <w:rPr>
                            <w:color w:val="000000" w:themeColor="text1"/>
                            <w:lang w:bidi="fa-IR"/>
                          </w:rPr>
                        </w:pPr>
                        <w:r w:rsidRPr="00152C39">
                          <w:rPr>
                            <w:color w:val="000000" w:themeColor="text1"/>
                            <w:lang w:bidi="fa-IR"/>
                          </w:rPr>
                          <w:t>Calculating the distance from the reference policy</w:t>
                        </w:r>
                      </w:p>
                    </w:txbxContent>
                  </v:textbox>
                </v:rect>
                <v:rect id="Rectangle 26" o:spid="_x0000_s1033" style="position:absolute;left:228;top:21107;width:13944;height:52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" filled="f" strokecolor="black [3213]" strokeweight="1.5pt">
                  <v:textbox>
                    <w:txbxContent>
                      <w:p w:rsidR="0042030D" w:rsidRPr="00152C39" w:rsidRDefault="0042030D" w:rsidP="0042030D">
                        <w:pPr>
                          <w:rPr>
                            <w:color w:val="000000" w:themeColor="text1"/>
                            <w:lang w:bidi="fa-IR"/>
                          </w:rPr>
                        </w:pPr>
                        <w:r w:rsidRPr="00152C39">
                          <w:rPr>
                            <w:color w:val="000000" w:themeColor="text1"/>
                            <w:lang w:bidi="fa-IR"/>
                          </w:rPr>
                          <w:t>Checking the status of education</w:t>
                        </w:r>
                      </w:p>
                    </w:txbxContent>
                  </v:textbox>
                </v:rect>
                <v:rect id="Rectangle 26" o:spid="_x0000_s1034" style="position:absolute;left:17297;top:26670;width:15132;height:51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" filled="f" strokecolor="black [3213]" strokeweight="1.5pt">
                  <v:textbox>
                    <w:txbxContent>
                      <w:p w:rsidR="0042030D" w:rsidRPr="00152C39" w:rsidRDefault="0042030D" w:rsidP="0042030D">
                        <w:pPr>
                          <w:rPr>
                            <w:color w:val="000000" w:themeColor="text1"/>
                            <w:rtl/>
                            <w:lang w:bidi="fa-IR"/>
                          </w:rPr>
                        </w:pPr>
                        <w:r w:rsidRPr="00152C39">
                          <w:rPr>
                            <w:rFonts w:eastAsia="Calibri" w:cs="B Mitra"/>
                            <w:color w:val="000000" w:themeColor="text1"/>
                            <w:szCs w:val="26"/>
                            <w:lang w:bidi="fa-IR"/>
                          </w:rPr>
                          <w:t>Β Coefficient adaptive adjustment</w:t>
                        </w:r>
                      </w:p>
                    </w:txbxContent>
                  </v:textbox>
                </v:rect>
                <v:rect id="Rectangle 26" o:spid="_x0000_s1035" style="position:absolute;left:228;top:31242;width:15132;height:427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" filled="f" strokecolor="black [3213]" strokeweight="1.5pt">
                  <v:textbox>
                    <w:txbxContent>
                      <w:p w:rsidR="0042030D" w:rsidRPr="00152C39" w:rsidRDefault="0042030D" w:rsidP="0042030D">
                        <w:pPr>
                          <w:rPr>
                            <w:color w:val="000000" w:themeColor="text1"/>
                            <w:rtl/>
                            <w:lang w:bidi="fa-IR"/>
                          </w:rPr>
                        </w:pPr>
                        <w:r w:rsidRPr="00152C39">
                          <w:rPr>
                            <w:rFonts w:eastAsia="Calibri" w:cs="B Mitra"/>
                            <w:color w:val="000000" w:themeColor="text1"/>
                            <w:szCs w:val="26"/>
                            <w:lang w:bidi="fa-IR"/>
                          </w:rPr>
                          <w:t>Calculating the loss function</w:t>
                        </w:r>
                      </w:p>
                    </w:txbxContent>
                  </v:textbox>
                </v:rect>
                <v:rect id="Rectangle 26" o:spid="_x0000_s1036" style="position:absolute;left:17526;top:35661;width:15132;height:35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" filled="f" strokecolor="black [3213]" strokeweight="1.5pt">
                  <v:textbox>
                    <w:txbxContent>
                      <w:p w:rsidR="0042030D" w:rsidRPr="00152C39" w:rsidRDefault="0042030D" w:rsidP="0042030D">
                        <w:pPr>
                          <w:rPr>
                            <w:color w:val="000000" w:themeColor="text1"/>
                            <w:rtl/>
                            <w:lang w:bidi="fa-IR"/>
                          </w:rPr>
                        </w:pPr>
                        <w:r w:rsidRPr="00152C39">
                          <w:rPr>
                            <w:rFonts w:eastAsia="Calibri" w:cs="B Mitra"/>
                            <w:color w:val="000000" w:themeColor="text1"/>
                            <w:szCs w:val="26"/>
                            <w:lang w:bidi="fa-IR"/>
                          </w:rPr>
                          <w:t>Update parameters</w:t>
                        </w:r>
                      </w:p>
                    </w:txbxContent>
                  </v:textbox>
                </v:re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27" o:spid="_x0000_s1037" type="#_x0000_t38" style="position:absolute;left:10718;top:3429;width:2597;height:3581;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" adj="10800" strokecolor="black [3213]" strokeweight="1.5pt">
                  <v:stroke endarrow="block" joinstyle="miter"/>
                </v:shape>
                <v:shape id="Curved Connector 28" o:spid="_x0000_s1038" type="#_x0000_t38" style="position:absolute;left:10769;top:7010;width:6412;height:5185;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" adj="10800" strokecolor="black [3213]" strokeweight="1.5pt">
                  <v:stroke endarrow="block" joinstyle="miter"/>
                </v:shape>
                <v:shape id="Curved Connector 29" o:spid="_x0000_s1039" type="#_x0000_t38" style="position:absolute;left:14452;top:12192;width:2683;height:3112;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" adj="10800" strokecolor="black [3213]" strokeweight="1.5pt">
                  <v:stroke endarrow="block" joinstyle="miter"/>
                </v:shape>
                <v:shape id="Curved Connector 30" o:spid="_x0000_s1040" type="#_x0000_t38" style="position:absolute;left:14503;top:15316;width:3746;height:4105;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" adj="10800" strokecolor="black [3213]" strokeweight="1.5pt">
                  <v:stroke endarrow="block" joinstyle="miter"/>
                </v:shape>
                <v:shape id="Curved Connector 31" o:spid="_x0000_s1041" type="#_x0000_t38" style="position:absolute;left:14224;top:19431;width:4074;height:4194;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" adj="10800" strokecolor="black [3213]" strokeweight="1.5pt">
                  <v:stroke endarrow="block" joinstyle="miter"/>
                </v:shape>
                <v:shape id="Curved Connector 32" o:spid="_x0000_s1042" type="#_x0000_t38" style="position:absolute;left:14351;top:23698;width:2984;height:5562;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" adj="10800" strokecolor="black [3213]" strokeweight="1.5pt">
                  <v:stroke endarrow="block" joinstyle="miter"/>
                </v:shape>
                <v:shape id="Curved Connector 33" o:spid="_x0000_s1043" type="#_x0000_t38" style="position:absolute;left:7467;top:29184;width:9678;height:2089;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" adj="21239" strokecolor="black [3213]" strokeweight="1.5pt">
                  <v:stroke endarrow="block" joinstyle="miter"/>
                </v:shape>
                <v:shape id="Curved Connector 34" o:spid="_x0000_s1044" type="#_x0000_t38" style="position:absolute;left:7543;top:35585;width:9987;height:1801;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" adj="206" strokecolor="black [3213]" strokeweight="1.5pt">
                  <v:stroke endarrow="block" joinstyle="miter"/>
                </v:shape>
                <v:shape id="Curved Connector 35" o:spid="_x0000_s1045" type="#_x0000_t38" style="position:absolute;left:17881;top:39243;width:6642;height:4387;flip:x;visibility:visible;mso-wrap-style:square" o:connectortype="curved"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" adj="10800" strokecolor="black [3213]" strokeweight="1.5pt">
                  <v:stroke endarrow="block" joinstyle="miter"/>
                </v:shape>
                <w10:wrap type="topAndBottom"/>
              </v:group>
            </w:pict>
          </mc:Fallback>
        </mc:AlternateContent>
      </w:r>
    </w:p>
    <w:p w:rsidR="00F83B4E" w:rsidRDefault="00F83B4E" w:rsidP="00F83B4E">
      <w:pPr>
        <w:tabs>
          <w:tab w:val="left" w:pos="360"/>
        </w:tabs>
        <w:spacing w:before="160" w:after="80"/>
        <w:outlineLvl w:val="4"/>
        <w:rPr>
          <w:smallCaps/>
          <w:noProof/>
        </w:rPr>
      </w:pPr>
      <w:r w:rsidRPr="00F83B4E">
        <w:rPr>
          <w:smallCaps/>
          <w:noProof/>
        </w:rPr>
        <w:t>Figure 1</w:t>
      </w:r>
      <w:r>
        <w:rPr>
          <w:smallCaps/>
          <w:noProof/>
        </w:rPr>
        <w:t>.</w:t>
      </w:r>
      <w:r w:rsidRPr="00F83B4E">
        <w:rPr>
          <w:smallCaps/>
          <w:noProof/>
        </w:rPr>
        <w:t xml:space="preserve"> illustrates the overall workflow of the proposed Adaptive-β DPO algorithm</w:t>
      </w:r>
    </w:p>
    <w:p w:rsidR="00F83B4E" w:rsidRDefault="00F83B4E" w:rsidP="00F83B4E">
      <w:pPr>
        <w:pStyle w:val="BodyText"/>
        <w:rPr>
          <w:rtl/>
        </w:rPr>
      </w:pPr>
      <w:r w:rsidRPr="00F83B4E">
        <w:t xml:space="preserve">The process begins by receiving preference data and computing response probabilities under the current policy. The log-probability difference between preferred and non-preferred responses is then calculated to assess preference uncertainty. Simultaneously, the divergence from the reference policy is evaluated as a stability control signal. </w:t>
      </w:r>
      <w:r w:rsidRPr="00F83B4E">
        <w:t>Based on these two signals, the coefficient β is adjusted adaptively and used to compute the DPO loss. Finally, model parameters are updated, and this process is repeated until convergence.</w:t>
      </w:r>
    </w:p>
    <w:p w:rsidR="00E37647" w:rsidRPr="00A816D0" w:rsidRDefault="00E37647" w:rsidP="00E37647">
      <w:pPr>
        <w:tabs>
          <w:tab w:val="left" w:pos="360"/>
        </w:tabs>
        <w:spacing w:before="160" w:after="80"/>
        <w:outlineLvl w:val="4"/>
        <w:rPr>
          <w:smallCaps/>
          <w:noProof/>
        </w:rPr>
      </w:pPr>
      <w:r w:rsidRPr="00E37647">
        <w:rPr>
          <w:smallCaps/>
          <w:noProof/>
        </w:rPr>
        <w:t>Evaluation and Results</w:t>
      </w:r>
    </w:p>
    <w:p w:rsidR="00E37647" w:rsidRDefault="00E37647" w:rsidP="00E37647">
      <w:pPr>
        <w:pStyle w:val="BodyText"/>
        <w:rPr>
          <w:rtl/>
        </w:rPr>
      </w:pPr>
      <w:r>
        <w:t>In this section, we evaluate the performance of the proposed Adaptive-β DPO method in comparison with the standard Direct Preference Optimization (DPO) using a fixed β coefficient. The primary objective of this evaluation is not to compare final response quality, but rather to analyze training stability, gradient behavior, and control over deviation from the reference policy under controlled conditions.</w:t>
      </w:r>
      <w:r>
        <w:rPr>
          <w:rFonts w:hint="cs"/>
          <w:rtl/>
        </w:rPr>
        <w:t xml:space="preserve"> </w:t>
      </w:r>
      <w:r>
        <w:t xml:space="preserve">We conduct experiments on the widely used Helpful–Harmless (HH) preference dataset, which consists of triplets </w:t>
      </w:r>
      <w:r>
        <w:rPr>
          <w:rFonts w:eastAsia="Calibri" w:cs="B Nazanin"/>
          <w:color w:val="000000"/>
          <w:lang w:bidi="fa-IR"/>
        </w:rPr>
        <w:t>(</w:t>
      </w:r>
      <w:r w:rsidRPr="00004BA9">
        <w:rPr>
          <w:rFonts w:eastAsia="Calibri" w:cs="B Nazanin"/>
          <w:color w:val="000000"/>
          <w:lang w:bidi="fa-IR"/>
        </w:rPr>
        <w:t xml:space="preserve">x, </w:t>
      </w:r>
      <m:oMath>
        <m:sSub>
          <m:sSubPr>
            <m:ctrlPr>
              <w:rPr>
                <w:rFonts w:ascii="Cambria Math" w:eastAsia="Calibri" w:hAnsi="Cambria Math" w:cs="B Nazanin"/>
                <w:color w:val="000000"/>
                <w:lang w:bidi="fa-IR"/>
              </w:rPr>
            </m:ctrlPr>
          </m:sSubPr>
          <m:e>
            <m:r>
              <w:rPr>
                <w:rFonts w:ascii="Cambria Math" w:eastAsia="Calibri" w:hAnsi="Cambria Math" w:cs="B Nazanin"/>
                <w:color w:val="000000"/>
                <w:lang w:bidi="fa-IR"/>
              </w:rPr>
              <m:t>y</m:t>
            </m:r>
          </m:e>
          <m:sub>
            <m:r>
              <w:rPr>
                <w:rFonts w:ascii="Cambria Math" w:eastAsia="Calibri" w:hAnsi="Cambria Math" w:cs="B Nazanin"/>
                <w:color w:val="000000"/>
                <w:lang w:bidi="fa-IR"/>
              </w:rPr>
              <m:t>w</m:t>
            </m:r>
          </m:sub>
        </m:sSub>
      </m:oMath>
      <w:r w:rsidRPr="00004BA9">
        <w:rPr>
          <w:rFonts w:eastAsia="Calibri" w:cs="B Nazanin"/>
          <w:color w:val="000000"/>
          <w:lang w:bidi="fa-IR"/>
        </w:rPr>
        <w:t xml:space="preserve">, </w:t>
      </w:r>
      <m:oMath>
        <m:sSub>
          <m:sSubPr>
            <m:ctrlPr>
              <w:rPr>
                <w:rFonts w:ascii="Cambria Math" w:eastAsia="Calibri" w:hAnsi="Cambria Math" w:cs="B Nazanin"/>
                <w:color w:val="000000"/>
                <w:lang w:bidi="fa-IR"/>
              </w:rPr>
            </m:ctrlPr>
          </m:sSubPr>
          <m:e>
            <m:r>
              <w:rPr>
                <w:rFonts w:ascii="Cambria Math" w:eastAsia="Calibri" w:hAnsi="Cambria Math" w:cs="B Nazanin"/>
                <w:color w:val="000000"/>
                <w:lang w:bidi="fa-IR"/>
              </w:rPr>
              <m:t>y</m:t>
            </m:r>
          </m:e>
          <m:sub>
            <m:r>
              <w:rPr>
                <w:rFonts w:ascii="Cambria Math" w:eastAsia="Calibri" w:hAnsi="Cambria Math" w:cs="B Nazanin"/>
                <w:color w:val="000000"/>
                <w:lang w:bidi="fa-IR"/>
              </w:rPr>
              <m:t>l</m:t>
            </m:r>
          </m:sub>
        </m:sSub>
      </m:oMath>
      <w:r>
        <w:rPr>
          <w:rFonts w:eastAsia="Calibri" w:cs="B Nazanin"/>
          <w:color w:val="000000"/>
          <w:lang w:bidi="fa-IR"/>
        </w:rPr>
        <w:t>)</w:t>
      </w:r>
      <w:r>
        <w:t xml:space="preserve"> including an input prompt, a preferred response, and a non-preferred response. This dataset is commonly adopted in DPO-based alignment studies. Across all experiments, the data structure, preprocessing pipeline, base model architecture (GPT-2), and training configurations are kept identical to ensure a fair and reproducible comparison.</w:t>
      </w:r>
      <w:r>
        <w:rPr>
          <w:rFonts w:hint="cs"/>
          <w:rtl/>
        </w:rPr>
        <w:t xml:space="preserve"> </w:t>
      </w:r>
      <w:r>
        <w:t>To assess performance, we employ a set of complementary metrics focusing on numerical stability and preference-learning dynamics. First, we analyze the training loss and its evolution over optimization steps. Second, reward-based metrics—including reward margin, reward chosen, and reward rejected—are examined to quantify the model’s ability to distinguish preferred from non-preferred responses. In addition, the gradient norm is monitored as a key indicator of numerical stability, since excessive growth in gradient magnitude often signals over-enforcement of preferences and a heightened risk of optimization instability.</w:t>
      </w:r>
      <w:r>
        <w:rPr>
          <w:rFonts w:hint="cs"/>
          <w:rtl/>
        </w:rPr>
        <w:t xml:space="preserve"> </w:t>
      </w:r>
      <w:r>
        <w:t>For the proposed Adaptive-β DPO, the dynamic behavior of β throughout training is also recorded and analyzed to investigate the relationship between model uncertainty and preference enforcement strength. To study the sensitivity of standard DPO to the choice of β, we run the fixed-β variant with three values: β = 0.05, β = 0.10, and β = 0.30.</w:t>
      </w:r>
      <w:r>
        <w:rPr>
          <w:rFonts w:hint="cs"/>
          <w:rtl/>
        </w:rPr>
        <w:t xml:space="preserve"> </w:t>
      </w:r>
    </w:p>
    <w:p w:rsidR="00E37647" w:rsidRDefault="00E37647" w:rsidP="00E37647">
      <w:pPr>
        <w:pStyle w:val="BodyText"/>
        <w:jc w:val="center"/>
        <w:rPr>
          <w:i/>
          <w:iCs/>
          <w:rtl/>
        </w:rPr>
      </w:pPr>
      <w:r w:rsidRPr="00E37647">
        <w:rPr>
          <w:i/>
          <w:iCs/>
        </w:rPr>
        <w:t>Table 2. Comparison of standard DPO with different fixed β values</w:t>
      </w:r>
    </w:p>
    <w:tbl>
      <w:tblPr>
        <w:tblW w:w="0" w:type="auto"/>
        <w:tblInd w:w="-98" w:type="dxa"/>
        <w:tblCellMar>
          <w:left w:w="0" w:type="dxa"/>
          <w:right w:w="0" w:type="dxa"/>
        </w:tblCellMar>
        <w:tblLook w:val="04A0" w:firstRow="1" w:lastRow="0" w:firstColumn="1" w:lastColumn="0" w:noHBand="0" w:noVBand="1"/>
      </w:tblPr>
      <w:tblGrid>
        <w:gridCol w:w="704"/>
        <w:gridCol w:w="1029"/>
        <w:gridCol w:w="1561"/>
        <w:gridCol w:w="1488"/>
      </w:tblGrid>
      <w:tr w:rsidR="00E37647" w:rsidRPr="005D7899" w:rsidTr="00E37647">
        <w:tc>
          <w:tcPr>
            <w:tcW w:w="70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Default="00E37647" w:rsidP="00E37647">
            <w:pPr>
              <w:pStyle w:val="p1"/>
              <w:jc w:val="center"/>
              <w:rPr>
                <w:b/>
                <w:bCs/>
              </w:rPr>
            </w:pPr>
            <w:r>
              <w:rPr>
                <w:rStyle w:val="s1"/>
                <w:b/>
                <w:bCs/>
              </w:rPr>
              <w:t>β value</w:t>
            </w:r>
          </w:p>
        </w:tc>
        <w:tc>
          <w:tcPr>
            <w:tcW w:w="1029"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Default="00E37647" w:rsidP="00E37647">
            <w:pPr>
              <w:pStyle w:val="p1"/>
              <w:jc w:val="center"/>
              <w:rPr>
                <w:b/>
                <w:bCs/>
              </w:rPr>
            </w:pPr>
            <w:r>
              <w:rPr>
                <w:rStyle w:val="s1"/>
                <w:b/>
                <w:bCs/>
              </w:rPr>
              <w:t>Final Loss</w:t>
            </w:r>
          </w:p>
        </w:tc>
        <w:tc>
          <w:tcPr>
            <w:tcW w:w="1561"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Default="00E37647" w:rsidP="00E37647">
            <w:pPr>
              <w:pStyle w:val="p1"/>
              <w:jc w:val="center"/>
              <w:rPr>
                <w:b/>
                <w:bCs/>
              </w:rPr>
            </w:pPr>
            <w:r>
              <w:rPr>
                <w:rStyle w:val="s1"/>
                <w:b/>
                <w:bCs/>
              </w:rPr>
              <w:t>Final Reward Margin</w:t>
            </w:r>
          </w:p>
        </w:tc>
        <w:tc>
          <w:tcPr>
            <w:tcW w:w="1488"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Default="00E37647" w:rsidP="00E37647">
            <w:pPr>
              <w:pStyle w:val="p1"/>
              <w:jc w:val="center"/>
              <w:rPr>
                <w:b/>
                <w:bCs/>
              </w:rPr>
            </w:pPr>
            <w:r>
              <w:rPr>
                <w:rStyle w:val="s1"/>
                <w:b/>
                <w:bCs/>
              </w:rPr>
              <w:t>Final Gradient Norm</w:t>
            </w:r>
          </w:p>
        </w:tc>
      </w:tr>
      <w:tr w:rsidR="00E37647" w:rsidRPr="005D7899" w:rsidTr="00E37647">
        <w:tc>
          <w:tcPr>
            <w:tcW w:w="70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0.05</w:t>
            </w:r>
          </w:p>
        </w:tc>
        <w:tc>
          <w:tcPr>
            <w:tcW w:w="1029"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0.7373</w:t>
            </w:r>
          </w:p>
        </w:tc>
        <w:tc>
          <w:tcPr>
            <w:tcW w:w="1561"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−0.0851</w:t>
            </w:r>
          </w:p>
        </w:tc>
        <w:tc>
          <w:tcPr>
            <w:tcW w:w="1488"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31.52</w:t>
            </w:r>
          </w:p>
        </w:tc>
      </w:tr>
      <w:tr w:rsidR="00E37647" w:rsidRPr="005D7899" w:rsidTr="00E37647">
        <w:tc>
          <w:tcPr>
            <w:tcW w:w="70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0.10</w:t>
            </w:r>
          </w:p>
        </w:tc>
        <w:tc>
          <w:tcPr>
            <w:tcW w:w="1029"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0.7792</w:t>
            </w:r>
          </w:p>
        </w:tc>
        <w:tc>
          <w:tcPr>
            <w:tcW w:w="1561"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−0.1605</w:t>
            </w:r>
          </w:p>
        </w:tc>
        <w:tc>
          <w:tcPr>
            <w:tcW w:w="1488"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64.87</w:t>
            </w:r>
          </w:p>
        </w:tc>
      </w:tr>
      <w:tr w:rsidR="00E37647" w:rsidRPr="005D7899" w:rsidTr="00E37647">
        <w:tc>
          <w:tcPr>
            <w:tcW w:w="704"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0.30</w:t>
            </w:r>
          </w:p>
        </w:tc>
        <w:tc>
          <w:tcPr>
            <w:tcW w:w="1029"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0.9231</w:t>
            </w:r>
          </w:p>
        </w:tc>
        <w:tc>
          <w:tcPr>
            <w:tcW w:w="1561"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−0.3901</w:t>
            </w:r>
          </w:p>
        </w:tc>
        <w:tc>
          <w:tcPr>
            <w:tcW w:w="1488"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E37647" w:rsidRPr="005D7899" w:rsidRDefault="00E37647" w:rsidP="001E6C01">
            <w:pPr>
              <w:rPr>
                <w:rFonts w:cs="B Mitra"/>
                <w:sz w:val="16"/>
              </w:rPr>
            </w:pPr>
            <w:r w:rsidRPr="005D7899">
              <w:rPr>
                <w:rFonts w:cs="B Mitra"/>
                <w:sz w:val="16"/>
              </w:rPr>
              <w:t>210.94</w:t>
            </w:r>
          </w:p>
        </w:tc>
      </w:tr>
    </w:tbl>
    <w:p w:rsidR="00E37647" w:rsidRDefault="00E37647" w:rsidP="00E37647">
      <w:pPr>
        <w:pStyle w:val="BodyText"/>
        <w:ind w:firstLine="0"/>
        <w:rPr>
          <w:rtl/>
        </w:rPr>
      </w:pPr>
    </w:p>
    <w:p w:rsidR="00E37647" w:rsidRDefault="00E37647" w:rsidP="00E37647">
      <w:pPr>
        <w:pStyle w:val="BodyText"/>
      </w:pPr>
      <w:r>
        <w:t>Table 2 summarizes the experimental results, reporting the final training loss, reward margin, and gradient norm at the end of training. The results show that increasing β leads to a higher final loss and drives the reward margin toward more negative values. Moreover, the gradient norm grows rapidly as β increases, reaching extremely large values when β = 0.30. This behavior indicates that increasing β does not necessarily improve preference learning and can instead impose excessive preference pressure, resulting in numerical instability during training. In contrast, reward accuracy remains approximately constant across all β values, highlighting that manual tuning of β constitutes a sensitive and potentially unstable design choice in standard DPO.</w:t>
      </w:r>
    </w:p>
    <w:p w:rsidR="008D2CF8" w:rsidRDefault="008D2CF8" w:rsidP="008D2CF8">
      <w:pPr>
        <w:pStyle w:val="BodyText"/>
        <w:jc w:val="center"/>
        <w:rPr>
          <w:i/>
          <w:iCs/>
          <w:rtl/>
        </w:rPr>
      </w:pPr>
      <w:r w:rsidRPr="00E37647">
        <w:rPr>
          <w:i/>
          <w:iCs/>
        </w:rPr>
        <w:lastRenderedPageBreak/>
        <w:t xml:space="preserve">Figure </w:t>
      </w:r>
      <w:r>
        <w:rPr>
          <w:rFonts w:hint="cs"/>
          <w:i/>
          <w:iCs/>
          <w:rtl/>
        </w:rPr>
        <w:t>2</w:t>
      </w:r>
      <w:r w:rsidRPr="00E37647">
        <w:rPr>
          <w:i/>
          <w:iCs/>
        </w:rPr>
        <w:t>. Comparison of DPO with fixed and adaptive β values</w:t>
      </w:r>
    </w:p>
    <w:p w:rsidR="008D2CF8" w:rsidRDefault="008D2CF8" w:rsidP="00E37647">
      <w:pPr>
        <w:pStyle w:val="BodyText"/>
      </w:pPr>
      <w:r>
        <w:rPr>
          <w:rFonts w:eastAsia="Calibri" w:cs="B Mitra"/>
          <w:b/>
          <w:bCs/>
          <w:noProof/>
          <w:rtl/>
          <w:lang w:val="fa-IR" w:bidi="fa-IR"/>
          <w14:ligatures w14:val="standardContextual"/>
        </w:rPr>
        <w:drawing>
          <wp:inline distT="0" distB="0" distL="0" distR="0" wp14:anchorId="51F3E6D6" wp14:editId="14EB6EF2">
            <wp:extent cx="2781935" cy="2510853"/>
            <wp:effectExtent l="0" t="0" r="12065" b="16510"/>
            <wp:docPr id="1409899318" name="Chart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8D2CF8" w:rsidRPr="008D2CF8" w:rsidRDefault="008D2CF8" w:rsidP="008D2CF8">
      <w:pPr>
        <w:pStyle w:val="BodyText"/>
        <w:ind w:firstLine="0"/>
        <w:rPr>
          <w:i/>
          <w:iCs/>
        </w:rPr>
      </w:pPr>
      <w:r w:rsidRPr="008D2CF8">
        <w:rPr>
          <w:i/>
          <w:iCs/>
        </w:rPr>
        <w:t>Analysis of Gradient Norm Dynamics</w:t>
      </w:r>
    </w:p>
    <w:p w:rsidR="00E37647" w:rsidRDefault="008D2CF8" w:rsidP="008D2CF8">
      <w:pPr>
        <w:pStyle w:val="BodyText"/>
      </w:pPr>
      <w:r w:rsidRPr="008D2CF8">
        <w:t xml:space="preserve">Figure </w:t>
      </w:r>
      <w:r>
        <w:t>2</w:t>
      </w:r>
      <w:r w:rsidRPr="008D2CF8">
        <w:t xml:space="preserve"> compares the evolution of the gradient norm during training for standard DPO with fixed β values and the proposed Adaptive-β DPO. As shown, fixed-β DPO exhibits a clear sensitivity to the choice of β. When β is small (β = 0.05), gradient magnitudes remain relatively low but grow steadily, indicating weak preference pressure and limited learning strength. Increasing β to 0.10 results in moderately larger gradients, while a further increase to β = 0.30 causes a substantial escalation in gradient norms throughout training, reflecting excessive preference enforcement and a heightened risk of numerical instability.</w:t>
      </w:r>
      <w:r>
        <w:t xml:space="preserve"> </w:t>
      </w:r>
      <w:r w:rsidRPr="008D2CF8">
        <w:t>In contrast, Adaptive-β DPO maintains consistently low and stable gradient norms across training steps. Unlike fixed-β variants, which apply uniform preference pressure regardless of training state, the adaptive mechanism dynamically regulates β based on model uncertainty and deviation from the reference policy. This adaptive behavior prevents uncontrolled gradient growth while preserving effective preference learning. The observed stability demonstrates that Adaptive-β DPO successfully decouples training stability from manual β selection and mitigates the over-optimization effects seen in large fixed-β settings.</w:t>
      </w:r>
    </w:p>
    <w:p w:rsidR="008D2CF8" w:rsidRDefault="008D2CF8" w:rsidP="008D2CF8">
      <w:pPr>
        <w:pStyle w:val="BodyText"/>
        <w:rPr>
          <w:lang w:val="en-US"/>
        </w:rPr>
      </w:pPr>
    </w:p>
    <w:p w:rsidR="008D2CF8" w:rsidRPr="008D2CF8" w:rsidRDefault="008D2CF8" w:rsidP="008D2CF8">
      <w:pPr>
        <w:pStyle w:val="BodyText"/>
        <w:jc w:val="center"/>
        <w:rPr>
          <w:i/>
          <w:iCs/>
          <w:lang w:val="en-US"/>
        </w:rPr>
      </w:pPr>
      <w:r w:rsidRPr="008D2CF8">
        <w:rPr>
          <w:i/>
          <w:iCs/>
          <w:lang w:val="en-US"/>
        </w:rPr>
        <w:t>Table 3. Comparison of Adaptive-β DPO with fixed-β preference optimization methods</w:t>
      </w:r>
    </w:p>
    <w:tbl>
      <w:tblPr>
        <w:tblW w:w="5306" w:type="dxa"/>
        <w:jc w:val="center"/>
        <w:tblCellMar>
          <w:left w:w="0" w:type="dxa"/>
          <w:right w:w="0" w:type="dxa"/>
        </w:tblCellMar>
        <w:tblLook w:val="04A0" w:firstRow="1" w:lastRow="0" w:firstColumn="1" w:lastColumn="0" w:noHBand="0" w:noVBand="1"/>
      </w:tblPr>
      <w:tblGrid>
        <w:gridCol w:w="900"/>
        <w:gridCol w:w="840"/>
        <w:gridCol w:w="762"/>
        <w:gridCol w:w="907"/>
        <w:gridCol w:w="860"/>
        <w:gridCol w:w="1037"/>
      </w:tblGrid>
      <w:tr w:rsidR="008D2CF8" w:rsidRPr="00C63258" w:rsidTr="008D2CF8">
        <w:trPr>
          <w:jc w:val="center"/>
        </w:trPr>
        <w:tc>
          <w:tcPr>
            <w:tcW w:w="90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jc w:val="center"/>
              <w:rPr>
                <w:sz w:val="18"/>
                <w:szCs w:val="18"/>
              </w:rPr>
            </w:pPr>
            <w:r w:rsidRPr="008D2CF8">
              <w:rPr>
                <w:rStyle w:val="s1"/>
                <w:sz w:val="18"/>
                <w:szCs w:val="18"/>
              </w:rPr>
              <w:t>Method</w:t>
            </w:r>
          </w:p>
        </w:tc>
        <w:tc>
          <w:tcPr>
            <w:tcW w:w="84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jc w:val="center"/>
              <w:rPr>
                <w:sz w:val="18"/>
                <w:szCs w:val="18"/>
              </w:rPr>
            </w:pPr>
            <w:r w:rsidRPr="008D2CF8">
              <w:rPr>
                <w:rStyle w:val="s1"/>
                <w:sz w:val="18"/>
                <w:szCs w:val="18"/>
              </w:rPr>
              <w:t>β Setting</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jc w:val="center"/>
              <w:rPr>
                <w:sz w:val="18"/>
                <w:szCs w:val="18"/>
              </w:rPr>
            </w:pPr>
            <w:r w:rsidRPr="008D2CF8">
              <w:rPr>
                <w:rStyle w:val="s1"/>
                <w:sz w:val="18"/>
                <w:szCs w:val="18"/>
              </w:rPr>
              <w:t>KL Control</w:t>
            </w:r>
          </w:p>
        </w:tc>
        <w:tc>
          <w:tcPr>
            <w:tcW w:w="90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jc w:val="center"/>
              <w:rPr>
                <w:sz w:val="18"/>
                <w:szCs w:val="18"/>
              </w:rPr>
            </w:pPr>
            <w:r w:rsidRPr="008D2CF8">
              <w:rPr>
                <w:rStyle w:val="s1"/>
                <w:sz w:val="18"/>
                <w:szCs w:val="18"/>
              </w:rPr>
              <w:t>Gradient Stability</w:t>
            </w:r>
          </w:p>
        </w:tc>
        <w:tc>
          <w:tcPr>
            <w:tcW w:w="86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jc w:val="center"/>
              <w:rPr>
                <w:sz w:val="18"/>
                <w:szCs w:val="18"/>
              </w:rPr>
            </w:pPr>
            <w:r w:rsidRPr="008D2CF8">
              <w:rPr>
                <w:rStyle w:val="s1"/>
                <w:sz w:val="18"/>
                <w:szCs w:val="18"/>
              </w:rPr>
              <w:t>Reward Model Required</w:t>
            </w:r>
          </w:p>
        </w:tc>
        <w:tc>
          <w:tcPr>
            <w:tcW w:w="103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jc w:val="center"/>
              <w:rPr>
                <w:sz w:val="18"/>
                <w:szCs w:val="18"/>
              </w:rPr>
            </w:pPr>
            <w:r w:rsidRPr="008D2CF8">
              <w:rPr>
                <w:rStyle w:val="s1"/>
                <w:sz w:val="18"/>
                <w:szCs w:val="18"/>
              </w:rPr>
              <w:t>Primary Focus</w:t>
            </w:r>
          </w:p>
        </w:tc>
      </w:tr>
      <w:tr w:rsidR="008D2CF8" w:rsidRPr="00C63258" w:rsidTr="008D2CF8">
        <w:trPr>
          <w:jc w:val="center"/>
        </w:trPr>
        <w:tc>
          <w:tcPr>
            <w:tcW w:w="90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DPO [2]</w:t>
            </w:r>
          </w:p>
        </w:tc>
        <w:tc>
          <w:tcPr>
            <w:tcW w:w="84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Fixed</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Indirect</w:t>
            </w:r>
          </w:p>
        </w:tc>
        <w:tc>
          <w:tcPr>
            <w:tcW w:w="90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Unstable for large β</w:t>
            </w:r>
          </w:p>
        </w:tc>
        <w:tc>
          <w:tcPr>
            <w:tcW w:w="86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No</w:t>
            </w:r>
          </w:p>
        </w:tc>
        <w:tc>
          <w:tcPr>
            <w:tcW w:w="103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Simplicity as an RLHF alternative</w:t>
            </w:r>
          </w:p>
        </w:tc>
      </w:tr>
      <w:tr w:rsidR="008D2CF8" w:rsidRPr="00C63258" w:rsidTr="008D2CF8">
        <w:trPr>
          <w:jc w:val="center"/>
        </w:trPr>
        <w:tc>
          <w:tcPr>
            <w:tcW w:w="90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Cal-DPO [3]</w:t>
            </w:r>
          </w:p>
        </w:tc>
        <w:tc>
          <w:tcPr>
            <w:tcW w:w="84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Fixed</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Partial</w:t>
            </w:r>
          </w:p>
        </w:tc>
        <w:tc>
          <w:tcPr>
            <w:tcW w:w="90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Moderate</w:t>
            </w:r>
          </w:p>
        </w:tc>
        <w:tc>
          <w:tcPr>
            <w:tcW w:w="86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No</w:t>
            </w:r>
          </w:p>
        </w:tc>
        <w:tc>
          <w:tcPr>
            <w:tcW w:w="103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Implicit reward calibration</w:t>
            </w:r>
          </w:p>
        </w:tc>
      </w:tr>
      <w:tr w:rsidR="008D2CF8" w:rsidRPr="00C63258" w:rsidTr="008D2CF8">
        <w:trPr>
          <w:jc w:val="center"/>
        </w:trPr>
        <w:tc>
          <w:tcPr>
            <w:tcW w:w="90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Safe-DPO [4]</w:t>
            </w:r>
          </w:p>
        </w:tc>
        <w:tc>
          <w:tcPr>
            <w:tcW w:w="84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Fixed</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Partial</w:t>
            </w:r>
          </w:p>
        </w:tc>
        <w:tc>
          <w:tcPr>
            <w:tcW w:w="90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Moderate</w:t>
            </w:r>
          </w:p>
        </w:tc>
        <w:tc>
          <w:tcPr>
            <w:tcW w:w="86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No</w:t>
            </w:r>
          </w:p>
        </w:tc>
        <w:tc>
          <w:tcPr>
            <w:tcW w:w="103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Output safety</w:t>
            </w:r>
          </w:p>
        </w:tc>
      </w:tr>
      <w:tr w:rsidR="008D2CF8" w:rsidRPr="00C63258" w:rsidTr="008D2CF8">
        <w:trPr>
          <w:jc w:val="center"/>
        </w:trPr>
        <w:tc>
          <w:tcPr>
            <w:tcW w:w="90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D-RPO [11]</w:t>
            </w:r>
          </w:p>
        </w:tc>
        <w:tc>
          <w:tcPr>
            <w:tcW w:w="84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Fixed</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Partial</w:t>
            </w:r>
          </w:p>
        </w:tc>
        <w:tc>
          <w:tcPr>
            <w:tcW w:w="90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Improved</w:t>
            </w:r>
          </w:p>
        </w:tc>
        <w:tc>
          <w:tcPr>
            <w:tcW w:w="86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No</w:t>
            </w:r>
          </w:p>
        </w:tc>
        <w:tc>
          <w:tcPr>
            <w:tcW w:w="103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Robustness to noisy data</w:t>
            </w:r>
          </w:p>
        </w:tc>
      </w:tr>
      <w:tr w:rsidR="008D2CF8" w:rsidRPr="00C63258" w:rsidTr="008D2CF8">
        <w:trPr>
          <w:jc w:val="center"/>
        </w:trPr>
        <w:tc>
          <w:tcPr>
            <w:tcW w:w="90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Adaptive-β DPO</w:t>
            </w:r>
          </w:p>
        </w:tc>
        <w:tc>
          <w:tcPr>
            <w:tcW w:w="84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Adaptive</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Active</w:t>
            </w:r>
          </w:p>
        </w:tc>
        <w:tc>
          <w:tcPr>
            <w:tcW w:w="90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Stable</w:t>
            </w:r>
          </w:p>
        </w:tc>
        <w:tc>
          <w:tcPr>
            <w:tcW w:w="860"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No</w:t>
            </w:r>
          </w:p>
        </w:tc>
        <w:tc>
          <w:tcPr>
            <w:tcW w:w="1037" w:type="dxa"/>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vAlign w:val="center"/>
            <w:hideMark/>
          </w:tcPr>
          <w:p w:rsidR="008D2CF8" w:rsidRPr="008D2CF8" w:rsidRDefault="008D2CF8" w:rsidP="008D2CF8">
            <w:pPr>
              <w:pStyle w:val="p1"/>
              <w:rPr>
                <w:sz w:val="18"/>
                <w:szCs w:val="18"/>
              </w:rPr>
            </w:pPr>
            <w:r w:rsidRPr="008D2CF8">
              <w:rPr>
                <w:rStyle w:val="s1"/>
                <w:sz w:val="18"/>
                <w:szCs w:val="18"/>
              </w:rPr>
              <w:t>Training stability + KL control</w:t>
            </w:r>
          </w:p>
        </w:tc>
      </w:tr>
    </w:tbl>
    <w:p w:rsidR="008D2CF8" w:rsidRDefault="008D2CF8" w:rsidP="008D2CF8">
      <w:pPr>
        <w:pStyle w:val="BodyText"/>
        <w:rPr>
          <w:lang w:val="en-US"/>
        </w:rPr>
      </w:pPr>
    </w:p>
    <w:p w:rsidR="008D2CF8" w:rsidRPr="008D2CF8" w:rsidRDefault="008D2CF8" w:rsidP="008D2CF8">
      <w:pPr>
        <w:pStyle w:val="BodyText"/>
        <w:rPr>
          <w:lang w:val="en-US"/>
        </w:rPr>
      </w:pPr>
      <w:r w:rsidRPr="008D2CF8">
        <w:rPr>
          <w:lang w:val="en-US"/>
        </w:rPr>
        <w:t>As shown in Table 3, most prior preference-based alignment methods rely on a fixed β coefficient, while focusing on complementary aspects such as reward calibration, safety, or robustness to noise. In contrast, Adaptive-β DPO is the first framework that performs dynamic, data-driven adjustment of β, explicitly targeting both gradient stability and control of KL divergence from the reference policy—without requiring a separate reward model or reinforcement learning.</w:t>
      </w:r>
    </w:p>
    <w:p w:rsidR="008D2CF8" w:rsidRPr="008D2CF8" w:rsidRDefault="008D2CF8" w:rsidP="008D2CF8">
      <w:pPr>
        <w:pStyle w:val="BodyText"/>
        <w:rPr>
          <w:lang w:val="en-US"/>
        </w:rPr>
      </w:pPr>
    </w:p>
    <w:p w:rsidR="008D2CF8" w:rsidRDefault="008D2CF8" w:rsidP="008D2CF8">
      <w:pPr>
        <w:pStyle w:val="BodyText"/>
        <w:rPr>
          <w:lang w:val="en-US"/>
        </w:rPr>
      </w:pPr>
      <w:r w:rsidRPr="008D2CF8">
        <w:rPr>
          <w:lang w:val="en-US"/>
        </w:rPr>
        <w:t>In Adaptive-β DPO, the value of β evolves dynamically throughout training based on intrinsic model signals. Analysis of training logs shows that β typically starts from relatively small values during early training stages and gradually increases as learning progresses, approaching a predefined upper bound. This behavior reflects conservative preference enforcement during unstable early phases and progressively stronger preference pressure during later, more stable stages of training.</w:t>
      </w:r>
      <w:r>
        <w:rPr>
          <w:lang w:val="en-US"/>
        </w:rPr>
        <w:t xml:space="preserve"> </w:t>
      </w:r>
      <w:r w:rsidRPr="008D2CF8">
        <w:rPr>
          <w:lang w:val="en-US"/>
        </w:rPr>
        <w:t>Further inspection of the log-probability difference between preferred and non-preferred responses reveals substantial fluctuations, including negative values at certain steps, indicating the presence of high-uncertainty preference samples. Under such conditions, the adaptive mechanism modulates preference strength in a controlled manner, preventing the application of uniform and potentially destabilizing preference pressure. At the same time, the surrogate KL divergence remains within a low range throughout training, demonstrating effective control over deviation from the reference policy.</w:t>
      </w:r>
      <w:r>
        <w:rPr>
          <w:lang w:val="en-US"/>
        </w:rPr>
        <w:t xml:space="preserve"> </w:t>
      </w:r>
      <w:r w:rsidRPr="008D2CF8">
        <w:rPr>
          <w:lang w:val="en-US"/>
        </w:rPr>
        <w:t>Overall, the experimental results indicate that Adaptive-β DPO achieves a more stable and controllable training behavior than fixed-β DPO, without altering the original DPO loss structure. Importantly, the goal of these experiments is not to evaluate final response quality, but to analyze training stability and the dynamic behavior of preference enforcement under controlled conditions. The findings suggest that adaptive regulation of β can substantially improve training stability without increasing computational complexity.</w:t>
      </w:r>
      <w:r>
        <w:rPr>
          <w:lang w:val="en-US"/>
        </w:rPr>
        <w:t xml:space="preserve"> </w:t>
      </w:r>
      <w:r w:rsidRPr="008D2CF8">
        <w:rPr>
          <w:lang w:val="en-US"/>
        </w:rPr>
        <w:t>It should be noted that the current evaluation is conducted at a limited scale, primarily to validate the implementation and analyze the dynamic behavior of β. Future studies using larger datasets, advanced qualitative metrics such as win-rate, and more precise measurements of KL divergence could provide a more comprehensive assessment of the proposed approach.</w:t>
      </w:r>
    </w:p>
    <w:p w:rsidR="008D2CF8" w:rsidRPr="00A816D0" w:rsidRDefault="008D2CF8" w:rsidP="008D2CF8">
      <w:pPr>
        <w:tabs>
          <w:tab w:val="left" w:pos="360"/>
        </w:tabs>
        <w:spacing w:before="160" w:after="80"/>
        <w:outlineLvl w:val="4"/>
        <w:rPr>
          <w:smallCaps/>
          <w:noProof/>
        </w:rPr>
      </w:pPr>
      <w:r>
        <w:rPr>
          <w:smallCaps/>
          <w:noProof/>
        </w:rPr>
        <w:t>Conclusion</w:t>
      </w:r>
    </w:p>
    <w:p w:rsidR="008D2CF8" w:rsidRDefault="008D2CF8" w:rsidP="008D2CF8">
      <w:pPr>
        <w:pStyle w:val="BodyText"/>
        <w:rPr>
          <w:lang w:val="en-US"/>
        </w:rPr>
      </w:pPr>
      <w:r w:rsidRPr="008D2CF8">
        <w:rPr>
          <w:lang w:val="en-US"/>
        </w:rPr>
        <w:t>In this work, we investigated the sensitivity of Direct Preference Optimization (DPO) to the choice of the preference strength coefficient β and proposed an adaptive mechanism for regulating this parameter during training. Empirical analysis shows that using a fixed β—particularly at larger values—can lead to rapid growth in gradient norms, increased divergence from the reference policy, and reduced training stability, without delivering meaningful improvements in preference learning.</w:t>
      </w:r>
      <w:r>
        <w:rPr>
          <w:lang w:val="en-US"/>
        </w:rPr>
        <w:t xml:space="preserve"> </w:t>
      </w:r>
      <w:r w:rsidRPr="008D2CF8">
        <w:rPr>
          <w:lang w:val="en-US"/>
        </w:rPr>
        <w:t xml:space="preserve">In contrast, the proposed Adaptive-β DPO method dynamically and data-dependently adjusts β according to the instantaneous training state of the model. Experimental observations </w:t>
      </w:r>
      <w:r w:rsidRPr="008D2CF8">
        <w:rPr>
          <w:lang w:val="en-US"/>
        </w:rPr>
        <w:lastRenderedPageBreak/>
        <w:t>demonstrate that this approach maintains gradient norms within a stable range, avoids the severe oscillations observed in fixed-β DPO, and enables more controlled deviation from the reference policy. As a result, the training process exhibits more predictable and interpretable behavior.</w:t>
      </w:r>
      <w:r>
        <w:rPr>
          <w:lang w:val="en-US"/>
        </w:rPr>
        <w:t xml:space="preserve"> </w:t>
      </w:r>
      <w:r w:rsidRPr="008D2CF8">
        <w:rPr>
          <w:lang w:val="en-US"/>
        </w:rPr>
        <w:t>A key advantage of Adaptive-β DPO is that it improves training stability without modifying the original DPO loss function, without introducing a separate reward model, and without relying on reinforcement learning. From this perspective, Adaptive-β DPO can be viewed as a simple yet effective extension of standard DPO that reduces dependence on manual tuning of a critical hyperparameter.</w:t>
      </w:r>
      <w:r>
        <w:rPr>
          <w:lang w:val="en-US"/>
        </w:rPr>
        <w:t xml:space="preserve"> </w:t>
      </w:r>
      <w:r w:rsidRPr="008D2CF8">
        <w:rPr>
          <w:lang w:val="en-US"/>
        </w:rPr>
        <w:t>These findings suggest that adaptive regulation of preference strength plays an important role in stabilizing preference-based alignment algorithms and provides a promising foundation for developing more robust variants of DPO in future work.</w:t>
      </w:r>
    </w:p>
    <w:p w:rsidR="008D2CF8" w:rsidRDefault="008D2CF8" w:rsidP="008D2CF8">
      <w:pPr>
        <w:pStyle w:val="BodyText"/>
        <w:rPr>
          <w:lang w:val="en-US"/>
        </w:rPr>
      </w:pPr>
    </w:p>
    <w:p w:rsidR="008D2CF8" w:rsidRPr="008D2CF8" w:rsidRDefault="008D2CF8" w:rsidP="008D2CF8">
      <w:pPr>
        <w:pStyle w:val="BodyText"/>
        <w:rPr>
          <w:lang w:val="en-US"/>
        </w:rPr>
      </w:pPr>
    </w:p>
    <w:p w:rsidR="00A816D0" w:rsidRPr="00A816D0" w:rsidRDefault="00A816D0" w:rsidP="008A52CF">
      <w:pPr>
        <w:tabs>
          <w:tab w:val="left" w:pos="360"/>
        </w:tabs>
        <w:spacing w:before="160" w:after="80"/>
        <w:outlineLvl w:val="4"/>
        <w:rPr>
          <w:smallCaps/>
          <w:noProof/>
        </w:rPr>
      </w:pPr>
      <w:r w:rsidRPr="00A816D0">
        <w:rPr>
          <w:smallCaps/>
          <w:noProof/>
        </w:rPr>
        <w:t>References</w:t>
      </w:r>
    </w:p>
    <w:bookmarkStart w:id="0" w:name="OLE_LINK1"/>
    <w:p w:rsidR="003153B2" w:rsidRPr="003153B2" w:rsidRDefault="00FC50D8" w:rsidP="003153B2">
      <w:pPr>
        <w:pStyle w:val="EndNoteBibliography"/>
        <w:ind w:left="720" w:hanging="720"/>
        <w:rPr>
          <w:noProof/>
        </w:rPr>
      </w:pPr>
      <w:r>
        <w:rPr>
          <w:spacing w:val="-1"/>
        </w:rPr>
        <w:fldChar w:fldCharType="begin"/>
      </w:r>
      <w:r w:rsidRPr="00A816D0">
        <w:rPr>
          <w:spacing w:val="-1"/>
        </w:rPr>
        <w:instrText xml:space="preserve"> ADDIN EN.REFLIST </w:instrText>
      </w:r>
      <w:r>
        <w:rPr>
          <w:spacing w:val="-1"/>
        </w:rPr>
        <w:fldChar w:fldCharType="separate"/>
      </w:r>
      <w:r w:rsidR="003153B2" w:rsidRPr="003153B2">
        <w:rPr>
          <w:noProof/>
        </w:rPr>
        <w:t>1.</w:t>
      </w:r>
      <w:r w:rsidR="003153B2" w:rsidRPr="003153B2">
        <w:rPr>
          <w:noProof/>
        </w:rPr>
        <w:tab/>
        <w:t xml:space="preserve">Long, O., et al., </w:t>
      </w:r>
      <w:r w:rsidR="003153B2" w:rsidRPr="003153B2">
        <w:rPr>
          <w:i/>
          <w:noProof/>
        </w:rPr>
        <w:t>Training language models to follow instructions with human feedback.</w:t>
      </w:r>
      <w:r w:rsidR="003153B2" w:rsidRPr="003153B2">
        <w:rPr>
          <w:noProof/>
        </w:rPr>
        <w:t xml:space="preserve"> Advances in neural information processing systems, 2022. </w:t>
      </w:r>
      <w:r w:rsidR="003153B2" w:rsidRPr="003153B2">
        <w:rPr>
          <w:b/>
          <w:noProof/>
        </w:rPr>
        <w:t>35</w:t>
      </w:r>
      <w:r w:rsidR="003153B2" w:rsidRPr="003153B2">
        <w:rPr>
          <w:noProof/>
        </w:rPr>
        <w:t>: p. 27730–27744.</w:t>
      </w:r>
    </w:p>
    <w:p w:rsidR="003153B2" w:rsidRPr="003153B2" w:rsidRDefault="003153B2" w:rsidP="003153B2">
      <w:pPr>
        <w:pStyle w:val="EndNoteBibliography"/>
        <w:ind w:left="720" w:hanging="720"/>
        <w:rPr>
          <w:noProof/>
        </w:rPr>
      </w:pPr>
      <w:r w:rsidRPr="003153B2">
        <w:rPr>
          <w:noProof/>
        </w:rPr>
        <w:t>2.</w:t>
      </w:r>
      <w:r w:rsidRPr="003153B2">
        <w:rPr>
          <w:noProof/>
        </w:rPr>
        <w:tab/>
        <w:t xml:space="preserve">Rafailov, R., et al., </w:t>
      </w:r>
      <w:r w:rsidRPr="003153B2">
        <w:rPr>
          <w:i/>
          <w:noProof/>
        </w:rPr>
        <w:t>Direct preference optimization: Your language model is secretly a reward model.</w:t>
      </w:r>
      <w:r w:rsidRPr="003153B2">
        <w:rPr>
          <w:noProof/>
        </w:rPr>
        <w:t xml:space="preserve"> Advances in neural information processing systems, 2023. </w:t>
      </w:r>
      <w:r w:rsidRPr="003153B2">
        <w:rPr>
          <w:b/>
          <w:noProof/>
        </w:rPr>
        <w:t>36</w:t>
      </w:r>
      <w:r w:rsidRPr="003153B2">
        <w:rPr>
          <w:noProof/>
        </w:rPr>
        <w:t>: p. 53728–53741.</w:t>
      </w:r>
    </w:p>
    <w:p w:rsidR="003153B2" w:rsidRPr="003153B2" w:rsidRDefault="003153B2" w:rsidP="003153B2">
      <w:pPr>
        <w:pStyle w:val="EndNoteBibliography"/>
        <w:ind w:left="720" w:hanging="720"/>
        <w:rPr>
          <w:noProof/>
        </w:rPr>
      </w:pPr>
      <w:r w:rsidRPr="003153B2">
        <w:rPr>
          <w:noProof/>
        </w:rPr>
        <w:t>3.</w:t>
      </w:r>
      <w:r w:rsidRPr="003153B2">
        <w:rPr>
          <w:noProof/>
        </w:rPr>
        <w:tab/>
        <w:t xml:space="preserve">Xiao, T., et al., </w:t>
      </w:r>
      <w:r w:rsidRPr="003153B2">
        <w:rPr>
          <w:i/>
          <w:noProof/>
        </w:rPr>
        <w:t>Cal-dpo: Calibrated direct preference optimization for language model alignment.</w:t>
      </w:r>
      <w:r w:rsidRPr="003153B2">
        <w:rPr>
          <w:noProof/>
        </w:rPr>
        <w:t xml:space="preserve"> Advances in Neural Information Processing Systems, 2024. </w:t>
      </w:r>
      <w:r w:rsidRPr="003153B2">
        <w:rPr>
          <w:b/>
          <w:noProof/>
        </w:rPr>
        <w:t>37</w:t>
      </w:r>
      <w:r w:rsidRPr="003153B2">
        <w:rPr>
          <w:noProof/>
        </w:rPr>
        <w:t>: p. 114289–114320.</w:t>
      </w:r>
    </w:p>
    <w:p w:rsidR="003153B2" w:rsidRPr="003153B2" w:rsidRDefault="003153B2" w:rsidP="003153B2">
      <w:pPr>
        <w:pStyle w:val="EndNoteBibliography"/>
        <w:ind w:left="720" w:hanging="720"/>
        <w:rPr>
          <w:noProof/>
        </w:rPr>
      </w:pPr>
      <w:r w:rsidRPr="003153B2">
        <w:rPr>
          <w:noProof/>
        </w:rPr>
        <w:t>4.</w:t>
      </w:r>
      <w:r w:rsidRPr="003153B2">
        <w:rPr>
          <w:noProof/>
        </w:rPr>
        <w:tab/>
        <w:t xml:space="preserve">Kim, G.-H., et al., </w:t>
      </w:r>
      <w:r w:rsidRPr="003153B2">
        <w:rPr>
          <w:i/>
          <w:noProof/>
        </w:rPr>
        <w:t>SafeDPO: A simple approach to direct preference optimization with enhanced safety.</w:t>
      </w:r>
      <w:r w:rsidRPr="003153B2">
        <w:rPr>
          <w:noProof/>
        </w:rPr>
        <w:t xml:space="preserve"> arXiv preprint arXiv:2505.20065, 2025.</w:t>
      </w:r>
    </w:p>
    <w:p w:rsidR="003153B2" w:rsidRPr="003153B2" w:rsidRDefault="003153B2" w:rsidP="003153B2">
      <w:pPr>
        <w:pStyle w:val="EndNoteBibliography"/>
        <w:ind w:left="720" w:hanging="720"/>
        <w:rPr>
          <w:noProof/>
        </w:rPr>
      </w:pPr>
      <w:r w:rsidRPr="003153B2">
        <w:rPr>
          <w:noProof/>
        </w:rPr>
        <w:t>5.</w:t>
      </w:r>
      <w:r w:rsidRPr="003153B2">
        <w:rPr>
          <w:noProof/>
        </w:rPr>
        <w:tab/>
        <w:t xml:space="preserve">Hong, J., N. Lee, and J. Thorne, </w:t>
      </w:r>
      <w:r w:rsidRPr="003153B2">
        <w:rPr>
          <w:i/>
          <w:noProof/>
        </w:rPr>
        <w:t>Orpo: Monolithic preference optimization without reference model.</w:t>
      </w:r>
      <w:r w:rsidRPr="003153B2">
        <w:rPr>
          <w:noProof/>
        </w:rPr>
        <w:t xml:space="preserve"> arXiv preprint arXiv:2403.07691, 2024.</w:t>
      </w:r>
    </w:p>
    <w:p w:rsidR="003153B2" w:rsidRPr="003153B2" w:rsidRDefault="003153B2" w:rsidP="003153B2">
      <w:pPr>
        <w:pStyle w:val="EndNoteBibliography"/>
        <w:ind w:left="720" w:hanging="720"/>
        <w:rPr>
          <w:noProof/>
        </w:rPr>
      </w:pPr>
      <w:r w:rsidRPr="003153B2">
        <w:rPr>
          <w:noProof/>
        </w:rPr>
        <w:t>6.</w:t>
      </w:r>
      <w:r w:rsidRPr="003153B2">
        <w:rPr>
          <w:noProof/>
        </w:rPr>
        <w:tab/>
        <w:t xml:space="preserve">Badrinath, A., P. Agarwal, and J. Xu, </w:t>
      </w:r>
      <w:r w:rsidRPr="003153B2">
        <w:rPr>
          <w:i/>
          <w:noProof/>
        </w:rPr>
        <w:t>Unified Preference Optimization: Language Model Alignment Beyond the Preference Frontier.</w:t>
      </w:r>
      <w:r w:rsidRPr="003153B2">
        <w:rPr>
          <w:noProof/>
        </w:rPr>
        <w:t xml:space="preserve"> arXiv preprint arXiv:2405.17956, 2024.</w:t>
      </w:r>
    </w:p>
    <w:p w:rsidR="003153B2" w:rsidRPr="003153B2" w:rsidRDefault="003153B2" w:rsidP="003153B2">
      <w:pPr>
        <w:pStyle w:val="EndNoteBibliography"/>
        <w:ind w:left="720" w:hanging="720"/>
        <w:rPr>
          <w:noProof/>
        </w:rPr>
      </w:pPr>
      <w:r w:rsidRPr="003153B2">
        <w:rPr>
          <w:noProof/>
        </w:rPr>
        <w:t>7.</w:t>
      </w:r>
      <w:r w:rsidRPr="003153B2">
        <w:rPr>
          <w:noProof/>
        </w:rPr>
        <w:tab/>
        <w:t xml:space="preserve">Pan, J., et al., </w:t>
      </w:r>
      <w:r w:rsidRPr="003153B2">
        <w:rPr>
          <w:i/>
          <w:noProof/>
        </w:rPr>
        <w:t>Pre-dpo: Improving data utilization in direct preference optimization using a guiding reference model.</w:t>
      </w:r>
      <w:r w:rsidRPr="003153B2">
        <w:rPr>
          <w:noProof/>
        </w:rPr>
        <w:t xml:space="preserve"> arXiv preprint arXiv:2504.15843, 2025.</w:t>
      </w:r>
    </w:p>
    <w:p w:rsidR="003153B2" w:rsidRPr="003153B2" w:rsidRDefault="003153B2" w:rsidP="003153B2">
      <w:pPr>
        <w:pStyle w:val="EndNoteBibliography"/>
        <w:ind w:left="720" w:hanging="720"/>
        <w:rPr>
          <w:noProof/>
        </w:rPr>
      </w:pPr>
      <w:r w:rsidRPr="003153B2">
        <w:rPr>
          <w:noProof/>
        </w:rPr>
        <w:t>8.</w:t>
      </w:r>
      <w:r w:rsidRPr="003153B2">
        <w:rPr>
          <w:noProof/>
        </w:rPr>
        <w:tab/>
        <w:t xml:space="preserve">Zhu, W., et al., </w:t>
      </w:r>
      <w:r w:rsidRPr="003153B2">
        <w:rPr>
          <w:i/>
          <w:noProof/>
        </w:rPr>
        <w:t>SGDPO: Self-Guided Direct Preference Optimization for Language Model Alignment.</w:t>
      </w:r>
      <w:r w:rsidRPr="003153B2">
        <w:rPr>
          <w:noProof/>
        </w:rPr>
        <w:t xml:space="preserve"> arXiv preprint arXiv:2505.12435, 2025.</w:t>
      </w:r>
    </w:p>
    <w:p w:rsidR="003153B2" w:rsidRPr="003153B2" w:rsidRDefault="003153B2" w:rsidP="003153B2">
      <w:pPr>
        <w:pStyle w:val="EndNoteBibliography"/>
        <w:ind w:left="720" w:hanging="720"/>
        <w:rPr>
          <w:noProof/>
        </w:rPr>
      </w:pPr>
      <w:r w:rsidRPr="003153B2">
        <w:rPr>
          <w:noProof/>
        </w:rPr>
        <w:t>9.</w:t>
      </w:r>
      <w:r w:rsidRPr="003153B2">
        <w:rPr>
          <w:noProof/>
        </w:rPr>
        <w:tab/>
        <w:t xml:space="preserve">Chen, R., et al. </w:t>
      </w:r>
      <w:r w:rsidRPr="003153B2">
        <w:rPr>
          <w:i/>
          <w:noProof/>
        </w:rPr>
        <w:t>DiffPO: Diffusion-styled Preference Optimization for Inference Time Alignment of Large Language Models</w:t>
      </w:r>
      <w:r w:rsidRPr="003153B2">
        <w:rPr>
          <w:noProof/>
        </w:rPr>
        <w:t xml:space="preserve">. in </w:t>
      </w:r>
      <w:r w:rsidRPr="003153B2">
        <w:rPr>
          <w:i/>
          <w:noProof/>
        </w:rPr>
        <w:t>Proceedings of the 63rd Annual Meeting of the Association for Computational Linguistics (Volume 1: Long Papers)</w:t>
      </w:r>
      <w:r w:rsidRPr="003153B2">
        <w:rPr>
          <w:noProof/>
        </w:rPr>
        <w:t>. 2025.</w:t>
      </w:r>
    </w:p>
    <w:p w:rsidR="003153B2" w:rsidRPr="003153B2" w:rsidRDefault="003153B2" w:rsidP="003153B2">
      <w:pPr>
        <w:pStyle w:val="EndNoteBibliography"/>
        <w:ind w:left="720" w:hanging="720"/>
        <w:rPr>
          <w:noProof/>
        </w:rPr>
      </w:pPr>
      <w:r w:rsidRPr="003153B2">
        <w:rPr>
          <w:noProof/>
        </w:rPr>
        <w:t>10.</w:t>
      </w:r>
      <w:r w:rsidRPr="003153B2">
        <w:rPr>
          <w:noProof/>
        </w:rPr>
        <w:tab/>
        <w:t xml:space="preserve">Ethayarajh, K., et al., </w:t>
      </w:r>
      <w:r w:rsidRPr="003153B2">
        <w:rPr>
          <w:i/>
          <w:noProof/>
        </w:rPr>
        <w:t>Kto: Model alignment as prospect theoretic optimization, 2024.</w:t>
      </w:r>
      <w:r w:rsidRPr="003153B2">
        <w:rPr>
          <w:noProof/>
        </w:rPr>
        <w:t xml:space="preserve"> URL </w:t>
      </w:r>
      <w:hyperlink r:id="rId15" w:history="1">
        <w:r w:rsidRPr="003153B2">
          <w:rPr>
            <w:rStyle w:val="Hyperlink"/>
            <w:noProof/>
          </w:rPr>
          <w:t>https://arxiv</w:t>
        </w:r>
      </w:hyperlink>
      <w:r w:rsidRPr="003153B2">
        <w:rPr>
          <w:noProof/>
        </w:rPr>
        <w:t>. org/abs/2402.01306.</w:t>
      </w:r>
    </w:p>
    <w:p w:rsidR="003153B2" w:rsidRPr="003153B2" w:rsidRDefault="003153B2" w:rsidP="003153B2">
      <w:pPr>
        <w:pStyle w:val="EndNoteBibliography"/>
        <w:ind w:left="720" w:hanging="720"/>
        <w:rPr>
          <w:noProof/>
        </w:rPr>
      </w:pPr>
      <w:r w:rsidRPr="003153B2">
        <w:rPr>
          <w:noProof/>
        </w:rPr>
        <w:t>11.</w:t>
      </w:r>
      <w:r w:rsidRPr="003153B2">
        <w:rPr>
          <w:noProof/>
        </w:rPr>
        <w:tab/>
        <w:t xml:space="preserve">Wu, J., et al., </w:t>
      </w:r>
      <w:r w:rsidRPr="003153B2">
        <w:rPr>
          <w:i/>
          <w:noProof/>
        </w:rPr>
        <w:t>Towards robust alignment of language models: Distributionally robustifying direct preference optimization.</w:t>
      </w:r>
      <w:r w:rsidRPr="003153B2">
        <w:rPr>
          <w:noProof/>
        </w:rPr>
        <w:t xml:space="preserve"> arXiv preprint arXiv:2407.07880, 2024.</w:t>
      </w:r>
    </w:p>
    <w:p w:rsidR="003153B2" w:rsidRPr="003153B2" w:rsidRDefault="003153B2" w:rsidP="003153B2">
      <w:pPr>
        <w:pStyle w:val="EndNoteBibliography"/>
        <w:ind w:left="720" w:hanging="720"/>
        <w:rPr>
          <w:noProof/>
        </w:rPr>
      </w:pPr>
      <w:r w:rsidRPr="003153B2">
        <w:rPr>
          <w:noProof/>
        </w:rPr>
        <w:t>12.</w:t>
      </w:r>
      <w:r w:rsidRPr="003153B2">
        <w:rPr>
          <w:noProof/>
        </w:rPr>
        <w:tab/>
        <w:t xml:space="preserve">Bohne, J., et al., </w:t>
      </w:r>
      <w:r w:rsidRPr="003153B2">
        <w:rPr>
          <w:i/>
          <w:noProof/>
        </w:rPr>
        <w:t>Mix-and MoE-DPO: A Variational Inference Approach to Direct Preference Optimization.</w:t>
      </w:r>
      <w:r w:rsidRPr="003153B2">
        <w:rPr>
          <w:noProof/>
        </w:rPr>
        <w:t xml:space="preserve"> arXiv preprint arXiv:2510.08256, 2025.</w:t>
      </w:r>
    </w:p>
    <w:p w:rsidR="003153B2" w:rsidRPr="003153B2" w:rsidRDefault="003153B2" w:rsidP="003153B2">
      <w:pPr>
        <w:pStyle w:val="EndNoteBibliography"/>
        <w:ind w:left="720" w:hanging="720"/>
        <w:rPr>
          <w:noProof/>
        </w:rPr>
      </w:pPr>
      <w:r w:rsidRPr="003153B2">
        <w:rPr>
          <w:noProof/>
        </w:rPr>
        <w:t>13.</w:t>
      </w:r>
      <w:r w:rsidRPr="003153B2">
        <w:rPr>
          <w:noProof/>
        </w:rPr>
        <w:tab/>
        <w:t xml:space="preserve">Zhao, S., J. Dang, and A. Grover, </w:t>
      </w:r>
      <w:r w:rsidRPr="003153B2">
        <w:rPr>
          <w:i/>
          <w:noProof/>
        </w:rPr>
        <w:t>Group preference optimization: Few-shot alignment of large language models.</w:t>
      </w:r>
      <w:r w:rsidRPr="003153B2">
        <w:rPr>
          <w:noProof/>
        </w:rPr>
        <w:t xml:space="preserve"> arXiv preprint arXiv:2310.11523, 2023.</w:t>
      </w:r>
    </w:p>
    <w:p w:rsidR="003153B2" w:rsidRPr="003153B2" w:rsidRDefault="003153B2" w:rsidP="003153B2">
      <w:pPr>
        <w:pStyle w:val="EndNoteBibliography"/>
        <w:ind w:left="720" w:hanging="720"/>
        <w:rPr>
          <w:noProof/>
        </w:rPr>
      </w:pPr>
      <w:r w:rsidRPr="003153B2">
        <w:rPr>
          <w:noProof/>
        </w:rPr>
        <w:t>14.</w:t>
      </w:r>
      <w:r w:rsidRPr="003153B2">
        <w:rPr>
          <w:noProof/>
        </w:rPr>
        <w:tab/>
        <w:t xml:space="preserve">Sharifnassab, A., et al., </w:t>
      </w:r>
      <w:r w:rsidRPr="003153B2">
        <w:rPr>
          <w:i/>
          <w:noProof/>
        </w:rPr>
        <w:t>Soft preference optimization: Aligning language models to expert distributions.</w:t>
      </w:r>
      <w:r w:rsidRPr="003153B2">
        <w:rPr>
          <w:noProof/>
        </w:rPr>
        <w:t xml:space="preserve"> arXiv preprint arXiv:2405.00747, 2024.</w:t>
      </w:r>
    </w:p>
    <w:p w:rsidR="003153B2" w:rsidRPr="003153B2" w:rsidRDefault="003153B2" w:rsidP="003153B2">
      <w:pPr>
        <w:pStyle w:val="EndNoteBibliography"/>
        <w:ind w:left="720" w:hanging="720"/>
        <w:rPr>
          <w:noProof/>
        </w:rPr>
      </w:pPr>
      <w:r w:rsidRPr="003153B2">
        <w:rPr>
          <w:noProof/>
        </w:rPr>
        <w:t>15.</w:t>
      </w:r>
      <w:r w:rsidRPr="003153B2">
        <w:rPr>
          <w:noProof/>
        </w:rPr>
        <w:tab/>
        <w:t xml:space="preserve">Zhang, D., et al., </w:t>
      </w:r>
      <w:r w:rsidRPr="003153B2">
        <w:rPr>
          <w:i/>
          <w:noProof/>
        </w:rPr>
        <w:t>$\textbf {PLUM} $: Improving Code LMs with Execution-Guided On-Policy Preference Learning Driven By Synthetic Test Cases.</w:t>
      </w:r>
      <w:r w:rsidRPr="003153B2">
        <w:rPr>
          <w:noProof/>
        </w:rPr>
        <w:t xml:space="preserve"> arXiv preprint arXiv:2406.06887, 2024.</w:t>
      </w:r>
    </w:p>
    <w:p w:rsidR="003153B2" w:rsidRPr="003153B2" w:rsidRDefault="003153B2" w:rsidP="003153B2">
      <w:pPr>
        <w:pStyle w:val="EndNoteBibliography"/>
        <w:ind w:left="720" w:hanging="720"/>
        <w:rPr>
          <w:noProof/>
        </w:rPr>
      </w:pPr>
      <w:r w:rsidRPr="003153B2">
        <w:rPr>
          <w:noProof/>
        </w:rPr>
        <w:t>16.</w:t>
      </w:r>
      <w:r w:rsidRPr="003153B2">
        <w:rPr>
          <w:noProof/>
        </w:rPr>
        <w:tab/>
        <w:t xml:space="preserve">Wang, F., et al., </w:t>
      </w:r>
      <w:r w:rsidRPr="003153B2">
        <w:rPr>
          <w:i/>
          <w:noProof/>
        </w:rPr>
        <w:t>mdpo: Conditional preference optimization for multimodal large language models.</w:t>
      </w:r>
      <w:r w:rsidRPr="003153B2">
        <w:rPr>
          <w:noProof/>
        </w:rPr>
        <w:t xml:space="preserve"> arXiv preprint arXiv:2406.11839, 2024.</w:t>
      </w:r>
    </w:p>
    <w:p w:rsidR="003153B2" w:rsidRPr="003153B2" w:rsidRDefault="003153B2" w:rsidP="003153B2">
      <w:pPr>
        <w:pStyle w:val="EndNoteBibliography"/>
        <w:ind w:left="720" w:hanging="720"/>
        <w:rPr>
          <w:noProof/>
        </w:rPr>
      </w:pPr>
      <w:r w:rsidRPr="003153B2">
        <w:rPr>
          <w:noProof/>
        </w:rPr>
        <w:t>17.</w:t>
      </w:r>
      <w:r w:rsidRPr="003153B2">
        <w:rPr>
          <w:noProof/>
        </w:rPr>
        <w:tab/>
        <w:t xml:space="preserve">Pal, A., et al., </w:t>
      </w:r>
      <w:r w:rsidRPr="003153B2">
        <w:rPr>
          <w:i/>
          <w:noProof/>
        </w:rPr>
        <w:t>Smaug: Fixing failure modes of preference optimisation with dpo-positive, 2024.</w:t>
      </w:r>
      <w:r w:rsidRPr="003153B2">
        <w:rPr>
          <w:noProof/>
        </w:rPr>
        <w:t xml:space="preserve"> URL </w:t>
      </w:r>
      <w:hyperlink r:id="rId16" w:history="1">
        <w:r w:rsidRPr="003153B2">
          <w:rPr>
            <w:rStyle w:val="Hyperlink"/>
            <w:noProof/>
          </w:rPr>
          <w:t>https://arxiv</w:t>
        </w:r>
      </w:hyperlink>
      <w:r w:rsidRPr="003153B2">
        <w:rPr>
          <w:noProof/>
        </w:rPr>
        <w:t>. org/abs/2402.13228.</w:t>
      </w:r>
    </w:p>
    <w:p w:rsidR="003153B2" w:rsidRPr="003153B2" w:rsidRDefault="003153B2" w:rsidP="003153B2">
      <w:pPr>
        <w:pStyle w:val="EndNoteBibliography"/>
        <w:ind w:left="720" w:hanging="720"/>
        <w:rPr>
          <w:noProof/>
        </w:rPr>
      </w:pPr>
      <w:r w:rsidRPr="003153B2">
        <w:rPr>
          <w:noProof/>
        </w:rPr>
        <w:t>18.</w:t>
      </w:r>
      <w:r w:rsidRPr="003153B2">
        <w:rPr>
          <w:noProof/>
        </w:rPr>
        <w:tab/>
        <w:t xml:space="preserve">Ji, H., </w:t>
      </w:r>
      <w:r w:rsidRPr="003153B2">
        <w:rPr>
          <w:i/>
          <w:noProof/>
        </w:rPr>
        <w:t>Towards efficient exact optimization of language model alignment (2024).</w:t>
      </w:r>
      <w:r w:rsidRPr="003153B2">
        <w:rPr>
          <w:noProof/>
        </w:rPr>
        <w:t xml:space="preserve"> URL </w:t>
      </w:r>
      <w:hyperlink r:id="rId17" w:history="1">
        <w:r w:rsidRPr="003153B2">
          <w:rPr>
            <w:rStyle w:val="Hyperlink"/>
            <w:noProof/>
          </w:rPr>
          <w:t>https://arxiv</w:t>
        </w:r>
      </w:hyperlink>
      <w:r w:rsidRPr="003153B2">
        <w:rPr>
          <w:noProof/>
        </w:rPr>
        <w:t xml:space="preserve">. org/abs/2402.00856. </w:t>
      </w:r>
      <w:r w:rsidRPr="003153B2">
        <w:rPr>
          <w:b/>
          <w:noProof/>
        </w:rPr>
        <w:t>2402</w:t>
      </w:r>
      <w:r w:rsidRPr="003153B2">
        <w:rPr>
          <w:noProof/>
        </w:rPr>
        <w:t>.</w:t>
      </w:r>
    </w:p>
    <w:p w:rsidR="003153B2" w:rsidRPr="003153B2" w:rsidRDefault="003153B2" w:rsidP="003153B2">
      <w:pPr>
        <w:pStyle w:val="EndNoteBibliography"/>
        <w:ind w:left="720" w:hanging="720"/>
        <w:rPr>
          <w:noProof/>
        </w:rPr>
      </w:pPr>
      <w:r w:rsidRPr="003153B2">
        <w:rPr>
          <w:noProof/>
        </w:rPr>
        <w:t>19.</w:t>
      </w:r>
      <w:r w:rsidRPr="003153B2">
        <w:rPr>
          <w:noProof/>
        </w:rPr>
        <w:tab/>
        <w:t xml:space="preserve">Ichihara, Y. and Y. Jinnai. </w:t>
      </w:r>
      <w:r w:rsidRPr="003153B2">
        <w:rPr>
          <w:i/>
          <w:noProof/>
        </w:rPr>
        <w:t>Auto-Weighted Group Relative Preference Optimization for Multi-Objective Text Generation Tasks</w:t>
      </w:r>
      <w:r w:rsidRPr="003153B2">
        <w:rPr>
          <w:noProof/>
        </w:rPr>
        <w:t xml:space="preserve">. in </w:t>
      </w:r>
      <w:r w:rsidRPr="003153B2">
        <w:rPr>
          <w:i/>
          <w:noProof/>
        </w:rPr>
        <w:t>Proceedings of the 2025 Conference on Empirical Methods in Natural Language Processing: Industry Track</w:t>
      </w:r>
      <w:r w:rsidRPr="003153B2">
        <w:rPr>
          <w:noProof/>
        </w:rPr>
        <w:t>. 2025.</w:t>
      </w:r>
    </w:p>
    <w:p w:rsidR="003153B2" w:rsidRPr="003153B2" w:rsidRDefault="003153B2" w:rsidP="003153B2">
      <w:pPr>
        <w:pStyle w:val="EndNoteBibliography"/>
        <w:ind w:left="720" w:hanging="720"/>
        <w:rPr>
          <w:noProof/>
        </w:rPr>
      </w:pPr>
      <w:r w:rsidRPr="003153B2">
        <w:rPr>
          <w:noProof/>
        </w:rPr>
        <w:t>20.</w:t>
      </w:r>
      <w:r w:rsidRPr="003153B2">
        <w:rPr>
          <w:noProof/>
        </w:rPr>
        <w:tab/>
        <w:t xml:space="preserve">Xu, H., et al., </w:t>
      </w:r>
      <w:r w:rsidRPr="003153B2">
        <w:rPr>
          <w:i/>
          <w:noProof/>
        </w:rPr>
        <w:t>Contrastive preference optimization: Pushing the boundaries of llm performance in machine translation.</w:t>
      </w:r>
      <w:r w:rsidRPr="003153B2">
        <w:rPr>
          <w:noProof/>
        </w:rPr>
        <w:t xml:space="preserve"> arXiv preprint arXiv:2401.08417, 2024.</w:t>
      </w:r>
    </w:p>
    <w:p w:rsidR="003153B2" w:rsidRPr="003153B2" w:rsidRDefault="003153B2" w:rsidP="003153B2">
      <w:pPr>
        <w:pStyle w:val="EndNoteBibliography"/>
        <w:ind w:left="720" w:hanging="720"/>
        <w:rPr>
          <w:noProof/>
        </w:rPr>
      </w:pPr>
      <w:r w:rsidRPr="003153B2">
        <w:rPr>
          <w:noProof/>
        </w:rPr>
        <w:t>21.</w:t>
      </w:r>
      <w:r w:rsidRPr="003153B2">
        <w:rPr>
          <w:noProof/>
        </w:rPr>
        <w:tab/>
        <w:t xml:space="preserve">Yuan, W., et al. </w:t>
      </w:r>
      <w:r w:rsidRPr="003153B2">
        <w:rPr>
          <w:i/>
          <w:noProof/>
        </w:rPr>
        <w:t>Self-rewarding language models</w:t>
      </w:r>
      <w:r w:rsidRPr="003153B2">
        <w:rPr>
          <w:noProof/>
        </w:rPr>
        <w:t xml:space="preserve">. in </w:t>
      </w:r>
      <w:r w:rsidRPr="003153B2">
        <w:rPr>
          <w:i/>
          <w:noProof/>
        </w:rPr>
        <w:t>Forty-first International Conference on Machine Learning</w:t>
      </w:r>
      <w:r w:rsidRPr="003153B2">
        <w:rPr>
          <w:noProof/>
        </w:rPr>
        <w:t>. 2024.</w:t>
      </w:r>
    </w:p>
    <w:p w:rsidR="003153B2" w:rsidRPr="003153B2" w:rsidRDefault="003153B2" w:rsidP="003153B2">
      <w:pPr>
        <w:pStyle w:val="EndNoteBibliography"/>
        <w:ind w:left="720" w:hanging="720"/>
        <w:rPr>
          <w:noProof/>
        </w:rPr>
      </w:pPr>
      <w:r w:rsidRPr="003153B2">
        <w:rPr>
          <w:noProof/>
        </w:rPr>
        <w:t>22.</w:t>
      </w:r>
      <w:r w:rsidRPr="003153B2">
        <w:rPr>
          <w:noProof/>
        </w:rPr>
        <w:tab/>
        <w:t xml:space="preserve">Liu, Y., P. Liu, and A. Cohan, </w:t>
      </w:r>
      <w:r w:rsidRPr="003153B2">
        <w:rPr>
          <w:i/>
          <w:noProof/>
        </w:rPr>
        <w:t>Understanding reference policies in direct preference optimization.</w:t>
      </w:r>
      <w:r w:rsidRPr="003153B2">
        <w:rPr>
          <w:noProof/>
        </w:rPr>
        <w:t xml:space="preserve"> arXiv preprint arXiv:2407.13709, 2024.</w:t>
      </w:r>
    </w:p>
    <w:p w:rsidR="003153B2" w:rsidRPr="003153B2" w:rsidRDefault="003153B2" w:rsidP="003153B2">
      <w:pPr>
        <w:pStyle w:val="EndNoteBibliography"/>
        <w:ind w:left="720" w:hanging="720"/>
        <w:rPr>
          <w:noProof/>
        </w:rPr>
      </w:pPr>
      <w:r w:rsidRPr="003153B2">
        <w:rPr>
          <w:noProof/>
        </w:rPr>
        <w:t>23.</w:t>
      </w:r>
      <w:r w:rsidRPr="003153B2">
        <w:rPr>
          <w:noProof/>
        </w:rPr>
        <w:tab/>
        <w:t xml:space="preserve">Xiao, W., et al., </w:t>
      </w:r>
      <w:r w:rsidRPr="003153B2">
        <w:rPr>
          <w:i/>
          <w:noProof/>
        </w:rPr>
        <w:t>A comprehensive survey of direct preference optimization: Datasets, theories, variants, and applications.</w:t>
      </w:r>
      <w:r w:rsidRPr="003153B2">
        <w:rPr>
          <w:noProof/>
        </w:rPr>
        <w:t xml:space="preserve"> arXiv preprint arXiv:2410.15595, 2024.</w:t>
      </w:r>
    </w:p>
    <w:p w:rsidR="003153B2" w:rsidRPr="003153B2" w:rsidRDefault="003153B2" w:rsidP="003153B2">
      <w:pPr>
        <w:pStyle w:val="EndNoteBibliography"/>
        <w:ind w:left="720" w:hanging="720"/>
        <w:rPr>
          <w:noProof/>
        </w:rPr>
      </w:pPr>
      <w:r w:rsidRPr="003153B2">
        <w:rPr>
          <w:noProof/>
        </w:rPr>
        <w:t>24.</w:t>
      </w:r>
      <w:r w:rsidRPr="003153B2">
        <w:rPr>
          <w:noProof/>
        </w:rPr>
        <w:tab/>
        <w:t xml:space="preserve">Winata, G.I., et al., </w:t>
      </w:r>
      <w:r w:rsidRPr="003153B2">
        <w:rPr>
          <w:i/>
          <w:noProof/>
        </w:rPr>
        <w:t>Preference tuning with human feedback on language, speech, and vision tasks: A survey.</w:t>
      </w:r>
      <w:r w:rsidRPr="003153B2">
        <w:rPr>
          <w:noProof/>
        </w:rPr>
        <w:t xml:space="preserve"> Journal of Artificial Intelligence Research, 2025. </w:t>
      </w:r>
      <w:r w:rsidRPr="003153B2">
        <w:rPr>
          <w:b/>
          <w:noProof/>
        </w:rPr>
        <w:t>82</w:t>
      </w:r>
      <w:r w:rsidRPr="003153B2">
        <w:rPr>
          <w:noProof/>
        </w:rPr>
        <w:t>: p. 2595–2661.</w:t>
      </w:r>
    </w:p>
    <w:p w:rsidR="003153B2" w:rsidRPr="003153B2" w:rsidRDefault="003153B2" w:rsidP="003153B2">
      <w:pPr>
        <w:pStyle w:val="EndNoteBibliography"/>
        <w:ind w:left="720" w:hanging="720"/>
        <w:rPr>
          <w:noProof/>
        </w:rPr>
      </w:pPr>
      <w:r w:rsidRPr="003153B2">
        <w:rPr>
          <w:noProof/>
        </w:rPr>
        <w:t>25.</w:t>
      </w:r>
      <w:r w:rsidRPr="003153B2">
        <w:rPr>
          <w:noProof/>
        </w:rPr>
        <w:tab/>
        <w:t xml:space="preserve">Liang, X., et al., </w:t>
      </w:r>
      <w:r w:rsidRPr="003153B2">
        <w:rPr>
          <w:i/>
          <w:noProof/>
        </w:rPr>
        <w:t>ROPO: Robust Preference Optimization for Large Language Models.</w:t>
      </w:r>
      <w:r w:rsidRPr="003153B2">
        <w:rPr>
          <w:noProof/>
        </w:rPr>
        <w:t xml:space="preserve"> arXiv preprint arXiv:2404.04102, 2024.</w:t>
      </w:r>
    </w:p>
    <w:p w:rsidR="003153B2" w:rsidRPr="003153B2" w:rsidRDefault="003153B2" w:rsidP="003153B2">
      <w:pPr>
        <w:pStyle w:val="EndNoteBibliography"/>
        <w:ind w:left="720" w:hanging="720"/>
        <w:rPr>
          <w:noProof/>
        </w:rPr>
      </w:pPr>
      <w:r w:rsidRPr="003153B2">
        <w:rPr>
          <w:noProof/>
        </w:rPr>
        <w:lastRenderedPageBreak/>
        <w:t>26.</w:t>
      </w:r>
      <w:r w:rsidRPr="003153B2">
        <w:rPr>
          <w:noProof/>
        </w:rPr>
        <w:tab/>
        <w:t xml:space="preserve">Liu, S., et al., </w:t>
      </w:r>
      <w:r w:rsidRPr="003153B2">
        <w:rPr>
          <w:i/>
          <w:noProof/>
        </w:rPr>
        <w:t>A survey of direct preference optimization.</w:t>
      </w:r>
      <w:r w:rsidRPr="003153B2">
        <w:rPr>
          <w:noProof/>
        </w:rPr>
        <w:t xml:space="preserve"> arXiv preprint arXiv:2503.11701, 2025.</w:t>
      </w:r>
    </w:p>
    <w:p w:rsidR="003153B2" w:rsidRPr="003153B2" w:rsidRDefault="003153B2" w:rsidP="003153B2">
      <w:pPr>
        <w:pStyle w:val="EndNoteBibliography"/>
        <w:ind w:left="720" w:hanging="720"/>
        <w:rPr>
          <w:noProof/>
        </w:rPr>
      </w:pPr>
      <w:r w:rsidRPr="003153B2">
        <w:rPr>
          <w:noProof/>
        </w:rPr>
        <w:t>27.</w:t>
      </w:r>
      <w:r w:rsidRPr="003153B2">
        <w:rPr>
          <w:noProof/>
        </w:rPr>
        <w:tab/>
        <w:t xml:space="preserve">He, J., H. Yuan, and Q. Gu, </w:t>
      </w:r>
      <w:r w:rsidRPr="003153B2">
        <w:rPr>
          <w:i/>
          <w:noProof/>
        </w:rPr>
        <w:t>Accelerated preference optimization for large language model alignment.</w:t>
      </w:r>
      <w:r w:rsidRPr="003153B2">
        <w:rPr>
          <w:noProof/>
        </w:rPr>
        <w:t xml:space="preserve"> arXiv preprint arXiv:2410.06293, 2024.</w:t>
      </w:r>
    </w:p>
    <w:p w:rsidR="003153B2" w:rsidRPr="003153B2" w:rsidRDefault="003153B2" w:rsidP="003153B2">
      <w:pPr>
        <w:pStyle w:val="EndNoteBibliography"/>
        <w:ind w:left="720" w:hanging="720"/>
        <w:rPr>
          <w:noProof/>
        </w:rPr>
      </w:pPr>
      <w:r w:rsidRPr="003153B2">
        <w:rPr>
          <w:noProof/>
        </w:rPr>
        <w:t>28.</w:t>
      </w:r>
      <w:r w:rsidRPr="003153B2">
        <w:rPr>
          <w:noProof/>
        </w:rPr>
        <w:tab/>
        <w:t xml:space="preserve">Zeng, D., et al. </w:t>
      </w:r>
      <w:r w:rsidRPr="003153B2">
        <w:rPr>
          <w:i/>
          <w:noProof/>
        </w:rPr>
        <w:t>On diversified preferences of large language model alignment</w:t>
      </w:r>
      <w:r w:rsidRPr="003153B2">
        <w:rPr>
          <w:noProof/>
        </w:rPr>
        <w:t xml:space="preserve">. in </w:t>
      </w:r>
      <w:r w:rsidRPr="003153B2">
        <w:rPr>
          <w:i/>
          <w:noProof/>
        </w:rPr>
        <w:t>Findings of the association for computational linguistics: EMNLP 2024</w:t>
      </w:r>
      <w:r w:rsidRPr="003153B2">
        <w:rPr>
          <w:noProof/>
        </w:rPr>
        <w:t>. 2024.</w:t>
      </w:r>
    </w:p>
    <w:p w:rsidR="003153B2" w:rsidRPr="003153B2" w:rsidRDefault="003153B2" w:rsidP="003153B2">
      <w:pPr>
        <w:pStyle w:val="EndNoteBibliography"/>
        <w:ind w:left="720" w:hanging="720"/>
        <w:rPr>
          <w:noProof/>
        </w:rPr>
      </w:pPr>
      <w:r w:rsidRPr="003153B2">
        <w:rPr>
          <w:noProof/>
        </w:rPr>
        <w:t>29.</w:t>
      </w:r>
      <w:r w:rsidRPr="003153B2">
        <w:rPr>
          <w:noProof/>
        </w:rPr>
        <w:tab/>
        <w:t xml:space="preserve">Sun, S., et al., </w:t>
      </w:r>
      <w:r w:rsidRPr="003153B2">
        <w:rPr>
          <w:i/>
          <w:noProof/>
        </w:rPr>
        <w:t>Reward-aware preference optimization: A unified mathematical framework for model alignment.</w:t>
      </w:r>
      <w:r w:rsidRPr="003153B2">
        <w:rPr>
          <w:noProof/>
        </w:rPr>
        <w:t xml:space="preserve"> arXiv preprint arXiv:2502.00203, 2025.</w:t>
      </w:r>
    </w:p>
    <w:p w:rsidR="003153B2" w:rsidRPr="003153B2" w:rsidRDefault="003153B2" w:rsidP="003153B2">
      <w:pPr>
        <w:pStyle w:val="EndNoteBibliography"/>
        <w:ind w:left="720" w:hanging="720"/>
        <w:rPr>
          <w:noProof/>
        </w:rPr>
      </w:pPr>
      <w:r w:rsidRPr="003153B2">
        <w:rPr>
          <w:noProof/>
        </w:rPr>
        <w:t>30.</w:t>
      </w:r>
      <w:r w:rsidRPr="003153B2">
        <w:rPr>
          <w:noProof/>
        </w:rPr>
        <w:tab/>
        <w:t xml:space="preserve">Lu, J., et al., </w:t>
      </w:r>
      <w:r w:rsidRPr="003153B2">
        <w:rPr>
          <w:i/>
          <w:noProof/>
        </w:rPr>
        <w:t>Adavip: Aligning multi-modal llms via adaptive vision-enhanced preference optimization.</w:t>
      </w:r>
      <w:r w:rsidRPr="003153B2">
        <w:rPr>
          <w:noProof/>
        </w:rPr>
        <w:t xml:space="preserve"> arXiv preprint arXiv:2504.15619, 2025.</w:t>
      </w:r>
    </w:p>
    <w:p w:rsidR="003153B2" w:rsidRPr="003153B2" w:rsidRDefault="003153B2" w:rsidP="003153B2">
      <w:pPr>
        <w:pStyle w:val="EndNoteBibliography"/>
        <w:ind w:left="720" w:hanging="720"/>
        <w:rPr>
          <w:noProof/>
        </w:rPr>
      </w:pPr>
      <w:r w:rsidRPr="003153B2">
        <w:rPr>
          <w:noProof/>
        </w:rPr>
        <w:t>31.</w:t>
      </w:r>
      <w:r w:rsidRPr="003153B2">
        <w:rPr>
          <w:noProof/>
        </w:rPr>
        <w:tab/>
        <w:t xml:space="preserve">Liu, W., et al. </w:t>
      </w:r>
      <w:r w:rsidRPr="003153B2">
        <w:rPr>
          <w:i/>
          <w:noProof/>
        </w:rPr>
        <w:t>Aligning large language models with human preferences through representation engineering</w:t>
      </w:r>
      <w:r w:rsidRPr="003153B2">
        <w:rPr>
          <w:noProof/>
        </w:rPr>
        <w:t xml:space="preserve">. in </w:t>
      </w:r>
      <w:r w:rsidRPr="003153B2">
        <w:rPr>
          <w:i/>
          <w:noProof/>
        </w:rPr>
        <w:t>Proceedings of the 62nd Annual Meeting of the Association for Computational Linguistics (Volume 1: Long Papers)</w:t>
      </w:r>
      <w:r w:rsidRPr="003153B2">
        <w:rPr>
          <w:noProof/>
        </w:rPr>
        <w:t>. 2024.</w:t>
      </w:r>
    </w:p>
    <w:p w:rsidR="009303D9" w:rsidRDefault="00FC50D8" w:rsidP="003153B2">
      <w:pPr>
        <w:jc w:val="both"/>
      </w:pPr>
      <w:r>
        <w:fldChar w:fldCharType="end"/>
      </w:r>
      <w:bookmarkEnd w:id="0"/>
    </w:p>
    <w:sectPr w:rsidR="009303D9" w:rsidSect="00A816D0">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7544" w:rsidRDefault="001B7544" w:rsidP="001A3B3D">
      <w:r>
        <w:separator/>
      </w:r>
    </w:p>
  </w:endnote>
  <w:endnote w:type="continuationSeparator" w:id="0">
    <w:p w:rsidR="001B7544" w:rsidRDefault="001B754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B Mitra">
    <w:altName w:val="Arial"/>
    <w:panose1 w:val="020B0604020202020204"/>
    <w:charset w:val="B2"/>
    <w:family w:val="auto"/>
    <w:pitch w:val="variable"/>
    <w:sig w:usb0="E0002AFF" w:usb1="C0007843" w:usb2="00000009" w:usb3="00000000" w:csb0="000001FF" w:csb1="00000000"/>
  </w:font>
  <w:font w:name=".AppleSystemUIFont">
    <w:altName w:val="Cambria"/>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B Nazanin">
    <w:altName w:val="Arial"/>
    <w:panose1 w:val="020B0604020202020204"/>
    <w:charset w:val="B2"/>
    <w:family w:val="auto"/>
    <w:pitch w:val="variable"/>
    <w:sig w:usb0="00002001" w:usb1="80000000" w:usb2="00000008" w:usb3="00000000" w:csb0="00000040" w:csb1="00000000"/>
  </w:font>
  <w:font w:name="Aptos">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606B" w:rsidRDefault="007860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606B" w:rsidRDefault="007860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7544" w:rsidRDefault="001B7544" w:rsidP="001A3B3D">
      <w:r>
        <w:separator/>
      </w:r>
    </w:p>
  </w:footnote>
  <w:footnote w:type="continuationSeparator" w:id="0">
    <w:p w:rsidR="001B7544" w:rsidRDefault="001B7544"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606B" w:rsidRDefault="007860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606B" w:rsidRDefault="007860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8606B" w:rsidRDefault="007860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86020895">
    <w:abstractNumId w:val="14"/>
  </w:num>
  <w:num w:numId="2" w16cid:durableId="372076454">
    <w:abstractNumId w:val="19"/>
  </w:num>
  <w:num w:numId="3" w16cid:durableId="175268601">
    <w:abstractNumId w:val="13"/>
  </w:num>
  <w:num w:numId="4" w16cid:durableId="742218351">
    <w:abstractNumId w:val="16"/>
  </w:num>
  <w:num w:numId="5" w16cid:durableId="743990111">
    <w:abstractNumId w:val="16"/>
  </w:num>
  <w:num w:numId="6" w16cid:durableId="56977013">
    <w:abstractNumId w:val="16"/>
  </w:num>
  <w:num w:numId="7" w16cid:durableId="1381052118">
    <w:abstractNumId w:val="16"/>
  </w:num>
  <w:num w:numId="8" w16cid:durableId="50084545">
    <w:abstractNumId w:val="18"/>
  </w:num>
  <w:num w:numId="9" w16cid:durableId="920065183">
    <w:abstractNumId w:val="20"/>
  </w:num>
  <w:num w:numId="10" w16cid:durableId="1557550002">
    <w:abstractNumId w:val="15"/>
  </w:num>
  <w:num w:numId="11" w16cid:durableId="324670484">
    <w:abstractNumId w:val="12"/>
  </w:num>
  <w:num w:numId="12" w16cid:durableId="1931740686">
    <w:abstractNumId w:val="11"/>
  </w:num>
  <w:num w:numId="13" w16cid:durableId="1807776053">
    <w:abstractNumId w:val="0"/>
  </w:num>
  <w:num w:numId="14" w16cid:durableId="1215970710">
    <w:abstractNumId w:val="10"/>
  </w:num>
  <w:num w:numId="15" w16cid:durableId="1512140067">
    <w:abstractNumId w:val="8"/>
  </w:num>
  <w:num w:numId="16" w16cid:durableId="862279506">
    <w:abstractNumId w:val="7"/>
  </w:num>
  <w:num w:numId="17" w16cid:durableId="679088087">
    <w:abstractNumId w:val="6"/>
  </w:num>
  <w:num w:numId="18" w16cid:durableId="1864130219">
    <w:abstractNumId w:val="5"/>
  </w:num>
  <w:num w:numId="19" w16cid:durableId="25571102">
    <w:abstractNumId w:val="9"/>
  </w:num>
  <w:num w:numId="20" w16cid:durableId="993871733">
    <w:abstractNumId w:val="4"/>
  </w:num>
  <w:num w:numId="21" w16cid:durableId="81294538">
    <w:abstractNumId w:val="3"/>
  </w:num>
  <w:num w:numId="22" w16cid:durableId="1285119912">
    <w:abstractNumId w:val="2"/>
  </w:num>
  <w:num w:numId="23" w16cid:durableId="1771123308">
    <w:abstractNumId w:val="1"/>
  </w:num>
  <w:num w:numId="24" w16cid:durableId="48859244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xwp2rwxmz9rtjexw2o5zpsh9e55d50tp2vd&quot;&gt;My EndNote Library&lt;record-ids&gt;&lt;item&gt;28&lt;/item&gt;&lt;item&gt;29&lt;/item&gt;&lt;item&gt;31&lt;/item&gt;&lt;item&gt;33&lt;/item&gt;&lt;item&gt;34&lt;/item&gt;&lt;item&gt;35&lt;/item&gt;&lt;item&gt;36&lt;/item&gt;&lt;item&gt;38&lt;/item&gt;&lt;item&gt;39&lt;/item&gt;&lt;item&gt;40&lt;/item&gt;&lt;item&gt;41&lt;/item&gt;&lt;item&gt;42&lt;/item&gt;&lt;item&gt;43&lt;/item&gt;&lt;item&gt;45&lt;/item&gt;&lt;item&gt;48&lt;/item&gt;&lt;item&gt;49&lt;/item&gt;&lt;item&gt;50&lt;/item&gt;&lt;item&gt;51&lt;/item&gt;&lt;item&gt;52&lt;/item&gt;&lt;item&gt;53&lt;/item&gt;&lt;item&gt;75&lt;/item&gt;&lt;item&gt;76&lt;/item&gt;&lt;item&gt;77&lt;/item&gt;&lt;item&gt;78&lt;/item&gt;&lt;item&gt;79&lt;/item&gt;&lt;item&gt;80&lt;/item&gt;&lt;item&gt;83&lt;/item&gt;&lt;item&gt;84&lt;/item&gt;&lt;item&gt;86&lt;/item&gt;&lt;item&gt;88&lt;/item&gt;&lt;item&gt;89&lt;/item&gt;&lt;/record-ids&gt;&lt;/item&gt;&lt;/Libraries&gt;"/>
  </w:docVars>
  <w:rsids>
    <w:rsidRoot w:val="009303D9"/>
    <w:rsid w:val="0004781E"/>
    <w:rsid w:val="00067D9B"/>
    <w:rsid w:val="0008758A"/>
    <w:rsid w:val="000C1E68"/>
    <w:rsid w:val="00152C39"/>
    <w:rsid w:val="0016165E"/>
    <w:rsid w:val="001A2EFD"/>
    <w:rsid w:val="001A3B3D"/>
    <w:rsid w:val="001B33C2"/>
    <w:rsid w:val="001B67DC"/>
    <w:rsid w:val="001B7544"/>
    <w:rsid w:val="001E6F7E"/>
    <w:rsid w:val="00203BB1"/>
    <w:rsid w:val="002254A9"/>
    <w:rsid w:val="00233D97"/>
    <w:rsid w:val="002347A2"/>
    <w:rsid w:val="0027401D"/>
    <w:rsid w:val="002850E3"/>
    <w:rsid w:val="003153B2"/>
    <w:rsid w:val="0032105B"/>
    <w:rsid w:val="003449F0"/>
    <w:rsid w:val="00344DAC"/>
    <w:rsid w:val="00351B39"/>
    <w:rsid w:val="00354FCF"/>
    <w:rsid w:val="003A19E2"/>
    <w:rsid w:val="003B11F1"/>
    <w:rsid w:val="003B4E04"/>
    <w:rsid w:val="003F5A08"/>
    <w:rsid w:val="0042030D"/>
    <w:rsid w:val="00420716"/>
    <w:rsid w:val="004325FB"/>
    <w:rsid w:val="004432BA"/>
    <w:rsid w:val="0044407E"/>
    <w:rsid w:val="00447BB9"/>
    <w:rsid w:val="00456361"/>
    <w:rsid w:val="0046031D"/>
    <w:rsid w:val="004D72B5"/>
    <w:rsid w:val="00551B7F"/>
    <w:rsid w:val="0056610F"/>
    <w:rsid w:val="00575BCA"/>
    <w:rsid w:val="005B0344"/>
    <w:rsid w:val="005B520E"/>
    <w:rsid w:val="005E2800"/>
    <w:rsid w:val="00605825"/>
    <w:rsid w:val="00645D22"/>
    <w:rsid w:val="00651A08"/>
    <w:rsid w:val="00654204"/>
    <w:rsid w:val="00670434"/>
    <w:rsid w:val="006B6B66"/>
    <w:rsid w:val="006C65BC"/>
    <w:rsid w:val="006F6D3D"/>
    <w:rsid w:val="00701C47"/>
    <w:rsid w:val="00715BEA"/>
    <w:rsid w:val="00735D74"/>
    <w:rsid w:val="00740EEA"/>
    <w:rsid w:val="00743DA0"/>
    <w:rsid w:val="0078606B"/>
    <w:rsid w:val="00794804"/>
    <w:rsid w:val="007B33F1"/>
    <w:rsid w:val="007B6DDA"/>
    <w:rsid w:val="007C0308"/>
    <w:rsid w:val="007C2FF2"/>
    <w:rsid w:val="007D6232"/>
    <w:rsid w:val="007F1F99"/>
    <w:rsid w:val="007F768F"/>
    <w:rsid w:val="0080791D"/>
    <w:rsid w:val="00836367"/>
    <w:rsid w:val="008525AD"/>
    <w:rsid w:val="00860356"/>
    <w:rsid w:val="00873603"/>
    <w:rsid w:val="0087445E"/>
    <w:rsid w:val="008A2C7D"/>
    <w:rsid w:val="008A52CF"/>
    <w:rsid w:val="008C4B23"/>
    <w:rsid w:val="008D2CF8"/>
    <w:rsid w:val="008F6E2C"/>
    <w:rsid w:val="009303D9"/>
    <w:rsid w:val="00933C64"/>
    <w:rsid w:val="00972203"/>
    <w:rsid w:val="00990DC0"/>
    <w:rsid w:val="009F1D79"/>
    <w:rsid w:val="00A059B3"/>
    <w:rsid w:val="00A12A70"/>
    <w:rsid w:val="00A32F3D"/>
    <w:rsid w:val="00A50CFC"/>
    <w:rsid w:val="00A816D0"/>
    <w:rsid w:val="00AE3409"/>
    <w:rsid w:val="00B11A60"/>
    <w:rsid w:val="00B22613"/>
    <w:rsid w:val="00B27AD2"/>
    <w:rsid w:val="00B768D1"/>
    <w:rsid w:val="00BA1025"/>
    <w:rsid w:val="00BB71B4"/>
    <w:rsid w:val="00BC3420"/>
    <w:rsid w:val="00BD670B"/>
    <w:rsid w:val="00BE7D3C"/>
    <w:rsid w:val="00BF5FF6"/>
    <w:rsid w:val="00C0207F"/>
    <w:rsid w:val="00C16117"/>
    <w:rsid w:val="00C215BD"/>
    <w:rsid w:val="00C3075A"/>
    <w:rsid w:val="00C541E7"/>
    <w:rsid w:val="00C919A4"/>
    <w:rsid w:val="00CA4392"/>
    <w:rsid w:val="00CC393F"/>
    <w:rsid w:val="00D01577"/>
    <w:rsid w:val="00D2176E"/>
    <w:rsid w:val="00D632BE"/>
    <w:rsid w:val="00D70F6D"/>
    <w:rsid w:val="00D72D06"/>
    <w:rsid w:val="00D7522C"/>
    <w:rsid w:val="00D7536F"/>
    <w:rsid w:val="00D76668"/>
    <w:rsid w:val="00E07383"/>
    <w:rsid w:val="00E165BC"/>
    <w:rsid w:val="00E37647"/>
    <w:rsid w:val="00E4440E"/>
    <w:rsid w:val="00E61E12"/>
    <w:rsid w:val="00E7596C"/>
    <w:rsid w:val="00E878F2"/>
    <w:rsid w:val="00E92C5A"/>
    <w:rsid w:val="00EB6806"/>
    <w:rsid w:val="00ED0149"/>
    <w:rsid w:val="00EF7DE3"/>
    <w:rsid w:val="00F03103"/>
    <w:rsid w:val="00F271DE"/>
    <w:rsid w:val="00F3669D"/>
    <w:rsid w:val="00F627DA"/>
    <w:rsid w:val="00F7288F"/>
    <w:rsid w:val="00F83B4E"/>
    <w:rsid w:val="00F847A6"/>
    <w:rsid w:val="00F9441B"/>
    <w:rsid w:val="00FA4C32"/>
    <w:rsid w:val="00FA7625"/>
    <w:rsid w:val="00FC50D8"/>
    <w:rsid w:val="00FE7114"/>
    <w:rsid w:val="00FF5E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977F55"/>
  <w15:chartTrackingRefBased/>
  <w15:docId w15:val="{89EB0BE4-7588-AA45-922C-0AE10FF98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EndNoteBibliographyTitle">
    <w:name w:val="EndNote Bibliography Title"/>
    <w:basedOn w:val="Normal"/>
    <w:link w:val="EndNoteBibliographyTitleChar"/>
    <w:rsid w:val="00FC50D8"/>
  </w:style>
  <w:style w:type="character" w:customStyle="1" w:styleId="EndNoteBibliographyTitleChar">
    <w:name w:val="EndNote Bibliography Title Char"/>
    <w:basedOn w:val="BodyTextChar"/>
    <w:link w:val="EndNoteBibliographyTitle"/>
    <w:rsid w:val="00FC50D8"/>
    <w:rPr>
      <w:spacing w:val="-1"/>
      <w:lang w:val="x-none" w:eastAsia="x-none"/>
    </w:rPr>
  </w:style>
  <w:style w:type="paragraph" w:customStyle="1" w:styleId="EndNoteBibliography">
    <w:name w:val="EndNote Bibliography"/>
    <w:basedOn w:val="Normal"/>
    <w:link w:val="EndNoteBibliographyChar"/>
    <w:rsid w:val="00FC50D8"/>
  </w:style>
  <w:style w:type="character" w:customStyle="1" w:styleId="EndNoteBibliographyChar">
    <w:name w:val="EndNote Bibliography Char"/>
    <w:basedOn w:val="BodyTextChar"/>
    <w:link w:val="EndNoteBibliography"/>
    <w:rsid w:val="00FC50D8"/>
    <w:rPr>
      <w:spacing w:val="-1"/>
      <w:lang w:val="x-none" w:eastAsia="x-none"/>
    </w:rPr>
  </w:style>
  <w:style w:type="character" w:styleId="Hyperlink">
    <w:name w:val="Hyperlink"/>
    <w:basedOn w:val="DefaultParagraphFont"/>
    <w:rsid w:val="00351B39"/>
    <w:rPr>
      <w:color w:val="467886" w:themeColor="hyperlink"/>
      <w:u w:val="single"/>
    </w:rPr>
  </w:style>
  <w:style w:type="character" w:styleId="UnresolvedMention">
    <w:name w:val="Unresolved Mention"/>
    <w:basedOn w:val="DefaultParagraphFont"/>
    <w:uiPriority w:val="99"/>
    <w:semiHidden/>
    <w:unhideWhenUsed/>
    <w:rsid w:val="00351B39"/>
    <w:rPr>
      <w:color w:val="605E5C"/>
      <w:shd w:val="clear" w:color="auto" w:fill="E1DFDD"/>
    </w:rPr>
  </w:style>
  <w:style w:type="paragraph" w:customStyle="1" w:styleId="1">
    <w:name w:val="پ. 1. مالي"/>
    <w:basedOn w:val="Normal"/>
    <w:link w:val="1Char"/>
    <w:qFormat/>
    <w:rsid w:val="00456361"/>
    <w:pPr>
      <w:bidi/>
      <w:jc w:val="lowKashida"/>
    </w:pPr>
    <w:rPr>
      <w:rFonts w:ascii="Calibri" w:eastAsia="Calibri" w:hAnsi="Calibri" w:cs="B Mitra"/>
      <w:sz w:val="22"/>
      <w:szCs w:val="26"/>
      <w:lang w:bidi="fa-IR"/>
    </w:rPr>
  </w:style>
  <w:style w:type="character" w:customStyle="1" w:styleId="1Char">
    <w:name w:val="پ. 1. مالي Char"/>
    <w:link w:val="1"/>
    <w:locked/>
    <w:rsid w:val="00456361"/>
    <w:rPr>
      <w:rFonts w:ascii="Calibri" w:eastAsia="Calibri" w:hAnsi="Calibri" w:cs="B Mitra"/>
      <w:sz w:val="22"/>
      <w:szCs w:val="26"/>
      <w:lang w:bidi="fa-IR"/>
    </w:rPr>
  </w:style>
  <w:style w:type="paragraph" w:customStyle="1" w:styleId="p1">
    <w:name w:val="p1"/>
    <w:basedOn w:val="Normal"/>
    <w:rsid w:val="00456361"/>
    <w:pPr>
      <w:jc w:val="left"/>
    </w:pPr>
    <w:rPr>
      <w:rFonts w:ascii=".AppleSystemUIFont" w:eastAsia="Times New Roman" w:hAnsi=".AppleSystemUIFont"/>
    </w:rPr>
  </w:style>
  <w:style w:type="character" w:customStyle="1" w:styleId="s1">
    <w:name w:val="s1"/>
    <w:basedOn w:val="DefaultParagraphFont"/>
    <w:rsid w:val="00456361"/>
  </w:style>
  <w:style w:type="character" w:styleId="PlaceholderText">
    <w:name w:val="Placeholder Text"/>
    <w:basedOn w:val="DefaultParagraphFont"/>
    <w:uiPriority w:val="99"/>
    <w:semiHidden/>
    <w:rsid w:val="00456361"/>
    <w:rPr>
      <w:color w:val="666666"/>
    </w:rPr>
  </w:style>
  <w:style w:type="character" w:customStyle="1" w:styleId="s2">
    <w:name w:val="s2"/>
    <w:basedOn w:val="DefaultParagraphFont"/>
    <w:rsid w:val="00FF5E31"/>
  </w:style>
  <w:style w:type="character" w:styleId="Emphasis">
    <w:name w:val="Emphasis"/>
    <w:basedOn w:val="DefaultParagraphFont"/>
    <w:qFormat/>
    <w:rsid w:val="0042030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arxiv" TargetMode="External"/><Relationship Id="rId2" Type="http://schemas.openxmlformats.org/officeDocument/2006/relationships/numbering" Target="numbering.xml"/><Relationship Id="rId16" Type="http://schemas.openxmlformats.org/officeDocument/2006/relationships/hyperlink" Target="https://arxi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arxiv"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800"/>
              <a:t>Comparison of gradient norm in DPO with fixed </a:t>
            </a:r>
            <a:r>
              <a:rPr lang="el-GR" sz="800"/>
              <a:t>β </a:t>
            </a:r>
            <a:r>
              <a:rPr lang="en-US" sz="800"/>
              <a:t>and Adaptive-</a:t>
            </a:r>
            <a:r>
              <a:rPr lang="el-GR" sz="800"/>
              <a:t>β </a:t>
            </a:r>
            <a:r>
              <a:rPr lang="en-US" sz="800"/>
              <a:t>during training</a:t>
            </a:r>
            <a:endParaRPr lang="fa-IR" sz="800"/>
          </a:p>
        </c:rich>
      </c:tx>
      <c:layout>
        <c:manualLayout>
          <c:xMode val="edge"/>
          <c:yMode val="edge"/>
          <c:x val="0.12274549908606779"/>
          <c:y val="4.634968634568402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a-IR"/>
        </a:p>
      </c:txPr>
    </c:title>
    <c:autoTitleDeleted val="0"/>
    <c:plotArea>
      <c:layout>
        <c:manualLayout>
          <c:layoutTarget val="inner"/>
          <c:xMode val="edge"/>
          <c:yMode val="edge"/>
          <c:x val="0.13348155151001012"/>
          <c:y val="0.16954982296408702"/>
          <c:w val="0.81630160302091892"/>
          <c:h val="0.52003791635302032"/>
        </c:manualLayout>
      </c:layout>
      <c:lineChart>
        <c:grouping val="standard"/>
        <c:varyColors val="0"/>
        <c:ser>
          <c:idx val="0"/>
          <c:order val="0"/>
          <c:tx>
            <c:strRef>
              <c:f>Sheet1!$B$1</c:f>
              <c:strCache>
                <c:ptCount val="1"/>
                <c:pt idx="0">
                  <c:v>DPO (β=0.05)</c:v>
                </c:pt>
              </c:strCache>
            </c:strRef>
          </c:tx>
          <c:spPr>
            <a:ln w="28575" cap="rnd">
              <a:solidFill>
                <a:schemeClr val="accent1"/>
              </a:solidFill>
              <a:round/>
            </a:ln>
            <a:effectLst/>
          </c:spPr>
          <c:marker>
            <c:symbol val="none"/>
          </c:marker>
          <c:cat>
            <c:numRef>
              <c:f>Sheet1!$A$2:$A$5</c:f>
              <c:numCache>
                <c:formatCode>General</c:formatCode>
                <c:ptCount val="4"/>
                <c:pt idx="0">
                  <c:v>1</c:v>
                </c:pt>
                <c:pt idx="1">
                  <c:v>10</c:v>
                </c:pt>
                <c:pt idx="2">
                  <c:v>20</c:v>
                </c:pt>
                <c:pt idx="3">
                  <c:v>30</c:v>
                </c:pt>
              </c:numCache>
            </c:numRef>
          </c:cat>
          <c:val>
            <c:numRef>
              <c:f>Sheet1!$B$2:$B$5</c:f>
              <c:numCache>
                <c:formatCode>General</c:formatCode>
                <c:ptCount val="4"/>
                <c:pt idx="0">
                  <c:v>28</c:v>
                </c:pt>
                <c:pt idx="1">
                  <c:v>29.5</c:v>
                </c:pt>
                <c:pt idx="2">
                  <c:v>30.8</c:v>
                </c:pt>
                <c:pt idx="3">
                  <c:v>31.5</c:v>
                </c:pt>
              </c:numCache>
            </c:numRef>
          </c:val>
          <c:smooth val="0"/>
          <c:extLst>
            <c:ext xmlns:c16="http://schemas.microsoft.com/office/drawing/2014/chart" uri="{C3380CC4-5D6E-409C-BE32-E72D297353CC}">
              <c16:uniqueId val="{00000000-C1D2-BD4B-BE63-DA9E4F48B97B}"/>
            </c:ext>
          </c:extLst>
        </c:ser>
        <c:ser>
          <c:idx val="1"/>
          <c:order val="1"/>
          <c:tx>
            <c:strRef>
              <c:f>Sheet1!$C$1</c:f>
              <c:strCache>
                <c:ptCount val="1"/>
                <c:pt idx="0">
                  <c:v>DPO (β=0.10)</c:v>
                </c:pt>
              </c:strCache>
            </c:strRef>
          </c:tx>
          <c:spPr>
            <a:ln w="28575" cap="rnd">
              <a:solidFill>
                <a:schemeClr val="accent2"/>
              </a:solidFill>
              <a:round/>
            </a:ln>
            <a:effectLst/>
          </c:spPr>
          <c:marker>
            <c:symbol val="none"/>
          </c:marker>
          <c:cat>
            <c:numRef>
              <c:f>Sheet1!$A$2:$A$5</c:f>
              <c:numCache>
                <c:formatCode>General</c:formatCode>
                <c:ptCount val="4"/>
                <c:pt idx="0">
                  <c:v>1</c:v>
                </c:pt>
                <c:pt idx="1">
                  <c:v>10</c:v>
                </c:pt>
                <c:pt idx="2">
                  <c:v>20</c:v>
                </c:pt>
                <c:pt idx="3">
                  <c:v>30</c:v>
                </c:pt>
              </c:numCache>
            </c:numRef>
          </c:cat>
          <c:val>
            <c:numRef>
              <c:f>Sheet1!$C$2:$C$5</c:f>
              <c:numCache>
                <c:formatCode>General</c:formatCode>
                <c:ptCount val="4"/>
                <c:pt idx="0">
                  <c:v>56</c:v>
                </c:pt>
                <c:pt idx="1">
                  <c:v>58.2</c:v>
                </c:pt>
                <c:pt idx="2">
                  <c:v>61.7</c:v>
                </c:pt>
                <c:pt idx="3">
                  <c:v>64.900000000000006</c:v>
                </c:pt>
              </c:numCache>
            </c:numRef>
          </c:val>
          <c:smooth val="0"/>
          <c:extLst>
            <c:ext xmlns:c16="http://schemas.microsoft.com/office/drawing/2014/chart" uri="{C3380CC4-5D6E-409C-BE32-E72D297353CC}">
              <c16:uniqueId val="{00000001-C1D2-BD4B-BE63-DA9E4F48B97B}"/>
            </c:ext>
          </c:extLst>
        </c:ser>
        <c:ser>
          <c:idx val="2"/>
          <c:order val="2"/>
          <c:tx>
            <c:strRef>
              <c:f>Sheet1!$D$1</c:f>
              <c:strCache>
                <c:ptCount val="1"/>
                <c:pt idx="0">
                  <c:v>DPO (β=0.3)</c:v>
                </c:pt>
              </c:strCache>
            </c:strRef>
          </c:tx>
          <c:spPr>
            <a:ln w="28575" cap="rnd">
              <a:solidFill>
                <a:schemeClr val="accent3"/>
              </a:solidFill>
              <a:round/>
            </a:ln>
            <a:effectLst/>
          </c:spPr>
          <c:marker>
            <c:symbol val="none"/>
          </c:marker>
          <c:cat>
            <c:numRef>
              <c:f>Sheet1!$A$2:$A$5</c:f>
              <c:numCache>
                <c:formatCode>General</c:formatCode>
                <c:ptCount val="4"/>
                <c:pt idx="0">
                  <c:v>1</c:v>
                </c:pt>
                <c:pt idx="1">
                  <c:v>10</c:v>
                </c:pt>
                <c:pt idx="2">
                  <c:v>20</c:v>
                </c:pt>
                <c:pt idx="3">
                  <c:v>30</c:v>
                </c:pt>
              </c:numCache>
            </c:numRef>
          </c:cat>
          <c:val>
            <c:numRef>
              <c:f>Sheet1!$D$2:$D$5</c:f>
              <c:numCache>
                <c:formatCode>General</c:formatCode>
                <c:ptCount val="4"/>
                <c:pt idx="0">
                  <c:v>168.1</c:v>
                </c:pt>
                <c:pt idx="1">
                  <c:v>180.4</c:v>
                </c:pt>
                <c:pt idx="2">
                  <c:v>195.6</c:v>
                </c:pt>
                <c:pt idx="3">
                  <c:v>210.9</c:v>
                </c:pt>
              </c:numCache>
            </c:numRef>
          </c:val>
          <c:smooth val="0"/>
          <c:extLst>
            <c:ext xmlns:c16="http://schemas.microsoft.com/office/drawing/2014/chart" uri="{C3380CC4-5D6E-409C-BE32-E72D297353CC}">
              <c16:uniqueId val="{00000002-C1D2-BD4B-BE63-DA9E4F48B97B}"/>
            </c:ext>
          </c:extLst>
        </c:ser>
        <c:ser>
          <c:idx val="3"/>
          <c:order val="3"/>
          <c:tx>
            <c:strRef>
              <c:f>Sheet1!$E$1</c:f>
              <c:strCache>
                <c:ptCount val="1"/>
                <c:pt idx="0">
                  <c:v>Adaptive-β DPO</c:v>
                </c:pt>
              </c:strCache>
            </c:strRef>
          </c:tx>
          <c:spPr>
            <a:ln w="28575" cap="rnd">
              <a:solidFill>
                <a:schemeClr val="accent4"/>
              </a:solidFill>
              <a:round/>
            </a:ln>
            <a:effectLst/>
          </c:spPr>
          <c:marker>
            <c:symbol val="none"/>
          </c:marker>
          <c:cat>
            <c:numRef>
              <c:f>Sheet1!$A$2:$A$5</c:f>
              <c:numCache>
                <c:formatCode>General</c:formatCode>
                <c:ptCount val="4"/>
                <c:pt idx="0">
                  <c:v>1</c:v>
                </c:pt>
                <c:pt idx="1">
                  <c:v>10</c:v>
                </c:pt>
                <c:pt idx="2">
                  <c:v>20</c:v>
                </c:pt>
                <c:pt idx="3">
                  <c:v>30</c:v>
                </c:pt>
              </c:numCache>
            </c:numRef>
          </c:cat>
          <c:val>
            <c:numRef>
              <c:f>Sheet1!$E$2:$E$5</c:f>
              <c:numCache>
                <c:formatCode>General</c:formatCode>
                <c:ptCount val="4"/>
                <c:pt idx="0">
                  <c:v>27.5</c:v>
                </c:pt>
                <c:pt idx="1">
                  <c:v>28.5</c:v>
                </c:pt>
                <c:pt idx="2">
                  <c:v>29</c:v>
                </c:pt>
                <c:pt idx="3">
                  <c:v>29.6</c:v>
                </c:pt>
              </c:numCache>
            </c:numRef>
          </c:val>
          <c:smooth val="0"/>
          <c:extLst>
            <c:ext xmlns:c16="http://schemas.microsoft.com/office/drawing/2014/chart" uri="{C3380CC4-5D6E-409C-BE32-E72D297353CC}">
              <c16:uniqueId val="{00000003-C1D2-BD4B-BE63-DA9E4F48B97B}"/>
            </c:ext>
          </c:extLst>
        </c:ser>
        <c:dLbls>
          <c:showLegendKey val="0"/>
          <c:showVal val="0"/>
          <c:showCatName val="0"/>
          <c:showSerName val="0"/>
          <c:showPercent val="0"/>
          <c:showBubbleSize val="0"/>
        </c:dLbls>
        <c:smooth val="0"/>
        <c:axId val="283716927"/>
        <c:axId val="2024679552"/>
      </c:lineChart>
      <c:catAx>
        <c:axId val="2837169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24679552"/>
        <c:crosses val="autoZero"/>
        <c:auto val="1"/>
        <c:lblAlgn val="ctr"/>
        <c:lblOffset val="100"/>
        <c:noMultiLvlLbl val="0"/>
      </c:catAx>
      <c:valAx>
        <c:axId val="20246795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8371692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8</Pages>
  <Words>11599</Words>
  <Characters>66119</Characters>
  <Application>Microsoft Office Word</Application>
  <DocSecurity>0</DocSecurity>
  <Lines>550</Lines>
  <Paragraphs>155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Aref Aref</cp:lastModifiedBy>
  <cp:revision>12</cp:revision>
  <cp:lastPrinted>2026-01-01T16:04:00Z</cp:lastPrinted>
  <dcterms:created xsi:type="dcterms:W3CDTF">2026-01-01T16:04:00Z</dcterms:created>
  <dcterms:modified xsi:type="dcterms:W3CDTF">2026-01-05T05:07:00Z</dcterms:modified>
</cp:coreProperties>
</file>