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smallCaps/>
          <w:color w:val="002060"/>
          <w:spacing w:val="32"/>
          <w:sz w:val="36"/>
          <w:szCs w:val="20"/>
          <w:lang w:val="en-GB" w:bidi="en-US"/>
        </w:rPr>
      </w:pPr>
      <w:r>
        <w:rPr>
          <w:rFonts w:cs="Calibri" w:ascii="Calibri" w:hAnsi="Calibri"/>
          <w:b/>
          <w:smallCaps/>
          <w:color w:val="002060"/>
          <w:spacing w:val="32"/>
          <w:sz w:val="36"/>
          <w:szCs w:val="20"/>
          <w:lang w:val="en-GB" w:bidi="en-US"/>
        </w:rPr>
        <w:t>ARUN KUMAR J</w:t>
      </w:r>
    </w:p>
    <w:p>
      <w:pPr>
        <w:pStyle w:val="Normal"/>
        <w:rPr>
          <w:rFonts w:ascii="Calibri" w:hAnsi="Calibri" w:cs="Calibri"/>
          <w:b/>
          <w:b/>
          <w:color w:val="595959"/>
          <w:sz w:val="21"/>
          <w:szCs w:val="21"/>
        </w:rPr>
      </w:pPr>
      <w:r>
        <w:rPr>
          <w:rFonts w:cs="Calibri" w:ascii="Calibri" w:hAnsi="Calibri"/>
          <w:b/>
          <w:color w:val="595959"/>
          <w:sz w:val="21"/>
          <w:szCs w:val="21"/>
        </w:rPr>
        <w:t>Current Location</w:t>
        <w:tab/>
        <w:t xml:space="preserve">: </w:t>
      </w:r>
      <w:r>
        <w:rPr>
          <w:rFonts w:cs="Calibri" w:ascii="Calibri" w:hAnsi="Calibri"/>
          <w:color w:val="595959"/>
          <w:sz w:val="21"/>
          <w:szCs w:val="21"/>
        </w:rPr>
        <w:t>Qarn Alam – Sultanaet Of  Oman</w:t>
      </w:r>
    </w:p>
    <w:p>
      <w:pPr>
        <w:pStyle w:val="Normal"/>
        <w:rPr>
          <w:rFonts w:ascii="Calibri" w:hAnsi="Calibri" w:cs="Calibri"/>
          <w:color w:val="595959"/>
          <w:sz w:val="22"/>
          <w:szCs w:val="22"/>
        </w:rPr>
      </w:pPr>
      <w:r>
        <w:rPr>
          <w:rFonts w:cs="Calibri" w:ascii="Calibri" w:hAnsi="Calibri"/>
          <w:b/>
          <w:color w:val="595959"/>
          <w:sz w:val="21"/>
          <w:szCs w:val="21"/>
        </w:rPr>
        <w:t>Contact</w:t>
        <w:tab/>
        <w:tab/>
        <w:tab/>
        <w:t>:</w:t>
      </w:r>
      <w:r>
        <w:rPr>
          <w:rFonts w:cs="Calibri" w:ascii="Calibri" w:hAnsi="Calibri"/>
          <w:color w:val="595959"/>
          <w:sz w:val="21"/>
          <w:szCs w:val="21"/>
        </w:rPr>
        <w:t xml:space="preserve"> +968 71017351, +91 9566726411</w:t>
      </w:r>
    </w:p>
    <w:p>
      <w:pPr>
        <w:pStyle w:val="Normal"/>
        <w:pBdr>
          <w:bottom w:val="dotted" w:sz="8" w:space="1" w:color="000000"/>
        </w:pBdr>
        <w:rPr>
          <w:rFonts w:ascii="Calibri" w:hAnsi="Calibri" w:cs="Calibri"/>
          <w:color w:val="595959"/>
          <w:sz w:val="21"/>
          <w:szCs w:val="21"/>
        </w:rPr>
      </w:pPr>
      <w:r>
        <w:rPr>
          <w:rFonts w:cs="Calibri" w:ascii="Calibri" w:hAnsi="Calibri"/>
          <w:b/>
          <w:color w:val="595959"/>
          <w:sz w:val="21"/>
          <w:szCs w:val="21"/>
        </w:rPr>
        <w:t>E-mail</w:t>
        <w:tab/>
        <w:tab/>
        <w:tab/>
        <w:t xml:space="preserve">: </w:t>
      </w:r>
      <w:hyperlink r:id="rId2">
        <w:r>
          <w:rPr>
            <w:rStyle w:val="InternetLink"/>
            <w:rFonts w:cs="Calibri" w:ascii="Calibri" w:hAnsi="Calibri"/>
            <w:sz w:val="21"/>
            <w:szCs w:val="21"/>
          </w:rPr>
          <w:t>jarunkumar7@gmail.com</w:t>
        </w:r>
      </w:hyperlink>
      <w:r>
        <w:rPr>
          <w:rFonts w:cs="Calibri" w:ascii="Calibri" w:hAnsi="Calibri"/>
          <w:color w:val="595959"/>
          <w:sz w:val="21"/>
          <w:szCs w:val="21"/>
        </w:rPr>
        <w:t xml:space="preserve"> </w:t>
      </w:r>
    </w:p>
    <w:p>
      <w:pPr>
        <w:pStyle w:val="Normal"/>
        <w:pBdr>
          <w:bottom w:val="dotted" w:sz="8" w:space="1" w:color="000000"/>
        </w:pBdr>
        <w:rPr>
          <w:rFonts w:ascii="Calibri" w:hAnsi="Calibri" w:cs="Calibri"/>
          <w:color w:val="595959"/>
          <w:sz w:val="2"/>
          <w:szCs w:val="2"/>
        </w:rPr>
      </w:pPr>
      <w:r>
        <w:rPr>
          <w:rFonts w:cs="Calibri" w:ascii="Calibri" w:hAnsi="Calibri"/>
          <w:color w:val="595959"/>
          <w:sz w:val="2"/>
          <w:szCs w:val="2"/>
        </w:rPr>
      </w:r>
    </w:p>
    <w:p>
      <w:pPr>
        <w:pStyle w:val="Normal"/>
        <w:pBdr>
          <w:bottom w:val="dotted" w:sz="8" w:space="1" w:color="000000"/>
        </w:pBdr>
        <w:rPr>
          <w:rFonts w:ascii="Calibri" w:hAnsi="Calibri" w:cs="Calibri"/>
          <w:color w:val="595959"/>
          <w:sz w:val="2"/>
          <w:szCs w:val="21"/>
        </w:rPr>
      </w:pPr>
      <w:r>
        <w:rPr>
          <w:rFonts w:cs="Calibri" w:ascii="Calibri" w:hAnsi="Calibri"/>
          <w:color w:val="595959"/>
          <w:sz w:val="2"/>
          <w:szCs w:val="21"/>
        </w:rPr>
      </w:r>
    </w:p>
    <w:p>
      <w:pPr>
        <w:pStyle w:val="TextBody"/>
        <w:spacing w:lineRule="auto" w:line="240"/>
        <w:rPr>
          <w:rFonts w:ascii="Calibri" w:hAnsi="Calibri" w:cs="Calibri"/>
          <w:color w:val="595959"/>
          <w:sz w:val="16"/>
          <w:szCs w:val="21"/>
        </w:rPr>
      </w:pPr>
      <w:r>
        <w:rPr>
          <w:rFonts w:cs="Calibri" w:ascii="Calibri" w:hAnsi="Calibri"/>
          <w:color w:val="595959"/>
          <w:sz w:val="16"/>
          <w:szCs w:val="21"/>
        </w:rPr>
      </w:r>
    </w:p>
    <w:p>
      <w:pPr>
        <w:pStyle w:val="Normal"/>
        <w:shd w:fill="ECECEC" w:val="clear"/>
        <w:jc w:val="center"/>
        <w:rPr>
          <w:rFonts w:ascii="Calibri" w:hAnsi="Calibri" w:eastAsia="Calibri" w:cs="Calibri"/>
          <w:b/>
          <w:b/>
          <w:smallCaps/>
          <w:color w:val="002060"/>
          <w:spacing w:val="8"/>
          <w:sz w:val="28"/>
          <w:szCs w:val="20"/>
        </w:rPr>
      </w:pPr>
      <w:r>
        <w:rPr>
          <w:rFonts w:eastAsia="Calibri" w:cs="Calibri" w:ascii="Calibri" w:hAnsi="Calibri"/>
          <w:b/>
          <w:smallCaps/>
          <w:color w:val="002060"/>
          <w:spacing w:val="8"/>
          <w:sz w:val="28"/>
          <w:szCs w:val="20"/>
        </w:rPr>
        <w:t>Lead Testing and Commissioning  Engineer – 6 Years</w:t>
      </w:r>
    </w:p>
    <w:p>
      <w:pPr>
        <w:pStyle w:val="TextBody"/>
        <w:spacing w:lineRule="auto" w:line="240"/>
        <w:jc w:val="center"/>
        <w:rPr>
          <w:rFonts w:ascii="Calibri" w:hAnsi="Calibri" w:eastAsia="Calibri" w:cs="Calibri"/>
          <w:b/>
          <w:b/>
          <w:smallCaps/>
          <w:color w:val="002060"/>
          <w:spacing w:val="8"/>
          <w:sz w:val="10"/>
          <w:szCs w:val="21"/>
        </w:rPr>
      </w:pPr>
      <w:r>
        <w:rPr>
          <w:rFonts w:eastAsia="Calibri" w:cs="Calibri" w:ascii="Calibri" w:hAnsi="Calibri"/>
          <w:b/>
          <w:smallCaps/>
          <w:color w:val="002060"/>
          <w:spacing w:val="8"/>
          <w:sz w:val="10"/>
          <w:szCs w:val="21"/>
        </w:rPr>
      </w:r>
    </w:p>
    <w:p>
      <w:pPr>
        <w:pStyle w:val="TextBody"/>
        <w:spacing w:lineRule="auto" w:line="240"/>
        <w:rPr>
          <w:rFonts w:ascii="Calibri" w:hAnsi="Calibri" w:cs="Calibri"/>
          <w:b/>
          <w:b/>
          <w:iCs/>
          <w:sz w:val="21"/>
          <w:szCs w:val="21"/>
        </w:rPr>
      </w:pPr>
      <w:r>
        <w:rPr>
          <w:rFonts w:cs="Times New Roman" w:ascii="Calibri" w:hAnsi="Calibri"/>
          <w:b/>
          <w:smallCaps/>
          <w:color w:val="002060"/>
          <w:spacing w:val="22"/>
          <w:sz w:val="22"/>
          <w:szCs w:val="20"/>
        </w:rPr>
        <w:t>Snapshot:</w:t>
      </w:r>
      <w:r>
        <w:rPr>
          <w:rFonts w:cs="Calibri" w:ascii="Calibri" w:hAnsi="Calibri"/>
          <w:szCs w:val="21"/>
          <w:lang w:val="en-US" w:eastAsia="en-US"/>
        </w:rPr>
        <w:t xml:space="preserve"> </w:t>
      </w:r>
      <w:r>
        <w:rPr>
          <w:rFonts w:cs="Calibri" w:ascii="Calibri" w:hAnsi="Calibri"/>
          <w:sz w:val="21"/>
          <w:szCs w:val="21"/>
          <w:lang w:val="en-US" w:eastAsia="en-US"/>
        </w:rPr>
        <w:t xml:space="preserve">Solutions focused, meticulous and results-oriented </w:t>
      </w:r>
      <w:r>
        <w:rPr>
          <w:rFonts w:cs="Calibri" w:ascii="Calibri" w:hAnsi="Calibri"/>
          <w:b/>
          <w:sz w:val="21"/>
          <w:szCs w:val="21"/>
        </w:rPr>
        <w:t>B.E (Electronics &amp; Instrumentation Engineering)</w:t>
      </w:r>
      <w:r>
        <w:rPr>
          <w:rFonts w:cs="Calibri" w:ascii="Calibri" w:hAnsi="Calibri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  <w:lang w:val="en-US" w:eastAsia="en-US"/>
        </w:rPr>
        <w:t xml:space="preserve">Professional offering </w:t>
      </w:r>
      <w:r>
        <w:rPr>
          <w:rFonts w:cs="Calibri" w:ascii="Calibri" w:hAnsi="Calibri"/>
          <w:b/>
          <w:sz w:val="21"/>
          <w:szCs w:val="21"/>
          <w:lang w:val="en-US" w:eastAsia="en-US"/>
        </w:rPr>
        <w:t>6 years</w:t>
      </w:r>
      <w:r>
        <w:rPr>
          <w:rFonts w:cs="Calibri" w:ascii="Calibri" w:hAnsi="Calibri"/>
          <w:sz w:val="21"/>
          <w:szCs w:val="21"/>
          <w:lang w:val="en-US" w:eastAsia="en-US"/>
        </w:rPr>
        <w:t xml:space="preserve"> of successful career distinguished by commended performance and proven results</w:t>
      </w:r>
    </w:p>
    <w:p>
      <w:pPr>
        <w:pStyle w:val="TextBody"/>
        <w:spacing w:lineRule="auto" w:line="240"/>
        <w:rPr>
          <w:rFonts w:ascii="Calibri" w:hAnsi="Calibri" w:cs="Calibri"/>
          <w:b/>
          <w:b/>
          <w:iCs/>
          <w:sz w:val="10"/>
          <w:szCs w:val="21"/>
        </w:rPr>
      </w:pPr>
      <w:r>
        <w:rPr>
          <w:rFonts w:cs="Calibri" w:ascii="Calibri" w:hAnsi="Calibri"/>
          <w:b/>
          <w:iCs/>
          <w:sz w:val="10"/>
          <w:szCs w:val="21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i/>
          <w:shadow/>
          <w:sz w:val="21"/>
          <w:szCs w:val="21"/>
        </w:rPr>
        <w:t xml:space="preserve">Proactive decision maker, targeting challenging assignments </w:t>
      </w:r>
      <w:r>
        <w:rPr>
          <w:rFonts w:cs="Arial" w:ascii="Calibri" w:hAnsi="Calibri"/>
          <w:bCs/>
          <w:i/>
          <w:shadow/>
          <w:sz w:val="21"/>
          <w:szCs w:val="21"/>
        </w:rPr>
        <w:t>with</w:t>
      </w:r>
      <w:r>
        <w:rPr>
          <w:rFonts w:cs="Arial" w:ascii="Calibri" w:hAnsi="Calibri"/>
          <w:i/>
          <w:shadow/>
          <w:sz w:val="21"/>
          <w:szCs w:val="21"/>
        </w:rPr>
        <w:t xml:space="preserve"> a well established and globally reputed organization, bringing the following transferable strengths:</w:t>
      </w:r>
    </w:p>
    <w:p>
      <w:pPr>
        <w:pStyle w:val="TextBody"/>
        <w:spacing w:lineRule="auto" w:line="240"/>
        <w:rPr>
          <w:rFonts w:ascii="Calibri" w:hAnsi="Calibri" w:cs="Calibri"/>
          <w:i/>
          <w:i/>
          <w:iCs/>
          <w:shadow/>
          <w:sz w:val="10"/>
          <w:szCs w:val="21"/>
        </w:rPr>
      </w:pPr>
      <w:r>
        <w:rPr>
          <w:rFonts w:cs="Calibri" w:ascii="Calibri" w:hAnsi="Calibri"/>
          <w:i/>
          <w:iCs/>
          <w:shadow/>
          <w:sz w:val="10"/>
          <w:szCs w:val="21"/>
        </w:rPr>
      </w:r>
    </w:p>
    <w:p>
      <w:pPr>
        <w:pStyle w:val="TextBody"/>
        <w:spacing w:lineRule="auto" w:line="240"/>
        <w:ind w:left="-14" w:hanging="0"/>
        <w:jc w:val="center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Planning &amp; Analysis</w:t>
      </w:r>
    </w:p>
    <w:p>
      <w:pPr>
        <w:pStyle w:val="TextBody"/>
        <w:spacing w:lineRule="auto" w:line="240"/>
        <w:ind w:left="-14" w:hanging="0"/>
        <w:jc w:val="center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Testing &amp; Commissioning</w:t>
      </w:r>
    </w:p>
    <w:p>
      <w:pPr>
        <w:pStyle w:val="TextBody"/>
        <w:spacing w:lineRule="auto" w:line="240"/>
        <w:ind w:left="-14" w:hanging="0"/>
        <w:jc w:val="center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Troubleshooting &amp; Servicing</w:t>
      </w:r>
    </w:p>
    <w:p>
      <w:pPr>
        <w:pStyle w:val="TextBody"/>
        <w:spacing w:lineRule="auto" w:line="240"/>
        <w:ind w:left="-14" w:hanging="0"/>
        <w:jc w:val="center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Designing &amp; Programing</w:t>
      </w:r>
    </w:p>
    <w:p>
      <w:pPr>
        <w:pStyle w:val="TextBody"/>
        <w:spacing w:lineRule="auto" w:line="240"/>
        <w:ind w:left="-14" w:hanging="0"/>
        <w:jc w:val="center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  <w:lang w:val="en-GB"/>
        </w:rPr>
        <w:t>Operations &amp; Maintenance</w:t>
      </w:r>
    </w:p>
    <w:p>
      <w:pPr>
        <w:pStyle w:val="TextBody"/>
        <w:spacing w:lineRule="auto" w:line="240"/>
        <w:ind w:left="-14" w:hanging="0"/>
        <w:jc w:val="center"/>
        <w:rPr/>
      </w:pPr>
      <w:r>
        <w:rPr>
          <w:rFonts w:cs="Calibri" w:ascii="Calibri" w:hAnsi="Calibri"/>
          <w:sz w:val="21"/>
          <w:szCs w:val="21"/>
        </w:rPr>
        <w:t>Relationship Management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737" w:right="737" w:header="20" w:top="650" w:footer="440" w:bottom="1177" w:gutter="0"/>
          <w:pgBorders w:display="allPages" w:offsetFrom="text">
            <w:top w:val="dotted" w:sz="8" w:space="0" w:color="000000"/>
            <w:left w:val="dotted" w:sz="8" w:space="14" w:color="000000"/>
            <w:bottom w:val="dotted" w:sz="8" w:space="0" w:color="000000"/>
            <w:right w:val="dotted" w:sz="8" w:space="14" w:color="000000"/>
          </w:pgBorders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numPr>
          <w:ilvl w:val="0"/>
          <w:numId w:val="0"/>
        </w:numPr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 xml:space="preserve">Extended expertise in understanding the process, understand operations sequences, process parameters required to achieve quality characteristics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Recognized as a hands-on, proactive professional who can rapidly identify problems, formulate tactical plans, initiate change and implement effective programs in challenging and diverse environments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Strong analytical and problem-solving skills, effective written and verbal communication skills, interpersonal skills, organizational and multi-tasking skills </w:t>
      </w:r>
    </w:p>
    <w:p>
      <w:pPr>
        <w:pStyle w:val="TextBody"/>
        <w:spacing w:lineRule="auto" w:line="240"/>
        <w:rPr>
          <w:rFonts w:ascii="Calibri" w:hAnsi="Calibri" w:cs="Calibri"/>
          <w:b/>
          <w:b/>
          <w:color w:val="0070C0"/>
          <w:sz w:val="12"/>
          <w:szCs w:val="12"/>
        </w:rPr>
      </w:pPr>
      <w:r>
        <w:rPr>
          <w:rFonts w:cs="Calibri" w:ascii="Calibri" w:hAnsi="Calibri"/>
          <w:b/>
          <w:color w:val="0070C0"/>
          <w:sz w:val="12"/>
          <w:szCs w:val="12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smallCaps/>
          <w:color w:val="002060"/>
          <w:spacing w:val="40"/>
          <w:sz w:val="26"/>
          <w:szCs w:val="26"/>
        </w:rPr>
        <w:t>Competency Matrix</w:t>
      </w:r>
      <w:r>
        <w:rPr>
          <w:rFonts w:cs="Calibri" w:ascii="Calibri" w:hAnsi="Calibri"/>
          <w:smallCaps/>
          <w:color w:val="002060"/>
          <w:spacing w:val="40"/>
          <w:sz w:val="26"/>
          <w:szCs w:val="26"/>
        </w:rPr>
        <w:t>_____________________________________________</w:t>
      </w:r>
    </w:p>
    <w:p>
      <w:pPr>
        <w:pStyle w:val="ListParagraph"/>
        <w:spacing w:before="0" w:after="0"/>
        <w:ind w:left="288" w:hanging="0"/>
        <w:contextualSpacing/>
        <w:jc w:val="both"/>
        <w:rPr>
          <w:rFonts w:ascii="Cambria" w:hAnsi="Cambria" w:cs="Cambria"/>
          <w:smallCaps/>
          <w:color w:val="002060"/>
          <w:spacing w:val="40"/>
          <w:sz w:val="20"/>
          <w:szCs w:val="20"/>
        </w:rPr>
      </w:pPr>
      <w:r>
        <w:rPr>
          <w:rFonts w:cs="Cambria" w:ascii="Cambria" w:hAnsi="Cambria"/>
          <w:smallCaps/>
          <w:color w:val="002060"/>
          <w:spacing w:val="40"/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Testing of: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>Numerical Relays (Alstom, Siemens, Schneider, SEL, &amp; GE)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Gas Insulated Switch Gears (Siemens, Alstom, &amp; Hyosung)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Circuit Breakers (Tamco, Siemens, Schneider, L&amp;T, ABB, &amp; GE)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CT’s, VT’s </w:t>
      </w:r>
      <w:r>
        <w:rPr>
          <w:rFonts w:cs="Calibri" w:ascii="Calibri" w:hAnsi="Calibri"/>
          <w:color w:val="000000"/>
          <w:sz w:val="21"/>
          <w:szCs w:val="21"/>
        </w:rPr>
        <w:t>and Meters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Operation of Control &amp; Protection Panels (Hyosung, Siemens, Alstom, ABB, &amp; Schneider)</w:t>
      </w:r>
    </w:p>
    <w:p>
      <w:pPr>
        <w:pStyle w:val="Normal"/>
        <w:ind w:left="360" w:hanging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Retrofitting of: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Distance Protection Relays (ABB REL 670, Alstom P444, P442, GE D60) 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Generator Protection Relays (Alstom MiCOM P343)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>Differential Protection Relays (Alstom 643, P645, Siprotech 7UT613)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 xml:space="preserve">Motor, Over Current &amp; E/F Protection Relays (Alstom P141, P441 etc.) </w:t>
      </w:r>
    </w:p>
    <w:p>
      <w:pPr>
        <w:pStyle w:val="Normal"/>
        <w:ind w:left="360" w:hanging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Commissioning of: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GIS substation 220/132/66/11kV, 132/66/11kV, 66/11kV voltage levels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>Switch gears (SIEMENS &amp; TAMCO) &amp; Transformers (ABB, ALSTOM etc.) 11kV/415V voltage level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Local Control Panels of SIEMENS, HYO SUNG, ABB &amp; ALSTOM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Protection Panels of SIEMENS, ABB, SCHNEIDER &amp; ALSTOM</w:t>
      </w:r>
    </w:p>
    <w:p>
      <w:pPr>
        <w:pStyle w:val="Normal"/>
        <w:ind w:left="360" w:hanging="0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>Programming of: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 xml:space="preserve">ALSTOM &amp; SCHNEIDER Numerical Relays by Using </w:t>
      </w:r>
      <w:r>
        <w:rPr>
          <w:rFonts w:cs="Calibri" w:ascii="Calibri" w:hAnsi="Calibri"/>
          <w:b/>
          <w:bCs/>
          <w:sz w:val="21"/>
          <w:szCs w:val="21"/>
        </w:rPr>
        <w:t xml:space="preserve">MiCOM S1 Studio &amp; Agile </w:t>
      </w:r>
      <w:r>
        <w:rPr>
          <w:rFonts w:cs="Calibri" w:ascii="Calibri" w:hAnsi="Calibri"/>
          <w:sz w:val="21"/>
          <w:szCs w:val="21"/>
        </w:rPr>
        <w:t>software tool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 xml:space="preserve">SIEMENS Numerical Relays by Using </w:t>
      </w:r>
      <w:r>
        <w:rPr>
          <w:rFonts w:cs="Calibri" w:ascii="Calibri" w:hAnsi="Calibri"/>
          <w:b/>
          <w:bCs/>
          <w:sz w:val="21"/>
          <w:szCs w:val="21"/>
        </w:rPr>
        <w:t>DIGSI</w:t>
      </w:r>
      <w:r>
        <w:rPr>
          <w:rFonts w:cs="Calibri" w:ascii="Calibri" w:hAnsi="Calibri"/>
          <w:sz w:val="21"/>
          <w:szCs w:val="21"/>
        </w:rPr>
        <w:t xml:space="preserve"> software tool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 xml:space="preserve">SEL Numerical Relays by Using </w:t>
      </w:r>
      <w:r>
        <w:rPr>
          <w:rFonts w:cs="Calibri" w:ascii="Calibri" w:hAnsi="Calibri"/>
          <w:b/>
          <w:bCs/>
          <w:sz w:val="21"/>
          <w:szCs w:val="21"/>
        </w:rPr>
        <w:t>AcSELerator</w:t>
      </w:r>
      <w:r>
        <w:rPr>
          <w:rFonts w:cs="Calibri" w:ascii="Calibri" w:hAnsi="Calibri"/>
          <w:sz w:val="21"/>
          <w:szCs w:val="21"/>
        </w:rPr>
        <w:t xml:space="preserve"> software tool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/>
      </w:pPr>
      <w:r>
        <w:rPr>
          <w:rFonts w:cs="Calibri" w:ascii="Calibri" w:hAnsi="Calibri"/>
          <w:sz w:val="21"/>
          <w:szCs w:val="21"/>
        </w:rPr>
        <w:t xml:space="preserve">GE Numerical Relays by Using </w:t>
      </w:r>
      <w:r>
        <w:rPr>
          <w:rFonts w:cs="Calibri" w:ascii="Calibri" w:hAnsi="Calibri"/>
          <w:b/>
          <w:bCs/>
          <w:sz w:val="21"/>
          <w:szCs w:val="21"/>
        </w:rPr>
        <w:t>EnerVista</w:t>
      </w:r>
      <w:r>
        <w:rPr>
          <w:rFonts w:cs="Calibri" w:ascii="Calibri" w:hAnsi="Calibri"/>
          <w:sz w:val="21"/>
          <w:szCs w:val="21"/>
        </w:rPr>
        <w:t xml:space="preserve"> software tool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ABB Numerical Relays by Using </w:t>
      </w:r>
      <w:r>
        <w:rPr>
          <w:rFonts w:cs="Calibri" w:ascii="Calibri" w:hAnsi="Calibri"/>
          <w:b/>
          <w:bCs/>
          <w:sz w:val="21"/>
          <w:szCs w:val="21"/>
        </w:rPr>
        <w:t>PCM600</w:t>
      </w:r>
      <w:r>
        <w:rPr>
          <w:rFonts w:cs="Calibri" w:ascii="Calibri" w:hAnsi="Calibri"/>
          <w:sz w:val="21"/>
          <w:szCs w:val="21"/>
        </w:rPr>
        <w:t xml:space="preserve"> software tool</w:t>
      </w:r>
    </w:p>
    <w:p>
      <w:pPr>
        <w:pStyle w:val="ListParagraph"/>
        <w:spacing w:before="0" w:after="0"/>
        <w:ind w:left="1440" w:hanging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Designing &amp; Modifying of: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 xml:space="preserve"> </w:t>
      </w:r>
      <w:r>
        <w:rPr>
          <w:rFonts w:cs="Calibri" w:ascii="Calibri" w:hAnsi="Calibri"/>
          <w:sz w:val="21"/>
          <w:szCs w:val="21"/>
        </w:rPr>
        <w:t>ABB, ALSTOM, SCHNEIDER&amp;SIEMENS Schematic Drawings by using AUTOCAD 2010 &amp; 2007</w:t>
      </w:r>
    </w:p>
    <w:p>
      <w:pPr>
        <w:pStyle w:val="ListParagraph"/>
        <w:spacing w:before="0" w:after="0"/>
        <w:ind w:left="1440" w:hanging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Troubleshooting &amp; Servicing of: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Electromechanical Relays – Disk &amp; Armature type (English Electric Make)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Static Relays (GEC ALSTOM &amp; ABB)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Numerical Relays (Alstom, Schneider)</w:t>
      </w:r>
    </w:p>
    <w:p>
      <w:pPr>
        <w:pStyle w:val="ListParagraph"/>
        <w:spacing w:before="0" w:after="0"/>
        <w:ind w:left="1440" w:hanging="0"/>
        <w:contextualSpacing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Handling activities which involves Firmware &amp; Software up gradation of the relays, refurbishment of old electromechanical relays by new numerical relays. </w:t>
      </w:r>
    </w:p>
    <w:p>
      <w:pPr>
        <w:pStyle w:val="Normal"/>
        <w:jc w:val="center"/>
        <w:rPr>
          <w:rFonts w:ascii="Calibri" w:hAnsi="Calibri" w:cs="Calibri"/>
          <w:b/>
          <w:b/>
          <w:smallCaps/>
          <w:color w:val="002060"/>
          <w:spacing w:val="40"/>
          <w:sz w:val="26"/>
          <w:szCs w:val="26"/>
        </w:rPr>
      </w:pPr>
      <w:r>
        <w:rPr>
          <w:rFonts w:cs="Calibri" w:ascii="Calibri" w:hAnsi="Calibri"/>
          <w:b/>
          <w:smallCaps/>
          <w:color w:val="002060"/>
          <w:spacing w:val="40"/>
          <w:sz w:val="26"/>
          <w:szCs w:val="26"/>
        </w:rPr>
        <w:t>Professional Experience</w:t>
      </w:r>
      <w:r>
        <w:rPr>
          <w:rFonts w:cs="Calibri" w:ascii="Calibri" w:hAnsi="Calibri"/>
          <w:smallCaps/>
          <w:color w:val="002060"/>
          <w:spacing w:val="40"/>
          <w:sz w:val="26"/>
          <w:szCs w:val="26"/>
        </w:rPr>
        <w:t>_________________________________________</w:t>
      </w:r>
    </w:p>
    <w:p>
      <w:pPr>
        <w:pStyle w:val="Normal"/>
        <w:rPr>
          <w:rFonts w:ascii="Calibri" w:hAnsi="Calibri" w:cs="Tahoma"/>
          <w:b/>
          <w:b/>
          <w:smallCaps/>
          <w:color w:val="002060"/>
          <w:spacing w:val="40"/>
          <w:sz w:val="10"/>
          <w:szCs w:val="21"/>
          <w:u w:val="single"/>
        </w:rPr>
      </w:pPr>
      <w:r>
        <w:rPr>
          <w:rFonts w:cs="Tahoma" w:ascii="Calibri" w:hAnsi="Calibri"/>
          <w:b/>
          <w:smallCaps/>
          <w:color w:val="002060"/>
          <w:spacing w:val="40"/>
          <w:sz w:val="10"/>
          <w:szCs w:val="21"/>
          <w:u w:val="single"/>
        </w:rPr>
      </w:r>
    </w:p>
    <w:p>
      <w:pPr>
        <w:pStyle w:val="Normal"/>
        <w:spacing w:lineRule="auto" w:line="264"/>
        <w:jc w:val="both"/>
        <w:rPr>
          <w:rFonts w:ascii="Calibri" w:hAnsi="Calibri" w:eastAsia="Modern H Light;MS Mincho" w:cs="Calibri"/>
          <w:b/>
          <w:b/>
          <w:color w:val="222222"/>
          <w:sz w:val="10"/>
          <w:szCs w:val="10"/>
          <w:u w:val="single"/>
        </w:rPr>
      </w:pPr>
      <w:r>
        <w:rPr>
          <w:rFonts w:eastAsia="Modern H Light;MS Mincho" w:cs="Calibri" w:ascii="Calibri" w:hAnsi="Calibri"/>
          <w:b/>
          <w:color w:val="222222"/>
          <w:sz w:val="10"/>
          <w:szCs w:val="10"/>
          <w:u w:val="single"/>
        </w:rPr>
      </w:r>
    </w:p>
    <w:tbl>
      <w:tblPr>
        <w:tblW w:w="100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98"/>
        <w:gridCol w:w="5220"/>
        <w:gridCol w:w="1900"/>
      </w:tblGrid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1"/>
                <w:szCs w:val="21"/>
              </w:rPr>
            </w:pPr>
            <w:r>
              <w:rPr>
                <w:rFonts w:cs="Calibri" w:ascii="Calibri" w:hAnsi="Calibri"/>
                <w:b/>
                <w:sz w:val="21"/>
                <w:szCs w:val="21"/>
              </w:rPr>
              <w:t>Role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1"/>
                <w:szCs w:val="21"/>
              </w:rPr>
            </w:pPr>
            <w:r>
              <w:rPr>
                <w:rFonts w:cs="Calibri" w:ascii="Calibri" w:hAnsi="Calibri"/>
                <w:b/>
                <w:sz w:val="21"/>
                <w:szCs w:val="21"/>
              </w:rPr>
              <w:t>Organization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1"/>
                <w:szCs w:val="21"/>
              </w:rPr>
            </w:pPr>
            <w:r>
              <w:rPr>
                <w:rFonts w:cs="Calibri" w:ascii="Calibri" w:hAnsi="Calibri"/>
                <w:b/>
                <w:sz w:val="21"/>
                <w:szCs w:val="21"/>
              </w:rPr>
              <w:t>Duration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sz w:val="21"/>
                <w:szCs w:val="21"/>
              </w:rPr>
              <w:t>Lead T &amp; C Engineer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Arabian Gulf Power Gain Technical Services LLC, Dubai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Feb’16 - Present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Lead T &amp; C Engineer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Digital Energy Engineering Services Wll,  Qatar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Apr ‘13 – Feb ‘16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Field Service Engineer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M/s Electromek Engineers, New Delhi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May ‘11 – Apr ‘13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Maintenance Supervisor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Armstrong Spinning Mills P Ltd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ascii="Calibri" w:hAnsi="Calibri"/>
                <w:sz w:val="21"/>
                <w:szCs w:val="21"/>
              </w:rPr>
              <w:t>May ‘07 – July ‘08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color w:val="00B0F0"/>
          <w:sz w:val="21"/>
          <w:szCs w:val="21"/>
          <w:u w:val="single"/>
        </w:rPr>
      </w:pPr>
      <w:r>
        <w:rPr>
          <w:rFonts w:cs="Calibri" w:ascii="Calibri" w:hAnsi="Calibri"/>
          <w:b/>
          <w:color w:val="00B0F0"/>
          <w:sz w:val="21"/>
          <w:szCs w:val="21"/>
          <w:u w:val="single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Key Deliverables: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>Vital role in identifying areas of obstruction/breakdowns and implement effective steps to rectify the equipment through application of troubleshooting tools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>Accountable for implementing the corrective action plan improvements projects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>Spearhead, mentor &amp; oversee the performance of team members to ensure efficiency in process operations and meeting of production targets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>Strategize and sustain a dynamic environment that fosters development opportunities and motivates high performance amongst team members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>Plan and formulate predictive &amp; preventive maintenance schedules for various equipment to increase machine uptime &amp; equipment reliability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 xml:space="preserve">Implement maintenance schedules and carrying out periodic checks to ensure performance &amp; maintaining requisite documents for the same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Anchoring testing &amp; commissioning activities for ensuring completion of work within time &amp; cost parameters and utilizing resources to maximize output</w:t>
      </w:r>
    </w:p>
    <w:p>
      <w:pPr>
        <w:pStyle w:val="Normal"/>
        <w:jc w:val="both"/>
        <w:rPr>
          <w:rFonts w:ascii="Cambria" w:hAnsi="Cambria" w:cs="Cambria"/>
          <w:sz w:val="16"/>
          <w:szCs w:val="16"/>
        </w:rPr>
      </w:pPr>
      <w:r>
        <w:rPr>
          <w:rFonts w:cs="Cambria" w:ascii="Cambria" w:hAnsi="Cambria"/>
          <w:sz w:val="16"/>
          <w:szCs w:val="16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  <w:u w:val="single"/>
        </w:rPr>
      </w:pPr>
      <w:r>
        <w:rPr>
          <w:rFonts w:cs="Calibri" w:ascii="Calibri" w:hAnsi="Calibri"/>
          <w:b/>
          <w:sz w:val="21"/>
          <w:szCs w:val="21"/>
          <w:u w:val="single"/>
        </w:rPr>
        <w:t>Noteworthy Credits: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Calibri"/>
          <w:b/>
          <w:b/>
          <w:sz w:val="21"/>
          <w:szCs w:val="21"/>
          <w:u w:val="single"/>
        </w:rPr>
      </w:pPr>
      <w:r>
        <w:rPr>
          <w:rFonts w:cs="Calibri" w:ascii="Calibri" w:hAnsi="Calibri"/>
          <w:b/>
          <w:sz w:val="21"/>
          <w:szCs w:val="21"/>
        </w:rPr>
        <w:t xml:space="preserve">LOA Permit (Limitation Of Access) </w:t>
      </w:r>
      <w:r>
        <w:rPr>
          <w:rFonts w:cs="Calibri" w:ascii="Calibri" w:hAnsi="Calibri"/>
          <w:sz w:val="21"/>
          <w:szCs w:val="21"/>
        </w:rPr>
        <w:t>holder in EWA – Baharain, ID 717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Approved by ESB International, Mott Mac Donald, Energo project &amp;Lahmeyer Consultants for all the testing activities up to 220kV voltage level in Kahrama Phase 10, and Phase 11 projects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Effectively handled more than hundred retrofitting in a year for Power Grid Corporation of India Limited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 xml:space="preserve">Acknowledged with the sponsorship for engineering project from Tamilnadu Science Council in the year 2011   </w:t>
      </w:r>
    </w:p>
    <w:p>
      <w:pPr>
        <w:pStyle w:val="Normal"/>
        <w:rPr>
          <w:rFonts w:ascii="Calibri" w:hAnsi="Calibri" w:cs="Calibri"/>
          <w:b/>
          <w:b/>
          <w:sz w:val="16"/>
          <w:szCs w:val="16"/>
        </w:rPr>
      </w:pPr>
      <w:r>
        <w:rPr>
          <w:rFonts w:cs="Calibri" w:ascii="Calibri" w:hAnsi="Calibri"/>
          <w:b/>
          <w:sz w:val="16"/>
          <w:szCs w:val="16"/>
        </w:rPr>
      </w:r>
    </w:p>
    <w:p>
      <w:pPr>
        <w:pStyle w:val="Normal"/>
        <w:jc w:val="center"/>
        <w:rPr>
          <w:rFonts w:ascii="Calibri" w:hAnsi="Calibri" w:cs="Calibri"/>
          <w:b/>
          <w:b/>
          <w:smallCaps/>
          <w:color w:val="002060"/>
          <w:spacing w:val="40"/>
          <w:sz w:val="26"/>
          <w:szCs w:val="26"/>
        </w:rPr>
      </w:pPr>
      <w:r>
        <w:rPr>
          <w:rFonts w:cs="Calibri" w:ascii="Calibri" w:hAnsi="Calibri"/>
          <w:b/>
          <w:smallCaps/>
          <w:color w:val="002060"/>
          <w:spacing w:val="40"/>
          <w:sz w:val="26"/>
          <w:szCs w:val="26"/>
        </w:rPr>
        <w:t>Credentials</w:t>
      </w:r>
      <w:r>
        <w:rPr>
          <w:rFonts w:cs="Calibri" w:ascii="Calibri" w:hAnsi="Calibri"/>
          <w:smallCaps/>
          <w:color w:val="002060"/>
          <w:spacing w:val="40"/>
          <w:sz w:val="26"/>
          <w:szCs w:val="26"/>
        </w:rPr>
        <w:t>___________________________________________________</w:t>
      </w:r>
    </w:p>
    <w:p>
      <w:pPr>
        <w:pStyle w:val="TextBody"/>
        <w:spacing w:lineRule="auto" w:line="240"/>
        <w:rPr>
          <w:rFonts w:ascii="Calibri" w:hAnsi="Calibri" w:cs="Calibri"/>
          <w:b/>
          <w:b/>
          <w:smallCaps/>
          <w:color w:val="002060"/>
          <w:spacing w:val="40"/>
          <w:sz w:val="10"/>
          <w:szCs w:val="10"/>
        </w:rPr>
      </w:pPr>
      <w:r>
        <w:rPr>
          <w:rFonts w:cs="Calibri" w:ascii="Calibri" w:hAnsi="Calibri"/>
          <w:b/>
          <w:smallCaps/>
          <w:color w:val="002060"/>
          <w:spacing w:val="40"/>
          <w:sz w:val="10"/>
          <w:szCs w:val="10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  <w:u w:val="single"/>
        </w:rPr>
      </w:pPr>
      <w:r>
        <w:rPr>
          <w:rFonts w:cs="Calibri" w:ascii="Calibri" w:hAnsi="Calibri"/>
          <w:b/>
          <w:sz w:val="21"/>
          <w:szCs w:val="21"/>
          <w:u w:val="single"/>
        </w:rPr>
        <w:t>Professional: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b/>
          <w:sz w:val="21"/>
          <w:szCs w:val="21"/>
        </w:rPr>
        <w:t>B.E (Electronics &amp; Instrumentation Engineering)</w:t>
      </w:r>
      <w:r>
        <w:rPr>
          <w:rFonts w:cs="Calibri" w:ascii="Calibri" w:hAnsi="Calibri"/>
          <w:sz w:val="21"/>
          <w:szCs w:val="21"/>
        </w:rPr>
        <w:t xml:space="preserve"> from Bharath Niketan Engineering College in 2011 with 72%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b/>
          <w:sz w:val="21"/>
          <w:szCs w:val="21"/>
        </w:rPr>
        <w:t>Diploma (Electrical &amp; Electronics)</w:t>
      </w:r>
      <w:r>
        <w:rPr>
          <w:rFonts w:cs="Calibri" w:ascii="Calibri" w:hAnsi="Calibri"/>
          <w:sz w:val="21"/>
          <w:szCs w:val="21"/>
        </w:rPr>
        <w:t xml:space="preserve"> from Latha Madhavan Polytechnic College in 2007 with 84%</w:t>
      </w:r>
    </w:p>
    <w:p>
      <w:pPr>
        <w:pStyle w:val="Normal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  <w:u w:val="single"/>
        </w:rPr>
      </w:pPr>
      <w:r>
        <w:rPr>
          <w:rFonts w:cs="Calibri" w:ascii="Calibri" w:hAnsi="Calibri"/>
          <w:b/>
          <w:sz w:val="21"/>
          <w:szCs w:val="21"/>
          <w:u w:val="single"/>
        </w:rPr>
        <w:t>Software Tools Proficiency: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Alstom MiCOM S1 Studio &amp;Agile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Siemens DIGSI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1"/>
          <w:szCs w:val="21"/>
        </w:rPr>
        <w:t>SEL AcSELerator &amp; GE Enervista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Omicron’s Test Universe, Primary Test Manager &amp;Relay SIM test manager.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AutoCAD 2007 &amp; 2010</w:t>
      </w:r>
    </w:p>
    <w:p>
      <w:pPr>
        <w:pStyle w:val="Normal"/>
        <w:jc w:val="both"/>
        <w:rPr>
          <w:rFonts w:ascii="Calibri" w:hAnsi="Calibri" w:cs="Calibri"/>
          <w:b/>
          <w:b/>
          <w:sz w:val="16"/>
          <w:szCs w:val="16"/>
          <w:u w:val="single"/>
        </w:rPr>
      </w:pPr>
      <w:r>
        <w:rPr>
          <w:rFonts w:cs="Calibri" w:ascii="Calibri" w:hAnsi="Calibri"/>
          <w:b/>
          <w:sz w:val="16"/>
          <w:szCs w:val="16"/>
          <w:u w:val="single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  <w:u w:val="single"/>
        </w:rPr>
      </w:pPr>
      <w:r>
        <w:rPr>
          <w:rFonts w:cs="Calibri" w:ascii="Calibri" w:hAnsi="Calibri"/>
          <w:b/>
          <w:sz w:val="21"/>
          <w:szCs w:val="21"/>
          <w:u w:val="single"/>
        </w:rPr>
        <w:t>Test Kits Exposure: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ZFP &amp; CFP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Omicron CMC 156, 256, 356,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Omicron CT Analyser and CPC 100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Ponovo Power Test-PW636i-R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MEGGER FREJA 300, 306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1ph Secondary injection kit - Sverker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Primary Current Injection unit - ODENA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3pole &amp; 4 pole multifunction CB Analyser - Scope &amp; EGLE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 xml:space="preserve">Advanced 3pole &amp; 4 pole multifunction CB Analyser - Omicron Cibano500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  <w:t>Advanced VT Analyser kit - Omicron Votano 100</w:t>
      </w:r>
    </w:p>
    <w:p>
      <w:pPr>
        <w:pStyle w:val="Normal"/>
        <w:jc w:val="both"/>
        <w:rPr>
          <w:rFonts w:ascii="Calibri" w:hAnsi="Calibri" w:cs="Calibri"/>
          <w:sz w:val="10"/>
          <w:szCs w:val="10"/>
        </w:rPr>
      </w:pPr>
      <w:r>
        <w:rPr>
          <w:rFonts w:cs="Calibri" w:ascii="Calibri" w:hAnsi="Calibri"/>
          <w:sz w:val="10"/>
          <w:szCs w:val="10"/>
        </w:rPr>
      </w:r>
    </w:p>
    <w:p>
      <w:pPr>
        <w:pStyle w:val="Normal"/>
        <w:jc w:val="both"/>
        <w:rPr>
          <w:rFonts w:ascii="Calibri" w:hAnsi="Calibri" w:cs="Calibri"/>
          <w:b/>
          <w:b/>
          <w:smallCaps/>
          <w:color w:val="002060"/>
          <w:spacing w:val="40"/>
          <w:sz w:val="26"/>
          <w:szCs w:val="26"/>
        </w:rPr>
      </w:pPr>
      <w:r>
        <w:rPr>
          <w:rFonts w:cs="Calibri" w:ascii="Calibri" w:hAnsi="Calibri"/>
          <w:b/>
          <w:smallCaps/>
          <w:color w:val="002060"/>
          <w:spacing w:val="40"/>
          <w:sz w:val="26"/>
          <w:szCs w:val="26"/>
        </w:rPr>
        <w:t>Personal Minutiae</w:t>
      </w:r>
      <w:r>
        <w:rPr>
          <w:rFonts w:cs="Calibri" w:ascii="Calibri" w:hAnsi="Calibri"/>
          <w:smallCaps/>
          <w:color w:val="002060"/>
          <w:spacing w:val="40"/>
          <w:sz w:val="26"/>
          <w:szCs w:val="26"/>
        </w:rPr>
        <w:t>_____________________________________________</w:t>
      </w:r>
    </w:p>
    <w:p>
      <w:pPr>
        <w:pStyle w:val="Normal"/>
        <w:jc w:val="both"/>
        <w:rPr>
          <w:rFonts w:ascii="Calibri" w:hAnsi="Calibri" w:cs="Calibri"/>
          <w:b/>
          <w:b/>
          <w:smallCaps/>
          <w:color w:val="002060"/>
          <w:spacing w:val="40"/>
          <w:sz w:val="10"/>
          <w:szCs w:val="10"/>
          <w:u w:val="single"/>
        </w:rPr>
      </w:pPr>
      <w:r>
        <w:rPr>
          <w:rFonts w:cs="Calibri" w:ascii="Calibri" w:hAnsi="Calibri"/>
          <w:b/>
          <w:smallCaps/>
          <w:color w:val="002060"/>
          <w:spacing w:val="40"/>
          <w:sz w:val="10"/>
          <w:szCs w:val="10"/>
          <w:u w:val="single"/>
        </w:rPr>
      </w:r>
    </w:p>
    <w:p>
      <w:pPr>
        <w:pStyle w:val="Normal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Date of Birth:</w:t>
        <w:tab/>
        <w:tab/>
        <w:tab/>
      </w:r>
      <w:r>
        <w:rPr>
          <w:rFonts w:cs="Calibri" w:ascii="Calibri" w:hAnsi="Calibri"/>
          <w:sz w:val="21"/>
          <w:szCs w:val="21"/>
        </w:rPr>
        <w:t>16</w:t>
      </w:r>
      <w:r>
        <w:rPr>
          <w:rFonts w:cs="Calibri" w:ascii="Calibri" w:hAnsi="Calibri"/>
          <w:sz w:val="21"/>
          <w:szCs w:val="21"/>
          <w:vertAlign w:val="superscript"/>
        </w:rPr>
        <w:t>th</w:t>
      </w:r>
      <w:r>
        <w:rPr>
          <w:rFonts w:cs="Calibri" w:ascii="Calibri" w:hAnsi="Calibri"/>
          <w:sz w:val="21"/>
          <w:szCs w:val="21"/>
        </w:rPr>
        <w:t xml:space="preserve"> January, 1989</w:t>
      </w:r>
    </w:p>
    <w:p>
      <w:pPr>
        <w:pStyle w:val="Normal"/>
        <w:jc w:val="both"/>
        <w:rPr>
          <w:rFonts w:ascii="Calibri" w:hAnsi="Calibri" w:cs="Calibr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Languages Known:</w:t>
        <w:tab/>
        <w:tab/>
      </w:r>
      <w:r>
        <w:rPr>
          <w:rFonts w:cs="Calibri" w:ascii="Calibri" w:hAnsi="Calibri"/>
          <w:sz w:val="21"/>
          <w:szCs w:val="21"/>
        </w:rPr>
        <w:t xml:space="preserve">Tamil English, and Hindi </w:t>
      </w:r>
    </w:p>
    <w:p>
      <w:pPr>
        <w:pStyle w:val="Normal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  <w:t>Mailing Address:</w:t>
        <w:tab/>
        <w:tab/>
      </w:r>
      <w:r>
        <w:rPr>
          <w:rFonts w:cs="Calibri" w:ascii="Calibri" w:hAnsi="Calibri"/>
          <w:sz w:val="21"/>
          <w:szCs w:val="21"/>
        </w:rPr>
        <w:t>10B/A1 Mela Ponnagaram 10</w:t>
      </w:r>
      <w:r>
        <w:rPr>
          <w:rFonts w:cs="Calibri" w:ascii="Calibri" w:hAnsi="Calibri"/>
          <w:sz w:val="21"/>
          <w:szCs w:val="21"/>
          <w:vertAlign w:val="superscript"/>
        </w:rPr>
        <w:t>th</w:t>
      </w:r>
      <w:r>
        <w:rPr>
          <w:rFonts w:cs="Calibri" w:ascii="Calibri" w:hAnsi="Calibri"/>
          <w:sz w:val="21"/>
          <w:szCs w:val="21"/>
        </w:rPr>
        <w:t xml:space="preserve"> Street, Madurai – 625 016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21"/>
          <w:szCs w:val="21"/>
        </w:rPr>
        <w:t>Passport No:</w:t>
        <w:tab/>
      </w:r>
      <w:r>
        <w:rPr>
          <w:rFonts w:cs="Calibri" w:ascii="Calibri" w:hAnsi="Calibri"/>
          <w:sz w:val="21"/>
          <w:szCs w:val="21"/>
        </w:rPr>
        <w:tab/>
        <w:tab/>
        <w:t>J8813710 (Date of Expiry: 03/10/2021)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21"/>
          <w:szCs w:val="21"/>
        </w:rPr>
        <w:t>GCC Driving License</w:t>
      </w:r>
      <w:r>
        <w:rPr>
          <w:rFonts w:cs="Calibri" w:ascii="Calibri" w:hAnsi="Calibri"/>
          <w:sz w:val="21"/>
          <w:szCs w:val="21"/>
        </w:rPr>
        <w:t xml:space="preserve">: </w:t>
        <w:tab/>
        <w:tab/>
        <w:t>28935617229 Valid Upto: 23-06-2020</w:t>
      </w:r>
    </w:p>
    <w:p>
      <w:pPr>
        <w:pStyle w:val="Normal"/>
        <w:jc w:val="both"/>
        <w:rPr>
          <w:rFonts w:ascii="Calibri" w:hAnsi="Calibri" w:cs="Calibri"/>
          <w:sz w:val="21"/>
          <w:szCs w:val="21"/>
        </w:rPr>
      </w:pPr>
      <w:r>
        <w:rPr>
          <w:rFonts w:cs="Calibri" w:ascii="Calibri" w:hAnsi="Calibri"/>
          <w:sz w:val="21"/>
          <w:szCs w:val="21"/>
        </w:rPr>
      </w:r>
    </w:p>
    <w:p>
      <w:pPr>
        <w:sectPr>
          <w:type w:val="continuous"/>
          <w:pgSz w:w="11906" w:h="16838"/>
          <w:pgMar w:left="1054" w:right="1054" w:header="20" w:top="757" w:footer="440" w:bottom="1177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center"/>
        <w:rPr>
          <w:rFonts w:ascii="Calibri" w:hAnsi="Calibri" w:cs="Arial"/>
          <w:b/>
          <w:b/>
          <w:bCs/>
          <w:sz w:val="21"/>
          <w:szCs w:val="21"/>
        </w:rPr>
      </w:pPr>
      <w:r>
        <w:rPr>
          <w:rFonts w:cs="Arial" w:ascii="Calibri" w:hAnsi="Calibri"/>
          <w:b/>
          <w:bCs/>
          <w:sz w:val="22"/>
          <w:szCs w:val="21"/>
        </w:rPr>
        <w:t>ANNEXURE</w:t>
      </w:r>
      <w:r>
        <w:rPr>
          <w:rFonts w:cs="Arial" w:ascii="Calibri" w:hAnsi="Calibri"/>
          <w:b/>
          <w:bCs/>
          <w:sz w:val="21"/>
          <w:szCs w:val="21"/>
        </w:rPr>
        <w:t xml:space="preserve"> --- Project Handled</w:t>
      </w:r>
    </w:p>
    <w:p>
      <w:pPr>
        <w:pStyle w:val="Normal"/>
        <w:jc w:val="center"/>
        <w:rPr>
          <w:rFonts w:ascii="Calibri" w:hAnsi="Calibri" w:cs="Arial"/>
          <w:b/>
          <w:b/>
          <w:bCs/>
          <w:sz w:val="21"/>
          <w:szCs w:val="21"/>
        </w:rPr>
      </w:pPr>
      <w:r>
        <w:rPr>
          <w:rFonts w:cs="Arial" w:ascii="Calibri" w:hAnsi="Calibri"/>
          <w:b/>
          <w:bCs/>
          <w:sz w:val="21"/>
          <w:szCs w:val="21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SNGP Project – PDO – Qarn Alam, Sultanate of Oman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July’16 to Present</w:t>
      </w:r>
    </w:p>
    <w:p>
      <w:pPr>
        <w:pStyle w:val="Normal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 xml:space="preserve">        Testing and commissioning of distribution Substations of Gas Plant.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66kV/11kV Sub Stations, EWA – Kingdom of Bahrain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Feb’16 to July’16</w:t>
      </w:r>
    </w:p>
    <w:p>
      <w:pPr>
        <w:pStyle w:val="Normal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 xml:space="preserve">        Retrofitting of 11kV Load Sheeding Under Freq &amp; Under Volt Protection Relays (Alstom alais GE).</w:t>
      </w:r>
    </w:p>
    <w:p>
      <w:pPr>
        <w:pStyle w:val="Normal"/>
        <w:jc w:val="center"/>
        <w:rPr>
          <w:rFonts w:ascii="Calibri" w:hAnsi="Calibri" w:cs="Arial"/>
          <w:b/>
          <w:b/>
          <w:bCs/>
          <w:sz w:val="21"/>
          <w:szCs w:val="21"/>
          <w:lang w:bidi="ta-IN"/>
        </w:rPr>
      </w:pPr>
      <w:r>
        <w:rPr>
          <w:rFonts w:cs="Arial" w:ascii="Calibri" w:hAnsi="Calibri"/>
          <w:b/>
          <w:bCs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66kV/11kV AL Kheesha South Sub Station,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Jan’15 to Feb 16</w:t>
      </w:r>
    </w:p>
    <w:p>
      <w:pPr>
        <w:pStyle w:val="Normal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 xml:space="preserve">        Testing &amp; commissioning of 132kV GIS, 11kV Switch gear,  and LV Boards.</w:t>
      </w:r>
    </w:p>
    <w:p>
      <w:pPr>
        <w:pStyle w:val="Normal"/>
        <w:jc w:val="center"/>
        <w:rPr>
          <w:rFonts w:ascii="Calibri" w:hAnsi="Calibri" w:cs="Arial"/>
          <w:b/>
          <w:b/>
          <w:bCs/>
          <w:sz w:val="21"/>
          <w:szCs w:val="21"/>
          <w:lang w:bidi="ta-IN"/>
        </w:rPr>
      </w:pPr>
      <w:r>
        <w:rPr>
          <w:rFonts w:cs="Arial" w:ascii="Calibri" w:hAnsi="Calibri"/>
          <w:b/>
          <w:bCs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66kV/11kV Doha Festival City Sub Station,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Sep’15 to Jan 16</w:t>
      </w:r>
    </w:p>
    <w:p>
      <w:pPr>
        <w:pStyle w:val="Normal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 xml:space="preserve">        Testing &amp; commissioning of 66kV GIS, 11kV Switch gear and LV Boards.</w:t>
      </w:r>
    </w:p>
    <w:p>
      <w:pPr>
        <w:pStyle w:val="Normal"/>
        <w:rPr>
          <w:rFonts w:ascii="Calibri" w:hAnsi="Calibri" w:cs="Arial"/>
          <w:b/>
          <w:b/>
          <w:bCs/>
          <w:sz w:val="21"/>
          <w:szCs w:val="21"/>
          <w:lang w:bidi="ta-IN"/>
        </w:rPr>
      </w:pPr>
      <w:r>
        <w:rPr>
          <w:rFonts w:cs="Arial" w:ascii="Calibri" w:hAnsi="Calibri"/>
          <w:b/>
          <w:bCs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33/11kV Substations -QSTEC, Razlafan -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June’15 to August 15</w:t>
      </w:r>
    </w:p>
    <w:p>
      <w:pPr>
        <w:pStyle w:val="Normal"/>
        <w:ind w:left="1440" w:hanging="1440"/>
        <w:rPr/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 xml:space="preserve">        Testing &amp; commissioning of 33/11kV transformers, 33kV &amp; 11kV Switch gears, Protection Relays and    </w:t>
      </w:r>
    </w:p>
    <w:p>
      <w:pPr>
        <w:pStyle w:val="Normal"/>
        <w:ind w:left="1440" w:hanging="0"/>
        <w:rPr>
          <w:rFonts w:ascii="Calibri" w:hAnsi="Calibri" w:cs="Calibri"/>
          <w:sz w:val="21"/>
          <w:szCs w:val="21"/>
          <w:lang w:bidi="ta-IN"/>
        </w:rPr>
      </w:pPr>
      <w:r>
        <w:rPr>
          <w:rFonts w:eastAsia="Calibri" w:cs="Calibri" w:ascii="Calibri" w:hAnsi="Calibri"/>
          <w:sz w:val="21"/>
          <w:szCs w:val="21"/>
          <w:lang w:bidi="ta-IN"/>
        </w:rPr>
        <w:t xml:space="preserve">        </w:t>
      </w:r>
      <w:r>
        <w:rPr>
          <w:rFonts w:cs="Calibri" w:ascii="Calibri" w:hAnsi="Calibri"/>
          <w:sz w:val="21"/>
          <w:szCs w:val="21"/>
          <w:lang w:bidi="ta-IN"/>
        </w:rPr>
        <w:t>LV Boards.</w:t>
      </w:r>
    </w:p>
    <w:p>
      <w:pPr>
        <w:pStyle w:val="Normal"/>
        <w:ind w:left="1440" w:hanging="0"/>
        <w:rPr>
          <w:rFonts w:ascii="Calibri" w:hAnsi="Calibri" w:cs="Arial"/>
          <w:b/>
          <w:b/>
          <w:bCs/>
          <w:sz w:val="21"/>
          <w:szCs w:val="21"/>
          <w:lang w:bidi="ta-IN"/>
        </w:rPr>
      </w:pPr>
      <w:r>
        <w:rPr>
          <w:rFonts w:cs="Arial" w:ascii="Calibri" w:hAnsi="Calibri"/>
          <w:b/>
          <w:bCs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132kV/11kV Umm Salal Central Sub Station,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Feb’15 to June’15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Testing &amp; commissioning of 132kV GIS, 11kV Switch gear and LV Boards.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33kV Sub Station Occidental of Oman Inc, Muhazina-Oman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Dec’14 to Jan’15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Retrofitting and Testing of CT’s and Feeder Protection Relays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11kV/415V Sub Station Qatar Petroleum,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Oct’14 to Nov, 14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Testing &amp; commissioning of L&amp;T LV Panels and SEL Numeric relays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11kV/415V Sub Station Lusil City Development,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Sep’14 to Oct 14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Testing &amp; commissioning of Schneider Electric make LV panels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66/11kV Kahrama Sub Station Mesaimeer west,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July’14 to Sep 14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Testing &amp; commissioning of Alstom makes Relay panels and Hyosung GIS Local Control Panels &amp; GIS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33kV PFC Sub Stations Qatar Petroleum, Dukhan,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May’14 to June’ 14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Testing &amp; commissioning of Capacitors, Reactors and C&amp;R panels.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220/66/11kV Kahrama Sub Station Duhail, Doha,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Feb’14 to Apr’14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Testing &amp; commissioning of Siemens makes Relay panels and Hyosung GIS Local Control Panels &amp; GIS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66/11kV Kahrama Sub Station Doha Industrial-F – Doha,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Aug’13 to Jan’14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ab/>
        <w:t>Testing &amp; commissioning of Siemens makes Relay panels and GIS Local Control Panels, 66kV GIS and 11kV Switch Gear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66/11kV Kahrama Vegetable Market Sub Station, Doha, Qatar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Apr’13 to Jul’13</w:t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737" w:right="737" w:header="20" w:top="650" w:footer="440" w:bottom="710" w:gutter="0"/>
          <w:pgBorders w:display="allPages" w:offsetFrom="text">
            <w:top w:val="dotted" w:sz="8" w:space="0" w:color="000000"/>
            <w:left w:val="dotted" w:sz="8" w:space="14" w:color="000000"/>
            <w:bottom w:val="dotted" w:sz="8" w:space="0" w:color="000000"/>
            <w:right w:val="dotted" w:sz="8" w:space="14" w:color="000000"/>
          </w:pgBorders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ab/>
        <w:t>Testing &amp; commissioning of Siemens Numerical relays, Components, Circuit Breaker, Switch gears, and Transformers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 xml:space="preserve">Delhi Transco Ltd., Delhi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Feb’13 – Apr’13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Erection, testing &amp; commissioning of thirty numbers, of Load Shedding panels in various Delhi Transco Ltd s/s and ten 400kv grid/ NTPC/PPCL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400kV Power Grid Corporation of India Ltd., Wagora, Kashmir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Jan’13 to Feb’14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 xml:space="preserve">Retrofitting of Six nos. of old ABB-RAJZEE distance protection relays by new MiCOM P444 distance protection relays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 xml:space="preserve">765kV Power Grid Corporation of India Ltd., Moga, Punjab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Dec’12 to Jan’13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Retrofitting five nos. of old CDG31 directional over current protection relays by new MiCOM P143 relays &amp; Retrofitting of three nos. of old ALSTOM-MICROMHO relays by new MiCOM P444 relays.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400kV Power Grid Corporation of India Ltd., Allahabad, UP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Sep’12 to Nov’12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Retrofitting of Twelve nos. of old ABB-REL 521 distance protection relays by new MiCOM P444 distance protection relays. And, Test &amp; Commissioned the 150MVAR reactor protection panels (Include MiCOM P643, REF-MiCOMP143, LBB- P143 relays)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400kV Power Grid Corporation of India Ltd., Kanpur, UP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Jul’12 to Aug’12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Retrofitting eight nos of old ABB-LZ96 distance protection relays by new MiCOM P444 distance protection relays.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400kV Power Grid Corporation of India Ltd., Jalandar, Punjab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Apr’12 to May’12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Retrofitting eleven nos. of old ABB-LZ96 distance protection relays by new MiCOM P444 distance protection relays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400kV-Power Grid Corporation of India Ltd., Hissar, Haryana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Feb’12 to Mar’12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>Retrofitting of four nos of old distance ABB-RAZFEE relays by new MiCOM P444 distance protection relays and two old backup imp YTGM relay by new MiCOM P442 reactor protection relays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Title:</w:t>
        <w:tab/>
        <w:tab/>
        <w:t>1867 MW-Panipat Thermal Power Plant, Haryana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Period:</w:t>
        <w:tab/>
        <w:tab/>
        <w:t>Jan’12 to Feb’12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830" w:hanging="1830"/>
        <w:jc w:val="both"/>
        <w:rPr>
          <w:rFonts w:ascii="Calibri" w:hAnsi="Calibri" w:cs="Calibri"/>
          <w:sz w:val="21"/>
          <w:szCs w:val="21"/>
          <w:lang w:bidi="ta-IN"/>
        </w:rPr>
      </w:pPr>
      <w:r>
        <w:rPr>
          <w:rFonts w:cs="Calibri" w:ascii="Calibri" w:hAnsi="Calibri"/>
          <w:sz w:val="21"/>
          <w:szCs w:val="21"/>
          <w:lang w:bidi="ta-IN"/>
        </w:rPr>
        <w:t>Details:</w:t>
        <w:tab/>
        <w:tab/>
        <w:tab/>
        <w:t>Testing of electromechanical relays (CDG, VDG, CTNM, CAG, YTGM, ZTO and etc.) in generator units 5&amp; 6 protection panels</w:t>
      </w:r>
      <w:bookmarkStart w:id="0" w:name="_PictureBullets"/>
      <w:bookmarkEnd w:id="0"/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737" w:right="737" w:header="20" w:top="650" w:footer="440" w:bottom="710" w:gutter="0"/>
      <w:pgBorders w:display="allPages" w:offsetFrom="text">
        <w:top w:val="dotted" w:sz="8" w:space="0" w:color="000000"/>
        <w:left w:val="dotted" w:sz="8" w:space="14" w:color="000000"/>
        <w:bottom w:val="dotted" w:sz="8" w:space="0" w:color="000000"/>
        <w:right w:val="dotted" w:sz="8" w:space="14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Wingdings 3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153"/>
        <w:tab w:val="clear" w:pos="8306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153"/>
        <w:tab w:val="clear" w:pos="8306"/>
      </w:tabs>
      <w:rPr>
        <w:szCs w:val="22"/>
      </w:rPr>
    </w:pPr>
    <w:r>
      <w:rPr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1"/>
        <w:szCs w:val="21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1"/>
        <w:szCs w:val="21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1"/>
        <w:szCs w:val="21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1"/>
        <w:szCs w:val="21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ahoma" w:hAnsi="Tahoma" w:cs="Tahoma"/>
      <w:sz w:val="48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5940" w:leader="none"/>
      </w:tabs>
      <w:spacing w:lineRule="auto" w:line="360"/>
      <w:ind w:left="-2700" w:hanging="0"/>
      <w:jc w:val="both"/>
      <w:outlineLvl w:val="1"/>
    </w:pPr>
    <w:rPr>
      <w:rFonts w:ascii="Tahoma" w:hAnsi="Tahoma" w:cs="Tahoma"/>
      <w:b/>
      <w:bCs/>
      <w:sz w:val="20"/>
    </w:rPr>
  </w:style>
  <w:style w:type="character" w:styleId="WW8Num1z0">
    <w:name w:val="WW8Num1z0"/>
    <w:qFormat/>
    <w:rPr>
      <w:rFonts w:ascii="Wingdings 3" w:hAnsi="Wingdings 3" w:cs="Wingdings"/>
      <w:color w:val="000000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Symbol" w:hAnsi="Symbol" w:cs="Symbol"/>
    </w:rPr>
  </w:style>
  <w:style w:type="character" w:styleId="WW8Num2z2">
    <w:name w:val="WW8Num2z2"/>
    <w:qFormat/>
    <w:rPr>
      <w:rFonts w:ascii="Courier New" w:hAnsi="Courier New" w:cs="Courier New"/>
    </w:rPr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Wingdings 3" w:hAnsi="Wingdings 3" w:cs="Wingdings 3"/>
      <w:color w:val="000000"/>
    </w:rPr>
  </w:style>
  <w:style w:type="character" w:styleId="WW8Num6z0">
    <w:name w:val="WW8Num6z0"/>
    <w:qFormat/>
    <w:rPr>
      <w:rFonts w:ascii="Wingdings 3" w:hAnsi="Wingdings 3" w:cs="Wingdings"/>
      <w:color w:val="000000"/>
    </w:rPr>
  </w:style>
  <w:style w:type="character" w:styleId="WW8Num7z0">
    <w:name w:val="WW8Num7z0"/>
    <w:qFormat/>
    <w:rPr>
      <w:rFonts w:ascii="Wingdings 3" w:hAnsi="Wingdings 3" w:cs="Wingdings"/>
      <w:color w:val="000000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1"/>
      <w:szCs w:val="21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i w:val="false"/>
      <w:color w:val="000000"/>
      <w:sz w:val="14"/>
      <w:szCs w:val="14"/>
    </w:rPr>
  </w:style>
  <w:style w:type="character" w:styleId="WW8Num12z1">
    <w:name w:val="WW8Num12z1"/>
    <w:qFormat/>
    <w:rPr>
      <w:rFonts w:ascii="Symbol" w:hAnsi="Symbol" w:cs="Symbol"/>
      <w:color w:val="000000"/>
    </w:rPr>
  </w:style>
  <w:style w:type="character" w:styleId="WW8Num12z2">
    <w:name w:val="WW8Num12z2"/>
    <w:qFormat/>
    <w:rPr>
      <w:rFonts w:ascii="Wingdings" w:hAnsi="Wingdings" w:cs="Wingdings"/>
      <w:sz w:val="12"/>
      <w:szCs w:val="12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5">
    <w:name w:val="WW8Num12z5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  <w:sz w:val="21"/>
      <w:szCs w:val="21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eastAsia="Calibri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  <w:color w:val="000000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  <w:color w:val="002060"/>
      <w:sz w:val="16"/>
      <w:szCs w:val="16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  <w:sz w:val="18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1z4">
    <w:name w:val="WW8Num31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Heading1Char">
    <w:name w:val="Heading 1 Char"/>
    <w:qFormat/>
    <w:rPr>
      <w:rFonts w:ascii="Tahoma" w:hAnsi="Tahoma" w:cs="Tahoma"/>
      <w:sz w:val="48"/>
      <w:szCs w:val="24"/>
    </w:rPr>
  </w:style>
  <w:style w:type="character" w:styleId="Cls">
    <w:name w:val="cls"/>
    <w:basedOn w:val="DefaultParagraphFont"/>
    <w:qFormat/>
    <w:rPr/>
  </w:style>
  <w:style w:type="character" w:styleId="Applestylespan">
    <w:name w:val="apple-style-span"/>
    <w:basedOn w:val="DefaultParagraph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Appleconvertedspace">
    <w:name w:val="apple-converted-space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PlainTextChar">
    <w:name w:val="Plain Text Char"/>
    <w:qFormat/>
    <w:rPr>
      <w:rFonts w:ascii="Courier New" w:hAnsi="Courier New" w:eastAsia="SimSun;宋体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rFonts w:ascii="Tahoma" w:hAnsi="Tahoma" w:cs="Tahoma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pacing w:lineRule="auto" w:line="360"/>
    </w:pPr>
    <w:rPr>
      <w:rFonts w:ascii="Tahoma" w:hAnsi="Tahoma" w:cs="Tahoma"/>
      <w:sz w:val="20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pPr>
      <w:spacing w:lineRule="auto" w:line="360"/>
      <w:ind w:left="-2700" w:hanging="0"/>
      <w:jc w:val="both"/>
    </w:pPr>
    <w:rPr>
      <w:rFonts w:ascii="Tahoma" w:hAnsi="Tahoma" w:cs="Tahoma"/>
      <w:sz w:val="20"/>
    </w:rPr>
  </w:style>
  <w:style w:type="paragraph" w:styleId="BodyTextIndent2">
    <w:name w:val="Body Text Indent 2"/>
    <w:basedOn w:val="Normal"/>
    <w:qFormat/>
    <w:pPr>
      <w:tabs>
        <w:tab w:val="left" w:pos="5940" w:leader="none"/>
      </w:tabs>
      <w:spacing w:lineRule="auto" w:line="360"/>
      <w:ind w:left="-2340" w:hanging="0"/>
      <w:jc w:val="both"/>
    </w:pPr>
    <w:rPr>
      <w:rFonts w:ascii="Tahoma" w:hAnsi="Tahoma" w:cs="Tahoma"/>
      <w:sz w:val="20"/>
    </w:rPr>
  </w:style>
  <w:style w:type="paragraph" w:styleId="BodyTextIndent3">
    <w:name w:val="Body Text Indent 3"/>
    <w:basedOn w:val="Normal"/>
    <w:qFormat/>
    <w:pPr>
      <w:spacing w:lineRule="auto" w:line="360"/>
      <w:ind w:left="-2700" w:hanging="0"/>
      <w:jc w:val="both"/>
    </w:pPr>
    <w:rPr>
      <w:rFonts w:ascii="Tahoma" w:hAnsi="Tahoma" w:cs="Tahoma"/>
      <w:sz w:val="19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GB" w:bidi="ar-SA" w:eastAsia="zh-CN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pPr>
      <w:widowControl w:val="false"/>
      <w:numPr>
        <w:ilvl w:val="0"/>
        <w:numId w:val="2"/>
      </w:numPr>
      <w:suppressAutoHyphens w:val="true"/>
      <w:autoSpaceDE w:val="false"/>
    </w:pPr>
    <w:rPr>
      <w:rFonts w:ascii="Arial" w:hAnsi="Arial" w:cs="Arial"/>
    </w:rPr>
  </w:style>
  <w:style w:type="paragraph" w:styleId="ResumeAlignRight">
    <w:name w:val="Resume Align Right"/>
    <w:basedOn w:val="Normal"/>
    <w:qFormat/>
    <w:pPr>
      <w:tabs>
        <w:tab w:val="right" w:pos="10080" w:leader="none"/>
      </w:tabs>
    </w:pPr>
    <w:rPr>
      <w:rFonts w:eastAsia="SimSun;宋体"/>
      <w:lang w:eastAsia="zh-CN"/>
    </w:rPr>
  </w:style>
  <w:style w:type="paragraph" w:styleId="PlainText">
    <w:name w:val="Plain Text"/>
    <w:basedOn w:val="Normal"/>
    <w:qFormat/>
    <w:pPr/>
    <w:rPr>
      <w:rFonts w:ascii="Courier New" w:hAnsi="Courier New" w:eastAsia="SimSun;宋体" w:cs="Courier New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5533" w:leader="none"/>
        <w:tab w:val="right" w:pos="1106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runkumar7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2015-09-18T23:19:00Z</dcterms:created>
  <dc:creator>MooN WalkeR</dc:creator>
  <dc:description/>
  <cp:keywords/>
  <dc:language>en-US</dc:language>
  <cp:lastModifiedBy>Arun</cp:lastModifiedBy>
  <cp:lastPrinted>2011-10-07T13:06:00Z</cp:lastPrinted>
  <dcterms:modified xsi:type="dcterms:W3CDTF">2016-09-12T19:14:00Z</dcterms:modified>
  <cp:revision>30</cp:revision>
  <dc:subject/>
  <dc:title>new</dc:title>
</cp:coreProperties>
</file>