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495" w:leader="none"/>
        </w:tabs>
        <w:jc w:val="both"/>
        <w:rPr>
          <w:rFonts w:ascii="Verdana" w:hAnsi="Verdana" w:cs="Verdana"/>
          <w:sz w:val="18"/>
          <w:szCs w:val="32"/>
        </w:rPr>
      </w:pPr>
      <w:r>
        <w:rPr>
          <w:rFonts w:cs="Verdana" w:ascii="Verdana" w:hAnsi="Verdana"/>
          <w:sz w:val="32"/>
          <w:szCs w:val="32"/>
        </w:rPr>
        <w:t xml:space="preserve">Rajaneesh Kumar Singh Janwar             </w:t>
      </w:r>
      <w:r>
        <w:rPr>
          <w:rFonts w:cs="Verdana" w:ascii="Verdana" w:hAnsi="Verdana"/>
          <w:sz w:val="32"/>
          <w:szCs w:val="32"/>
        </w:rPr>
        <w:drawing>
          <wp:inline distT="0" distB="0" distL="0" distR="0">
            <wp:extent cx="1428750" cy="1770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13" r="-1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Verdana" w:ascii="Verdana" w:hAnsi="Verdana"/>
          <w:sz w:val="32"/>
          <w:szCs w:val="32"/>
        </w:rPr>
        <w:t xml:space="preserve">                                    </w:t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Contact: </w:t>
      </w:r>
      <w:r>
        <w:rPr>
          <w:rFonts w:cs="Verdana" w:ascii="Verdana" w:hAnsi="Verdana"/>
          <w:sz w:val="18"/>
          <w:szCs w:val="18"/>
        </w:rPr>
        <w:t xml:space="preserve">+91 9730 527 998 / 9960 984 366                                                </w:t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b/>
          <w:b/>
          <w:sz w:val="12"/>
          <w:szCs w:val="18"/>
        </w:rPr>
      </w:pPr>
      <w:r>
        <w:rPr>
          <w:rFonts w:cs="Verdana" w:ascii="Verdana" w:hAnsi="Verdana"/>
          <w:b/>
          <w:sz w:val="12"/>
          <w:szCs w:val="18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Email:</w:t>
      </w:r>
      <w:r>
        <w:rPr>
          <w:rFonts w:cs="Verdana" w:ascii="Verdana" w:hAnsi="Verdana"/>
          <w:sz w:val="18"/>
          <w:szCs w:val="18"/>
        </w:rPr>
        <w:t xml:space="preserve"> </w:t>
      </w:r>
      <w:hyperlink r:id="rId3">
        <w:r>
          <w:rPr>
            <w:rStyle w:val="InternetLink"/>
            <w:rFonts w:cs="Verdana" w:ascii="Verdana" w:hAnsi="Verdana"/>
            <w:sz w:val="18"/>
            <w:szCs w:val="18"/>
          </w:rPr>
          <w:t>rajaneesh1983@gmail.com</w:t>
        </w:r>
      </w:hyperlink>
      <w:r>
        <w:rPr>
          <w:rFonts w:cs="Verdana" w:ascii="Verdana" w:hAnsi="Verdana"/>
          <w:sz w:val="18"/>
          <w:szCs w:val="18"/>
        </w:rPr>
        <w:t xml:space="preserve"> / </w:t>
      </w:r>
      <w:hyperlink r:id="rId4">
        <w:r>
          <w:rPr>
            <w:rStyle w:val="InternetLink"/>
            <w:rFonts w:cs="Verdana" w:ascii="Verdana" w:hAnsi="Verdana"/>
            <w:sz w:val="18"/>
            <w:szCs w:val="18"/>
          </w:rPr>
          <w:t>janwar_singh@yahoo.co.in</w:t>
        </w:r>
      </w:hyperlink>
      <w:r>
        <w:rPr>
          <w:rFonts w:cs="Verdana" w:ascii="Verdana" w:hAnsi="Verdana"/>
          <w:sz w:val="18"/>
          <w:szCs w:val="18"/>
        </w:rPr>
        <w:t xml:space="preserve">                       </w:t>
      </w:r>
    </w:p>
    <w:p>
      <w:pPr>
        <w:pStyle w:val="Normal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i/>
          <w:i/>
          <w:sz w:val="24"/>
          <w:szCs w:val="28"/>
        </w:rPr>
      </w:pPr>
      <w:r>
        <w:rPr>
          <w:rFonts w:cs="Book Antiqua" w:ascii="Book Antiqua" w:hAnsi="Book Antiqua"/>
          <w:b/>
          <w:i/>
          <w:sz w:val="24"/>
          <w:szCs w:val="28"/>
        </w:rPr>
        <w:t>Looking for a National / International assignments in domain of SALES &amp; MARKETING / BUSINESS DEVELOPMENT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6"/>
          <w:szCs w:val="16"/>
        </w:rPr>
      </w:pPr>
      <w:r>
        <w:rPr>
          <w:rFonts w:cs="Verdana" w:ascii="Verdana" w:hAnsi="Verdana"/>
          <w:b/>
          <w:i/>
          <w:sz w:val="16"/>
          <w:szCs w:val="16"/>
        </w:rPr>
      </w:r>
    </w:p>
    <w:p>
      <w:pPr>
        <w:pStyle w:val="Normal"/>
        <w:jc w:val="both"/>
        <w:rPr>
          <w:rFonts w:ascii="Verdana" w:hAnsi="Verdana" w:cs="Verdana"/>
          <w:shadow/>
          <w:sz w:val="24"/>
          <w:szCs w:val="24"/>
        </w:rPr>
      </w:pPr>
      <w:r>
        <w:rPr>
          <w:rFonts w:cs="Verdana" w:ascii="Verdana" w:hAnsi="Verdana"/>
          <w:shadow/>
          <w:sz w:val="24"/>
          <w:szCs w:val="24"/>
        </w:rPr>
        <w:t>PROFILE</w:t>
      </w:r>
    </w:p>
    <w:p>
      <w:pPr>
        <w:pStyle w:val="Normal"/>
        <w:jc w:val="both"/>
        <w:rPr>
          <w:rFonts w:ascii="Verdana" w:hAnsi="Verdana" w:cs="Verdana"/>
          <w:shadow/>
          <w:sz w:val="10"/>
          <w:szCs w:val="10"/>
        </w:rPr>
      </w:pPr>
      <w:r>
        <w:rPr>
          <w:rFonts w:cs="Verdana" w:ascii="Verdana" w:hAnsi="Verdana"/>
          <w:shadow/>
          <w:sz w:val="10"/>
          <w:szCs w:val="10"/>
        </w:rPr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Competent &amp; diligent professional offering nearly </w:t>
      </w:r>
      <w:r>
        <w:rPr>
          <w:rFonts w:cs="Verdana" w:ascii="Verdana" w:hAnsi="Verdana"/>
          <w:b/>
        </w:rPr>
        <w:t xml:space="preserve">10 years </w:t>
      </w:r>
      <w:r>
        <w:rPr>
          <w:rFonts w:cs="Verdana" w:ascii="Verdana" w:hAnsi="Verdana"/>
        </w:rPr>
        <w:t xml:space="preserve">of well-honed experience, with the excellent understanding of business dynamics and updated market knowledge. Currently spearheading with </w:t>
      </w:r>
      <w:r>
        <w:rPr>
          <w:rFonts w:cs="Verdana" w:ascii="Verdana" w:hAnsi="Verdana"/>
          <w:b/>
        </w:rPr>
        <w:t xml:space="preserve">Sonali Energees </w:t>
      </w:r>
      <w:r>
        <w:rPr>
          <w:rFonts w:cs="Verdana" w:ascii="Verdana" w:hAnsi="Verdana"/>
        </w:rPr>
        <w:t xml:space="preserve">as </w:t>
      </w:r>
      <w:r>
        <w:rPr>
          <w:rFonts w:cs="Verdana" w:ascii="Verdana" w:hAnsi="Verdana"/>
          <w:b/>
        </w:rPr>
        <w:t>V.P – International Business Development &amp; Sales, Surat,  (Gujrat).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Visionary leadership in assessing client needs, and strategically positioning programs aligned with customer and market needs/ projections.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Strong team leader builder and facilitator, fostering an atmosphere that motivates highly talented professionals to balance high-level skills with maximum productivity.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Solutions oriented approach with excellent relationship skills, successfully and consistently delivering the responsibilities of Revenue Generation, Profitability, Market Share and Customer Satisfaction.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cs="Verdana" w:ascii="Verdana" w:hAnsi="Verdana"/>
        </w:rPr>
        <w:t>Resourceful and competent to create win-win relationship with Corporate Clients and Channel partners though excellent coordination / negotiation skills for repeat / referral business.</w:t>
      </w:r>
    </w:p>
    <w:p>
      <w:pPr>
        <w:pStyle w:val="Normal"/>
        <w:jc w:val="both"/>
        <w:rPr>
          <w:rFonts w:ascii="Verdana" w:hAnsi="Verdana" w:cs="Verdana"/>
          <w:sz w:val="14"/>
          <w:szCs w:val="14"/>
        </w:rPr>
      </w:pPr>
      <w:r>
        <w:rPr>
          <w:rFonts w:cs="Verdana" w:ascii="Verdana" w:hAnsi="Verdana"/>
          <w:sz w:val="14"/>
          <w:szCs w:val="14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hadow/>
        </w:rPr>
      </w:pPr>
      <w:r>
        <w:rPr>
          <w:rFonts w:cs="Verdana" w:ascii="Verdana" w:hAnsi="Verdana"/>
          <w:b/>
          <w:i/>
          <w:shadow/>
        </w:rPr>
        <w:t>Core Competencies</w:t>
      </w:r>
    </w:p>
    <w:p>
      <w:pPr>
        <w:pStyle w:val="Normal"/>
        <w:ind w:firstLine="720"/>
        <w:jc w:val="both"/>
        <w:rPr>
          <w:rFonts w:ascii="Verdana" w:hAnsi="Verdana" w:cs="Verdana"/>
          <w:b/>
          <w:b/>
          <w:i/>
          <w:i/>
          <w:shadow/>
          <w:sz w:val="6"/>
          <w:szCs w:val="6"/>
        </w:rPr>
      </w:pPr>
      <w:r>
        <w:rPr>
          <w:rFonts w:cs="Verdana" w:ascii="Verdana" w:hAnsi="Verdana"/>
          <w:b/>
          <w:i/>
          <w:shadow/>
          <w:sz w:val="6"/>
          <w:szCs w:val="6"/>
        </w:rPr>
      </w:r>
    </w:p>
    <w:p>
      <w:pPr>
        <w:pStyle w:val="Normal"/>
        <w:jc w:val="both"/>
        <w:rPr>
          <w:rFonts w:ascii="Verdana" w:hAnsi="Verdana" w:eastAsia="SimSun;宋体" w:cs="Verdana"/>
          <w:i/>
          <w:i/>
        </w:rPr>
      </w:pPr>
      <w:r>
        <w:rPr>
          <w:rFonts w:eastAsia="SimSun;宋体" w:cs="Verdana" w:ascii="Verdana" w:hAnsi="Verdana"/>
          <w:i/>
        </w:rPr>
        <w:t xml:space="preserve">Sales &amp; Business Development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Corporate Sales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Planning &amp; Buying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Channel development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Vendor Management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Operations Management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Market Penetration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Tender Participation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RFP Preparation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Marketing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Branding </w:t>
      </w:r>
      <w:r>
        <w:rPr>
          <w:rFonts w:eastAsia="Wingdings" w:cs="Wingdings" w:ascii="Wingdings" w:hAnsi="Wingdings"/>
          <w:i/>
        </w:rPr>
        <w:t></w:t>
      </w:r>
      <w:r>
        <w:rPr>
          <w:rFonts w:eastAsia="SimSun;宋体" w:cs="Verdana" w:ascii="Verdana" w:hAnsi="Verdana"/>
          <w:i/>
        </w:rPr>
        <w:t xml:space="preserve"> Negotiation</w:t>
      </w:r>
    </w:p>
    <w:p>
      <w:pPr>
        <w:pStyle w:val="Normal"/>
        <w:jc w:val="both"/>
        <w:rPr>
          <w:rFonts w:ascii="Verdana" w:hAnsi="Verdana" w:eastAsia="SimSun;宋体" w:cs="Verdana"/>
          <w:i/>
          <w:i/>
        </w:rPr>
      </w:pPr>
      <w:r>
        <w:rPr>
          <w:rFonts w:eastAsia="SimSun;宋体" w:cs="Verdana" w:ascii="Verdana" w:hAnsi="Verdana"/>
          <w:i/>
        </w:rPr>
      </w:r>
    </w:p>
    <w:p>
      <w:pPr>
        <w:pStyle w:val="Normal"/>
        <w:jc w:val="both"/>
        <w:rPr>
          <w:rFonts w:ascii="Verdana" w:hAnsi="Verdana" w:eastAsia="SimSun;宋体" w:cs="Verdana"/>
          <w:b/>
          <w:b/>
          <w:i/>
          <w:i/>
        </w:rPr>
      </w:pPr>
      <w:r>
        <w:rPr>
          <w:rFonts w:eastAsia="SimSun;宋体" w:cs="Verdana" w:ascii="Verdana" w:hAnsi="Verdana"/>
          <w:b/>
          <w:i/>
        </w:rPr>
        <w:t>Area Of Expertise</w:t>
      </w:r>
    </w:p>
    <w:tbl>
      <w:tblPr>
        <w:tblW w:w="95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51"/>
        <w:gridCol w:w="3418"/>
        <w:gridCol w:w="3017"/>
      </w:tblGrid>
      <w:tr>
        <w:trPr/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Verdana" w:hAnsi="Verdana" w:eastAsia="SimSun;宋体" w:cs="Verdana"/>
                <w:b/>
                <w:b/>
                <w:i/>
                <w:i/>
              </w:rPr>
            </w:pPr>
            <w:r>
              <w:rPr>
                <w:rFonts w:eastAsia="SimSun;宋体" w:cs="Verdana" w:ascii="Verdana" w:hAnsi="Verdana"/>
                <w:b/>
                <w:i/>
              </w:rPr>
              <w:t>Tender &amp; Bids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Tender tracking &amp; Securing the same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Government &amp; private tenders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Project management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Business networking/relationships</w:t>
            </w:r>
          </w:p>
          <w:p>
            <w:pPr>
              <w:pStyle w:val="Normal"/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Verdana" w:hAnsi="Verdana" w:eastAsia="SimSun;宋体" w:cs="Verdana"/>
                <w:b/>
                <w:b/>
                <w:i/>
                <w:i/>
              </w:rPr>
            </w:pPr>
            <w:r>
              <w:rPr>
                <w:rFonts w:eastAsia="SimSun;宋体" w:cs="Verdana" w:ascii="Verdana" w:hAnsi="Verdana"/>
                <w:b/>
                <w:i/>
              </w:rPr>
              <w:t>Planning &amp; Execution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Planning/strategizing for maximum revenue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Managing operations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Develop procedure,service standards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Eye for loopholes &amp; plugging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Verdana" w:hAnsi="Verdana" w:eastAsia="SimSun;宋体" w:cs="Verdana"/>
                <w:b/>
                <w:b/>
                <w:i/>
                <w:i/>
              </w:rPr>
            </w:pPr>
            <w:r>
              <w:rPr>
                <w:rFonts w:eastAsia="SimSun;宋体" w:cs="Verdana" w:ascii="Verdana" w:hAnsi="Verdana"/>
                <w:b/>
                <w:i/>
              </w:rPr>
              <w:t>Professional Skills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Strong research &amp; analysis skills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Proposal writing &amp;documentation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  <w:t>Team/people management</w:t>
            </w:r>
          </w:p>
          <w:p>
            <w:pPr>
              <w:pStyle w:val="Normal"/>
              <w:jc w:val="both"/>
              <w:rPr>
                <w:rFonts w:ascii="Verdana" w:hAnsi="Verdana" w:eastAsia="SimSun;宋体" w:cs="Verdana"/>
                <w:i/>
                <w:i/>
              </w:rPr>
            </w:pPr>
            <w:r>
              <w:rPr>
                <w:rFonts w:eastAsia="SimSun;宋体" w:cs="Verdana" w:ascii="Verdana" w:hAnsi="Verdana"/>
                <w:i/>
              </w:rPr>
            </w:r>
          </w:p>
        </w:tc>
      </w:tr>
    </w:tbl>
    <w:p>
      <w:pPr>
        <w:pStyle w:val="Normal"/>
        <w:jc w:val="both"/>
        <w:rPr>
          <w:rFonts w:ascii="Verdana" w:hAnsi="Verdana" w:eastAsia="SimSun;宋体" w:cs="Verdana"/>
          <w:i/>
          <w:i/>
        </w:rPr>
      </w:pPr>
      <w:r>
        <w:rPr>
          <w:rFonts w:eastAsia="SimSun;宋体" w:cs="Verdana" w:ascii="Verdana" w:hAnsi="Verdana"/>
          <w:i/>
        </w:rPr>
      </w:r>
    </w:p>
    <w:p>
      <w:pPr>
        <w:pStyle w:val="Normal"/>
        <w:jc w:val="both"/>
        <w:rPr>
          <w:rFonts w:ascii="Verdana" w:hAnsi="Verdana" w:eastAsia="SimSun;宋体" w:cs="Verdana"/>
          <w:i/>
          <w:i/>
        </w:rPr>
      </w:pPr>
      <w:r>
        <w:rPr>
          <w:rFonts w:eastAsia="SimSun;宋体" w:cs="Verdana" w:ascii="Verdana" w:hAnsi="Verdana"/>
          <w:i/>
        </w:rPr>
      </w:r>
    </w:p>
    <w:p>
      <w:pPr>
        <w:pStyle w:val="Normal"/>
        <w:jc w:val="both"/>
        <w:rPr>
          <w:rFonts w:ascii="Verdana" w:hAnsi="Verdana" w:eastAsia="SimSun;宋体" w:cs="Verdana"/>
          <w:b/>
          <w:b/>
          <w:i/>
          <w:i/>
        </w:rPr>
      </w:pPr>
      <w:r>
        <w:rPr>
          <w:rFonts w:eastAsia="SimSun;宋体" w:cs="Verdana" w:ascii="Verdana" w:hAnsi="Verdana"/>
          <w:b/>
          <w:i/>
        </w:rPr>
      </w:r>
    </w:p>
    <w:p>
      <w:pPr>
        <w:pStyle w:val="Normal"/>
        <w:jc w:val="both"/>
        <w:rPr>
          <w:rFonts w:ascii="Verdana" w:hAnsi="Verdana" w:cs="Verdana"/>
          <w:shadow/>
          <w:sz w:val="24"/>
          <w:szCs w:val="24"/>
        </w:rPr>
      </w:pPr>
      <w:r>
        <w:rPr>
          <w:rFonts w:cs="Verdana" w:ascii="Verdana" w:hAnsi="Verdana"/>
          <w:shadow/>
          <w:sz w:val="24"/>
          <w:szCs w:val="24"/>
        </w:rPr>
        <w:t>PROFESSIONAL EXPERIENCE</w:t>
      </w:r>
    </w:p>
    <w:p>
      <w:pPr>
        <w:pStyle w:val="Normal"/>
        <w:jc w:val="both"/>
        <w:rPr>
          <w:rFonts w:ascii="Verdana" w:hAnsi="Verdana" w:cs="Verdana"/>
          <w:color w:val="000000"/>
          <w:highlight w:val="white"/>
        </w:rPr>
      </w:pPr>
      <w:r>
        <w:rPr>
          <w:rFonts w:cs="Verdana" w:ascii="Verdana" w:hAnsi="Verdana"/>
          <w:b/>
          <w:shadow/>
          <w:color w:val="000000"/>
        </w:rPr>
        <w:t>Sonali Energees Pvt Ltd .</w:t>
      </w:r>
      <w:r>
        <w:rPr>
          <w:b/>
          <w:color w:val="1F497D"/>
          <w:sz w:val="19"/>
          <w:szCs w:val="19"/>
          <w:shd w:fill="FFFFFF" w:val="clear"/>
        </w:rPr>
        <w:t xml:space="preserve"> </w:t>
      </w:r>
      <w:r>
        <w:rPr>
          <w:rFonts w:cs="Verdana" w:ascii="Verdana" w:hAnsi="Verdana"/>
          <w:color w:val="000000"/>
          <w:shd w:fill="FFFFFF" w:val="clear"/>
        </w:rPr>
        <w:t>Sonali Solar is an </w:t>
      </w:r>
      <w:r>
        <w:rPr>
          <w:rFonts w:cs="Verdana" w:ascii="Verdana" w:hAnsi="Verdana"/>
          <w:bCs/>
          <w:color w:val="000000"/>
          <w:shd w:fill="FFFFFF" w:val="clear"/>
        </w:rPr>
        <w:t>ISO 9001:2008, ISO 14001:2004 and ISO 18001 </w:t>
      </w:r>
      <w:r>
        <w:rPr>
          <w:rFonts w:cs="Verdana" w:ascii="Verdana" w:hAnsi="Verdana"/>
          <w:color w:val="000000"/>
          <w:shd w:fill="FFFFFF" w:val="clear"/>
        </w:rPr>
        <w:t>certified company have set up state-of-the-art </w:t>
      </w:r>
      <w:r>
        <w:rPr>
          <w:rFonts w:cs="Verdana" w:ascii="Verdana" w:hAnsi="Verdana"/>
          <w:bCs/>
          <w:color w:val="000000"/>
          <w:shd w:fill="FFFFFF" w:val="clear"/>
        </w:rPr>
        <w:t>clean &amp; dust free PV module manufacturing</w:t>
      </w:r>
      <w:r>
        <w:rPr>
          <w:rFonts w:cs="Verdana" w:ascii="Verdana" w:hAnsi="Verdana"/>
          <w:color w:val="000000"/>
          <w:shd w:fill="FFFFFF" w:val="clear"/>
        </w:rPr>
        <w:t> facility which can accommodate </w:t>
      </w:r>
      <w:r>
        <w:rPr>
          <w:rFonts w:cs="Verdana" w:ascii="Verdana" w:hAnsi="Verdana"/>
          <w:bCs/>
          <w:color w:val="000000"/>
          <w:shd w:fill="FFFFFF" w:val="clear"/>
        </w:rPr>
        <w:t>100 MW PV module line </w:t>
      </w:r>
      <w:r>
        <w:rPr>
          <w:rFonts w:cs="Verdana" w:ascii="Verdana" w:hAnsi="Verdana"/>
          <w:color w:val="000000"/>
          <w:shd w:fill="FFFFFF" w:val="clear"/>
        </w:rPr>
        <w:t>and presently installed capacity of 5</w:t>
      </w:r>
      <w:r>
        <w:rPr>
          <w:rFonts w:cs="Verdana" w:ascii="Verdana" w:hAnsi="Verdana"/>
          <w:bCs/>
          <w:color w:val="000000"/>
          <w:shd w:fill="FFFFFF" w:val="clear"/>
        </w:rPr>
        <w:t>0MW per annum in India and 25MW in New Jersey, USA.</w:t>
      </w:r>
      <w:r>
        <w:rPr>
          <w:rFonts w:cs="Verdana" w:ascii="Verdana" w:hAnsi="Verdana"/>
          <w:color w:val="000000"/>
          <w:shd w:fill="FFFFFF" w:val="clear"/>
        </w:rPr>
        <w:t>  Sonali Solar is a global company having </w:t>
      </w:r>
      <w:r>
        <w:rPr>
          <w:rFonts w:cs="Verdana" w:ascii="Verdana" w:hAnsi="Verdana"/>
          <w:bCs/>
          <w:color w:val="000000"/>
          <w:shd w:fill="FFFFFF" w:val="clear"/>
        </w:rPr>
        <w:t>corporate HQ at New Jersey</w:t>
      </w:r>
      <w:r>
        <w:rPr>
          <w:b/>
          <w:color w:val="1F497D"/>
          <w:sz w:val="19"/>
          <w:szCs w:val="19"/>
          <w:shd w:fill="FFFFFF" w:val="clear"/>
        </w:rPr>
        <w:t xml:space="preserve"> </w:t>
      </w:r>
      <w:r>
        <w:rPr>
          <w:rFonts w:cs="Verdana" w:ascii="Verdana" w:hAnsi="Verdana"/>
          <w:color w:val="000000"/>
          <w:shd w:fill="FFFFFF" w:val="clear"/>
        </w:rPr>
        <w:t>Sonali Solar is also one of the leading </w:t>
      </w:r>
      <w:r>
        <w:rPr>
          <w:rFonts w:cs="Verdana" w:ascii="Verdana" w:hAnsi="Verdana"/>
          <w:bCs/>
          <w:color w:val="000000"/>
          <w:shd w:fill="FFFFFF" w:val="clear"/>
        </w:rPr>
        <w:t>OEM PV Module Manufacturer</w:t>
      </w:r>
      <w:r>
        <w:rPr>
          <w:rFonts w:cs="Verdana" w:ascii="Verdana" w:hAnsi="Verdana"/>
          <w:color w:val="000000"/>
          <w:shd w:fill="FFFFFF" w:val="clear"/>
        </w:rPr>
        <w:t> for many </w:t>
      </w:r>
      <w:r>
        <w:rPr>
          <w:rFonts w:cs="Verdana" w:ascii="Verdana" w:hAnsi="Verdana"/>
          <w:bCs/>
          <w:color w:val="000000"/>
          <w:shd w:fill="FFFFFF" w:val="clear"/>
        </w:rPr>
        <w:t>Tier-1</w:t>
      </w:r>
      <w:r>
        <w:rPr>
          <w:rFonts w:cs="Verdana" w:ascii="Verdana" w:hAnsi="Verdana"/>
          <w:color w:val="000000"/>
          <w:shd w:fill="FFFFFF" w:val="clear"/>
        </w:rPr>
        <w:t> and </w:t>
      </w:r>
      <w:r>
        <w:rPr>
          <w:rFonts w:cs="Verdana" w:ascii="Verdana" w:hAnsi="Verdana"/>
          <w:bCs/>
          <w:color w:val="000000"/>
          <w:shd w:fill="FFFFFF" w:val="clear"/>
        </w:rPr>
        <w:t>Tier-2</w:t>
      </w:r>
      <w:r>
        <w:rPr>
          <w:rFonts w:cs="Verdana" w:ascii="Verdana" w:hAnsi="Verdana"/>
          <w:color w:val="000000"/>
          <w:shd w:fill="FFFFFF" w:val="clear"/>
        </w:rPr>
        <w:t> </w:t>
      </w:r>
      <w:r>
        <w:rPr>
          <w:rFonts w:cs="Verdana" w:ascii="Verdana" w:hAnsi="Verdana"/>
          <w:bCs/>
          <w:color w:val="000000"/>
          <w:shd w:fill="FFFFFF" w:val="clear"/>
        </w:rPr>
        <w:t>Indian, African, European and US brands</w:t>
      </w:r>
      <w:r>
        <w:rPr>
          <w:rFonts w:cs="Verdana" w:ascii="Verdana" w:hAnsi="Verdana"/>
          <w:color w:val="000000"/>
          <w:shd w:fill="FFFFFF" w:val="clear"/>
        </w:rPr>
        <w:t> delivering world class quality at very competitive price. Sonali Solar also </w:t>
      </w:r>
      <w:r>
        <w:rPr>
          <w:rFonts w:cs="Verdana" w:ascii="Verdana" w:hAnsi="Verdana"/>
          <w:bCs/>
          <w:color w:val="000000"/>
          <w:shd w:fill="FFFFFF" w:val="clear"/>
        </w:rPr>
        <w:t>awarded as one of the Best 100 SME companies</w:t>
      </w:r>
      <w:r>
        <w:rPr>
          <w:rFonts w:cs="Verdana" w:ascii="Verdana" w:hAnsi="Verdana"/>
          <w:color w:val="000000"/>
          <w:shd w:fill="FFFFFF" w:val="clear"/>
        </w:rPr>
        <w:t> of India for Quality and fastest growth. Our workforces of 200 professionals are working 24/7 persistently to deliver highest quality PV Modules within a stipulated time frame.</w:t>
      </w:r>
    </w:p>
    <w:p>
      <w:pPr>
        <w:pStyle w:val="Normal"/>
        <w:jc w:val="both"/>
        <w:rPr>
          <w:rFonts w:ascii="Verdana" w:hAnsi="Verdana" w:cs="Verdana"/>
          <w:color w:val="000000"/>
          <w:highlight w:val="white"/>
        </w:rPr>
      </w:pPr>
      <w:r>
        <w:rPr>
          <w:rFonts w:cs="Verdana" w:ascii="Verdana" w:hAnsi="Verdana"/>
          <w:color w:val="000000"/>
          <w:shd w:fill="FFFFFF" w:val="clear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color w:val="000000"/>
          <w:u w:val="single"/>
          <w:shd w:fill="FFFFFF" w:val="clear"/>
        </w:rPr>
        <w:t>Period:</w:t>
      </w:r>
      <w:r>
        <w:rPr>
          <w:rFonts w:cs="Verdana" w:ascii="Verdana" w:hAnsi="Verdana"/>
          <w:b/>
          <w:color w:val="000000"/>
          <w:shd w:fill="FFFFFF" w:val="clear"/>
        </w:rPr>
        <w:t xml:space="preserve"> – Since Jan 15 to till present </w:t>
      </w:r>
    </w:p>
    <w:p>
      <w:pPr>
        <w:pStyle w:val="Normal"/>
        <w:jc w:val="both"/>
        <w:rPr>
          <w:rFonts w:ascii="Verdana" w:hAnsi="Verdana" w:cs="Verdana"/>
          <w:b/>
          <w:b/>
          <w:shadow/>
          <w:color w:val="000000"/>
          <w:sz w:val="24"/>
          <w:szCs w:val="24"/>
          <w:highlight w:val="white"/>
        </w:rPr>
      </w:pPr>
      <w:r>
        <w:rPr>
          <w:rFonts w:cs="Verdana" w:ascii="Verdana" w:hAnsi="Verdana"/>
          <w:b/>
          <w:shadow/>
          <w:color w:val="000000"/>
          <w:sz w:val="24"/>
          <w:szCs w:val="24"/>
          <w:shd w:fill="FFFFFF" w:val="clear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hadow/>
          <w:color w:val="000000"/>
          <w:u w:val="single"/>
        </w:rPr>
        <w:t>Role</w:t>
      </w:r>
      <w:r>
        <w:rPr>
          <w:rFonts w:cs="Verdana" w:ascii="Verdana" w:hAnsi="Verdana"/>
          <w:b/>
          <w:shadow/>
          <w:color w:val="000000"/>
        </w:rPr>
        <w:t>:    V.P International Business Development and Sales</w:t>
      </w:r>
    </w:p>
    <w:p>
      <w:pPr>
        <w:pStyle w:val="Normal"/>
        <w:jc w:val="both"/>
        <w:rPr>
          <w:rFonts w:ascii="Verdana" w:hAnsi="Verdana" w:cs="Verdana"/>
          <w:b/>
          <w:b/>
          <w:shadow/>
          <w:color w:val="000000"/>
        </w:rPr>
      </w:pPr>
      <w:r>
        <w:rPr>
          <w:rFonts w:cs="Verdana" w:ascii="Verdana" w:hAnsi="Verdana"/>
          <w:b/>
          <w:shadow/>
          <w:color w:val="000000"/>
        </w:rPr>
      </w:r>
    </w:p>
    <w:p>
      <w:pPr>
        <w:pStyle w:val="ListParagraph"/>
        <w:ind w:left="0" w:hanging="0"/>
        <w:jc w:val="both"/>
        <w:rPr/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  </w:t>
      </w:r>
      <w:r>
        <w:rPr>
          <w:rFonts w:cs="Tahoma" w:ascii="Verdana" w:hAnsi="Verdana"/>
          <w:color w:val="000000"/>
          <w:sz w:val="20"/>
          <w:szCs w:val="20"/>
        </w:rPr>
        <w:t>Responsible for Entire Solar Business  -  Pan India &amp; International Markets</w:t>
      </w:r>
    </w:p>
    <w:p>
      <w:pPr>
        <w:pStyle w:val="ListParagraph"/>
        <w:numPr>
          <w:ilvl w:val="0"/>
          <w:numId w:val="9"/>
        </w:numPr>
        <w:jc w:val="both"/>
        <w:rPr>
          <w:rFonts w:ascii="Calibri Light" w:hAnsi="Calibri Light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For  Roof Top  - KW  Segments  - Commercial , Industrial , Institutional Govt – SECI  Roof Top  Business, Solar Module Business , Solar Pumps  , EPC Business.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eastAsia="Verdana" w:cs="Verdana" w:ascii="Verdana" w:hAnsi="Verdana"/>
          <w:color w:val="000000"/>
          <w:sz w:val="20"/>
        </w:rPr>
        <w:t xml:space="preserve"> </w:t>
      </w:r>
      <w:r>
        <w:rPr>
          <w:rFonts w:cs="Tahoma" w:ascii="Verdana" w:hAnsi="Verdana"/>
          <w:color w:val="000000"/>
          <w:sz w:val="20"/>
          <w:szCs w:val="20"/>
        </w:rPr>
        <w:t>Developing periodic business plans &amp; strategies, in coordination with plans of organization and planning individual assignments to achieve the preset goals within quality &amp; cost parameters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pacing w:val="4"/>
          <w:sz w:val="20"/>
          <w:szCs w:val="20"/>
        </w:rPr>
      </w:pPr>
      <w:r>
        <w:rPr>
          <w:rFonts w:cs="Tahoma" w:ascii="Verdana" w:hAnsi="Verdana"/>
          <w:color w:val="000000"/>
          <w:spacing w:val="4"/>
          <w:sz w:val="20"/>
          <w:szCs w:val="20"/>
        </w:rPr>
        <w:t>Spearheading turnaround initiatives and guiding the activities including employees, maintenance, sales, and profit / loss controls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Effectuating long term business directions of the region to ensure maximum profitability in line with organisational objectives; exploring business potential &amp; clientele to secure profitable business volumes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Engaging business analysis sessions for understanding processes and mapping them to required business standards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Analysing&amp; identifying market and industry trends; incorporating their learnings in articulating service offerings for existing and future business lines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Devising &amp; effectuating go-to-market strategy and introducing products to win mutually beneficial deal; pioneering business development to enhance revenues by identifying market opportunities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Building the distribution network with financially strong &amp; reliable channel partners, resulting in deeper market penetration; assisting dealer’s network to meet their business needs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Executing plans to reach out unexplored market segments &amp; customer groups for business expansion; supervising the study &amp; generation of enquiries and preparation &amp; submission of proposals as per terms &amp; conditions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Streamlining efforts for attaining short and long term goals of the company by preparing marketing &amp; branding collaterals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Formulating short term strategic plans to enhance operations, profitability &amp; revenue targets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Identifying areas of concern and taking corrective and preventing actions and suggesting viable solutions; analysing functions including identification of key trends and challenges in the industry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Evaluating and executing contracting works and coordinating among consultants, contractors and clients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Preparing the tender specifications &amp;finalisation of requirements; liaising with consultants on determining technical and contractual matters</w:t>
      </w:r>
    </w:p>
    <w:p>
      <w:pPr>
        <w:pStyle w:val="ListParagraph"/>
        <w:ind w:left="0" w:hanging="0"/>
        <w:jc w:val="both"/>
        <w:rPr>
          <w:rFonts w:ascii="Verdana" w:hAnsi="Verdana" w:eastAsia="Times New Roman" w:cs="Tahoma"/>
          <w:b/>
          <w:b/>
          <w:color w:val="000000"/>
          <w:sz w:val="20"/>
          <w:szCs w:val="20"/>
          <w:lang w:val="en-US"/>
        </w:rPr>
      </w:pPr>
      <w:r>
        <w:rPr>
          <w:rFonts w:eastAsia="Times New Roman" w:cs="Tahoma" w:ascii="Verdana" w:hAnsi="Verdana"/>
          <w:b/>
          <w:color w:val="000000"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b/>
          <w:color w:val="000000"/>
          <w:sz w:val="20"/>
          <w:szCs w:val="20"/>
          <w:u w:val="single"/>
        </w:rPr>
        <w:t xml:space="preserve">Key project handled and accomplished 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 xml:space="preserve">Megawatt Module Sales &amp; IPP Business   - &gt; 320 Cr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ahoma" w:ascii="Verdana" w:hAnsi="Verdana"/>
          <w:color w:val="000000"/>
          <w:sz w:val="20"/>
          <w:szCs w:val="20"/>
        </w:rPr>
        <w:t>Developed International Presence in Dubai – UAE , African, Asian  &amp; Australian Markets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>Developed Big Customer Portfolios for O.E.M and end users .&gt; 1000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 xml:space="preserve">Involved in Project Acquisitions from SECI ,State Bidding, International bidding.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ahoma" w:ascii="Verdana" w:hAnsi="Verdana"/>
          <w:color w:val="000000"/>
          <w:sz w:val="20"/>
          <w:szCs w:val="20"/>
        </w:rPr>
        <w:t>EPC  Executed consortium  - &gt; 350 MW.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cs="Tahoma" w:ascii="Verdana" w:hAnsi="Verdana"/>
          <w:color w:val="000000"/>
          <w:sz w:val="20"/>
          <w:szCs w:val="20"/>
        </w:rPr>
        <w:t xml:space="preserve">Responsible for P&amp; L of the Company , and doubling the Present Turn Over and acquiring Sizable Market Share for the Brand in EPC Business , MW Module Sales and  Developing International Markets.&gt; 35% achievement </w:t>
      </w:r>
    </w:p>
    <w:p>
      <w:pPr>
        <w:pStyle w:val="Normal"/>
        <w:jc w:val="both"/>
        <w:rPr>
          <w:rFonts w:ascii="Verdana" w:hAnsi="Verdana" w:cs="Verdana"/>
          <w:b/>
          <w:b/>
          <w:shadow/>
          <w:color w:val="000000"/>
          <w:sz w:val="20"/>
          <w:szCs w:val="20"/>
          <w:u w:val="single"/>
        </w:rPr>
      </w:pPr>
      <w:r>
        <w:rPr>
          <w:rFonts w:cs="Verdana" w:ascii="Verdana" w:hAnsi="Verdana"/>
          <w:b/>
          <w:shadow/>
          <w:color w:val="000000"/>
          <w:sz w:val="20"/>
          <w:szCs w:val="20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  <w:color w:val="000000"/>
          <w:sz w:val="16"/>
          <w:szCs w:val="16"/>
          <w:u w:val="single"/>
        </w:rPr>
      </w:pPr>
      <w:r>
        <w:rPr>
          <w:rFonts w:cs="Verdana" w:ascii="Verdana" w:hAnsi="Verdana"/>
          <w:b/>
          <w:shadow/>
          <w:color w:val="000000"/>
          <w:sz w:val="16"/>
          <w:szCs w:val="16"/>
          <w:u w:val="single"/>
        </w:rPr>
      </w:r>
    </w:p>
    <w:p>
      <w:pPr>
        <w:pStyle w:val="Normal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000000"/>
        </w:rPr>
        <w:t>Sai Prasad Energy Pvt Ltd</w:t>
      </w:r>
      <w:r>
        <w:rPr>
          <w:rFonts w:cs="Verdana" w:ascii="Verdana" w:hAnsi="Verdana"/>
          <w:color w:val="000000"/>
          <w:sz w:val="16"/>
          <w:szCs w:val="16"/>
        </w:rPr>
        <w:t xml:space="preserve"> </w:t>
      </w:r>
      <w:r>
        <w:rPr>
          <w:rFonts w:cs="Verdana" w:ascii="Verdana" w:hAnsi="Verdana"/>
          <w:b/>
          <w:color w:val="000000"/>
        </w:rPr>
        <w:t>( JV of Cleanfield corporation Canada)–</w:t>
      </w:r>
      <w:r>
        <w:rPr>
          <w:rFonts w:cs="Verdana" w:ascii="Verdana" w:hAnsi="Verdana"/>
          <w:color w:val="000000"/>
          <w:sz w:val="16"/>
          <w:szCs w:val="16"/>
        </w:rPr>
        <w:t xml:space="preserve"> </w:t>
      </w:r>
      <w:r>
        <w:rPr>
          <w:rFonts w:cs="Verdana" w:ascii="Verdana" w:hAnsi="Verdana"/>
          <w:color w:val="000000"/>
        </w:rPr>
        <w:t xml:space="preserve">is the part of Sai Prasad group of companies which are diversified into Foods, Media, Construction &amp; Infrastructure, and Energy. Sai Prasad Energy is having latest technology driven in vertical axis wind mills &amp; having collaboration with Cleanfield Energy, Canada which includes solar panels, LED Street Lights, Garden Lights, Solar Pumps.                                      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color w:val="000000"/>
          <w:sz w:val="16"/>
          <w:szCs w:val="16"/>
        </w:rPr>
      </w:pPr>
      <w:r>
        <w:rPr>
          <w:rFonts w:cs="Verdana" w:ascii="Verdana" w:hAnsi="Verdana"/>
          <w:color w:val="000000"/>
          <w:sz w:val="16"/>
          <w:szCs w:val="16"/>
        </w:rPr>
      </w:r>
    </w:p>
    <w:p>
      <w:pPr>
        <w:pStyle w:val="Normal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  <w:u w:val="single"/>
        </w:rPr>
        <w:t>Period</w:t>
      </w:r>
      <w:r>
        <w:rPr>
          <w:rFonts w:cs="Verdana" w:ascii="Verdana" w:hAnsi="Verdana"/>
          <w:b/>
          <w:color w:val="000000"/>
        </w:rPr>
        <w:t>- Since August 2011 to December 2014</w:t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  <w:u w:val="single"/>
        </w:rPr>
        <w:t>Role:</w:t>
      </w:r>
      <w:r>
        <w:rPr>
          <w:rFonts w:cs="Verdana" w:ascii="Verdana" w:hAnsi="Verdana"/>
          <w:b/>
          <w:color w:val="000000"/>
        </w:rPr>
        <w:t xml:space="preserve">   Head – Sales &amp; Marketing</w:t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12"/>
        </w:numPr>
        <w:shd w:fill="FFFFFF" w:val="clear"/>
        <w:spacing w:lineRule="atLeast" w:line="285"/>
        <w:textAlignment w:val="baseline"/>
        <w:rPr/>
      </w:pPr>
      <w:r>
        <w:rPr>
          <w:rFonts w:cs="Verdana" w:ascii="Verdana" w:hAnsi="Verdana"/>
          <w:color w:val="000000"/>
        </w:rPr>
        <w:t>Identifies necessary resources to pursue bids; establish required infrastructures, teams, processes and plans; and manage capture and proposal execution.</w:t>
      </w:r>
    </w:p>
    <w:p>
      <w:pPr>
        <w:pStyle w:val="Normal"/>
        <w:numPr>
          <w:ilvl w:val="0"/>
          <w:numId w:val="12"/>
        </w:numPr>
        <w:shd w:fill="FFFFFF" w:val="clear"/>
        <w:spacing w:lineRule="atLeast" w:line="285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Demonstrates an understanding and utilization of competitor and Market Segment analysis; remains highly informed on industry developments/conditions including cross organizational capabilities and the competitive landscape.</w:t>
      </w:r>
    </w:p>
    <w:p>
      <w:pPr>
        <w:pStyle w:val="Normal"/>
        <w:numPr>
          <w:ilvl w:val="0"/>
          <w:numId w:val="12"/>
        </w:numPr>
        <w:shd w:fill="FFFFFF" w:val="clear"/>
        <w:spacing w:lineRule="atLeast" w:line="285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Develops and executes negotiation strategies and positions based on integration of opportunities with goals, objectives and operations and the assessment of associated risks.</w:t>
      </w:r>
    </w:p>
    <w:p>
      <w:pPr>
        <w:pStyle w:val="Normal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numPr>
          <w:ilvl w:val="0"/>
          <w:numId w:val="6"/>
        </w:numPr>
        <w:shd w:fill="FFFFFF" w:val="clear"/>
        <w:spacing w:lineRule="atLeast" w:line="285"/>
        <w:jc w:val="both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Identify, cultivate, pursue, negotiate and close new opportunities within a given account portfolio</w:t>
      </w:r>
    </w:p>
    <w:p>
      <w:pPr>
        <w:pStyle w:val="Normal"/>
        <w:numPr>
          <w:ilvl w:val="0"/>
          <w:numId w:val="6"/>
        </w:numPr>
        <w:shd w:fill="FFFFFF" w:val="clear"/>
        <w:spacing w:lineRule="atLeast" w:line="285"/>
        <w:jc w:val="both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Properly qualify accounts to maximize an efficient sales cycle</w:t>
      </w:r>
    </w:p>
    <w:p>
      <w:pPr>
        <w:pStyle w:val="Normal"/>
        <w:numPr>
          <w:ilvl w:val="0"/>
          <w:numId w:val="6"/>
        </w:numPr>
        <w:shd w:fill="FFFFFF" w:val="clear"/>
        <w:spacing w:lineRule="atLeast" w:line="285"/>
        <w:jc w:val="both"/>
        <w:textAlignment w:val="baseline"/>
        <w:rPr>
          <w:rFonts w:ascii="Verdana" w:hAnsi="Verdana" w:cs="Verdana"/>
          <w:color w:val="333333"/>
        </w:rPr>
      </w:pPr>
      <w:r>
        <w:rPr>
          <w:rFonts w:cs="Verdana" w:ascii="Verdana" w:hAnsi="Verdana"/>
          <w:color w:val="000000"/>
        </w:rPr>
        <w:t>Develop win plans and strategies for key opportunities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 xml:space="preserve">Achievement of Business Plan of the Sector/ Territory(Asian Market )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Customer Acquisition and Repeat orders to maintain &gt; 40 %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Maintain Competition so as to achieve market share of &gt; 50%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Creation and Management of Database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Maintain Order Conversions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Maintain Price Realisation for the company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Achieve Revenue Recognition of the Business Plan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Supporting Team in Order Formalities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Monitor Project implementation in Coordination with Projects Team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Government tendering, e-tendering for electrical projects ,lumaniries  project           ( MES,RAILWAY,PWD,CPWD,TELECOM,CORPORATION)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Preparing estimation, bid price &amp; related documents.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Develop &amp; maintain strong ties with key officials in various department.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Liaison with clients (Builders, Architects, industries) for business opportunities &amp; reports of RMC.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Liaison with Govt. officials for Govt. RFQ &amp;tenders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Conduct technical and financial study of new tender .</w:t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 xml:space="preserve">Key Projects Handled &amp; Accomplishments: </w:t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3.5mw solar installation (2012-13)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25kw (WTG) off grid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10 Mw(WTG) on grid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50kw (WTG) off (2013-14)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3Mw (WTG) on grid (Italy)</w:t>
      </w:r>
    </w:p>
    <w:p>
      <w:pPr>
        <w:pStyle w:val="ListParagraph"/>
        <w:spacing w:lineRule="auto" w:line="24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</w:r>
    </w:p>
    <w:p>
      <w:pPr>
        <w:pStyle w:val="ListParagraph"/>
        <w:spacing w:lineRule="auto" w:line="240"/>
        <w:ind w:left="36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Verdana" w:cs="Verdana" w:ascii="Verdana" w:hAnsi="Verdana"/>
          <w:b/>
          <w:bCs/>
          <w:i/>
          <w:iCs/>
          <w:sz w:val="20"/>
          <w:szCs w:val="20"/>
          <w:lang w:val="en-US"/>
        </w:rPr>
        <w:t xml:space="preserve">   </w:t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Verdana" w:cs="Verdana" w:ascii="Verdana" w:hAnsi="Verdana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Achievements:</w:t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  <w:t>Developed and successfully implemented a tender committee for quotating,monitoring &amp; controlling of Tenders spread across 700 customers pan India with complete guidelines,standard,policies,authority definitions,etc.</w:t>
      </w:r>
    </w:p>
    <w:p>
      <w:pPr>
        <w:pStyle w:val="ListParagraph"/>
        <w:spacing w:lineRule="auto" w:line="240"/>
        <w:ind w:left="0" w:hanging="0"/>
        <w:jc w:val="both"/>
        <w:rPr>
          <w:rFonts w:ascii="Verdana" w:hAnsi="Verdana" w:eastAsia="Times New Roman" w:cs="Arial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eastAsia="Times New Roman" w:cs="Arial" w:ascii="Verdana" w:hAnsi="Verdana"/>
          <w:b/>
          <w:bCs/>
          <w:i/>
          <w:iCs/>
          <w:sz w:val="20"/>
          <w:szCs w:val="20"/>
          <w:lang w:val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</w:rPr>
        <w:t>Altem Power Limited, Pune(JV turbo wind Belgium)</w:t>
      </w:r>
      <w:r>
        <w:rPr>
          <w:rFonts w:cs="Verdana" w:ascii="Verdana" w:hAnsi="Verdana"/>
          <w:sz w:val="16"/>
          <w:szCs w:val="16"/>
        </w:rPr>
        <w:t xml:space="preserve"> – </w:t>
      </w:r>
      <w:r>
        <w:rPr>
          <w:rFonts w:cs="Verdana" w:ascii="Verdana" w:hAnsi="Verdana"/>
        </w:rPr>
        <w:t>is known name in the Indian Power Engineering sector with interests in Renewable Energy, Luminaries , LED Fixture,s Power Distribution ,Transformers(all type),Cable, Wire, LT,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</w:rPr>
        <w:t xml:space="preserve">HT PANNEL &amp; Management Equipment. Company has entered into collaboration with a major European company for manufacturing of Wind Turbine Generators up to 300kW.               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rPr/>
      </w:pPr>
      <w:r>
        <w:rPr>
          <w:rFonts w:cs="Verdana" w:ascii="Verdana" w:hAnsi="Verdana"/>
          <w:b/>
          <w:u w:val="single"/>
        </w:rPr>
        <w:t>Period</w:t>
      </w:r>
      <w:r>
        <w:rPr>
          <w:rFonts w:cs="Verdana" w:ascii="Verdana" w:hAnsi="Verdana"/>
          <w:b/>
        </w:rPr>
        <w:t>- From 1</w:t>
      </w:r>
      <w:r>
        <w:rPr>
          <w:rFonts w:cs="Verdana" w:ascii="Verdana" w:hAnsi="Verdana"/>
          <w:b/>
          <w:vertAlign w:val="superscript"/>
        </w:rPr>
        <w:t>st</w:t>
      </w:r>
      <w:r>
        <w:rPr>
          <w:rFonts w:cs="Verdana" w:ascii="Verdana" w:hAnsi="Verdana"/>
          <w:b/>
        </w:rPr>
        <w:t xml:space="preserve"> June, 2009 to 30</w:t>
      </w:r>
      <w:r>
        <w:rPr>
          <w:rFonts w:cs="Verdana" w:ascii="Verdana" w:hAnsi="Verdana"/>
          <w:b/>
          <w:vertAlign w:val="superscript"/>
        </w:rPr>
        <w:t>th</w:t>
      </w:r>
      <w:r>
        <w:rPr>
          <w:rFonts w:cs="Verdana" w:ascii="Verdana" w:hAnsi="Verdana"/>
          <w:b/>
        </w:rPr>
        <w:t xml:space="preserve"> July, 2011 </w:t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u w:val="single"/>
        </w:rPr>
        <w:t>Role:</w:t>
      </w:r>
      <w:r>
        <w:rPr>
          <w:rFonts w:cs="Verdana" w:ascii="Verdana" w:hAnsi="Verdana"/>
          <w:b/>
        </w:rPr>
        <w:t xml:space="preserve">  Manager-Sales &amp; Marketing</w:t>
      </w:r>
    </w:p>
    <w:p>
      <w:pPr>
        <w:pStyle w:val="Normal"/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tLeast" w:line="285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Coordination, market/strategic planning, business development and techno commercial sales support to secure the growth.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Managing the profit centre.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Array designing ,system designing ,load calculation ,system customization.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  <w:color w:val="000000"/>
        </w:rPr>
        <w:t xml:space="preserve">Meeting with Builders, Architects ,industries 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285"/>
        <w:textAlignment w:val="baseline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Develop and maintain relationships with appropriate key target client executives to identify needs, educate, and influence solution strategy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</w:rPr>
        <w:t xml:space="preserve">Identify and generate pipeline of prospective clients and channel partners while analyzing their media requirements for their outdoor campaign. And work as a complete media consultant to the client, preparing customized media plans ranging from Outdoor, Print, Radio &amp; BTL activities to the clients and thereby service them.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</w:rPr>
        <w:t>Converting Prospective clients and channel partners to Potential buyers and target achievement.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ahoma" w:ascii="Verdana" w:hAnsi="Verdana"/>
        </w:rPr>
        <w:t xml:space="preserve">Ensure </w:t>
      </w:r>
      <w:r>
        <w:rPr>
          <w:rFonts w:cs="Verdana" w:ascii="Verdana" w:hAnsi="Verdana"/>
        </w:rPr>
        <w:t>timely collections without any out standings from the clients and channel partners.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Ensure timely service, coordinating with the operations team closely for smooth execution of the campaign.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Generate &amp; oversee the MPS reports, Day Plan reports, Daily Sales Record reports, Weekly collection reports, Client’s database for budgetary &amp; strategic review to management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Identification and development of strategic advertisement space for Times OOH asset base through various Tenders releasing authorities and through existing asset owners.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</w:rPr>
        <w:t>Preparation of RFPs for the released tenders, evaluation of its viability in terms of expected revenue potential through market research and reporting to the management.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Work closely with other departments for their inputs on the released tenders in order to arrive at the tender viability.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Co-ordination with the top management for the Effective Bid value based on the revenue workings done and inputs from other departments, so as to win the tender.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Post winning the tender, Coordination with the projects team and get the infrastructure ready within the specified timelines.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Monitoring for execution of work order &amp; finding causes of variances between actual result. Adhering to customer contract terms and doing satisfaction surveys</w:t>
      </w:r>
    </w:p>
    <w:p>
      <w:pPr>
        <w:pStyle w:val="Normal"/>
        <w:ind w:left="72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</w:rPr>
        <w:t>Chronic Power Manufacturing Pvt Limited, Pune</w:t>
      </w:r>
      <w:r>
        <w:rPr>
          <w:rFonts w:cs="Verdana" w:ascii="Verdana" w:hAnsi="Verdana"/>
          <w:sz w:val="16"/>
          <w:szCs w:val="16"/>
        </w:rPr>
        <w:t xml:space="preserve"> – </w:t>
      </w:r>
      <w:r>
        <w:rPr>
          <w:rFonts w:cs="Verdana" w:ascii="Verdana" w:hAnsi="Verdana"/>
        </w:rPr>
        <w:t>is known name in the Indian Power Engineering sector with interests in Renewable Energy, Power Distribution &amp; Management Equipment. Company has entered into collaboration with a major European company for manufacturing of Pumps, Solar Pumps ,LED lights, solar water heater ,PV modules, Garden lighting, ,Transformers(all type),Cable, Wire, LT,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</w:rPr>
        <w:t xml:space="preserve">HT PANNEL, Energy Saving devices, </w:t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color w:val="000000"/>
          <w:u w:val="single"/>
        </w:rPr>
        <w:t>Period</w:t>
      </w:r>
      <w:r>
        <w:rPr>
          <w:rFonts w:cs="Verdana" w:ascii="Verdana" w:hAnsi="Verdana"/>
          <w:b/>
        </w:rPr>
        <w:t>- From 3</w:t>
      </w:r>
      <w:r>
        <w:rPr>
          <w:rFonts w:cs="Verdana" w:ascii="Verdana" w:hAnsi="Verdana"/>
          <w:b/>
          <w:vertAlign w:val="superscript"/>
        </w:rPr>
        <w:t>rd</w:t>
      </w:r>
      <w:r>
        <w:rPr>
          <w:rFonts w:cs="Verdana" w:ascii="Verdana" w:hAnsi="Verdana"/>
          <w:b/>
        </w:rPr>
        <w:t xml:space="preserve"> April ,2004 to 30</w:t>
      </w:r>
      <w:r>
        <w:rPr>
          <w:rFonts w:cs="Verdana" w:ascii="Verdana" w:hAnsi="Verdana"/>
          <w:b/>
          <w:vertAlign w:val="superscript"/>
        </w:rPr>
        <w:t>th</w:t>
      </w:r>
      <w:r>
        <w:rPr>
          <w:rFonts w:cs="Verdana" w:ascii="Verdana" w:hAnsi="Verdana"/>
          <w:b/>
        </w:rPr>
        <w:t xml:space="preserve"> June, 2007</w:t>
      </w:r>
    </w:p>
    <w:p>
      <w:pPr>
        <w:pStyle w:val="Normal"/>
        <w:ind w:left="36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cs="Verdana" w:ascii="Verdana" w:hAnsi="Verdana"/>
          <w:b/>
          <w:u w:val="single"/>
        </w:rPr>
        <w:t>Role:</w:t>
      </w:r>
      <w:r>
        <w:rPr>
          <w:rFonts w:cs="Verdana" w:ascii="Verdana" w:hAnsi="Verdana"/>
          <w:b/>
        </w:rPr>
        <w:t xml:space="preserve">  Sales Engineer</w:t>
      </w:r>
    </w:p>
    <w:p>
      <w:pPr>
        <w:pStyle w:val="Normal"/>
        <w:ind w:left="36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Verdana" w:hAnsi="Verdana" w:eastAsia="Times New Roman" w:cs="Arial"/>
          <w:sz w:val="20"/>
          <w:szCs w:val="20"/>
          <w:lang w:val="en-US"/>
        </w:rPr>
      </w:pPr>
      <w:r>
        <w:rPr>
          <w:rFonts w:eastAsia="Times New Roman" w:cs="Arial" w:ascii="Verdana" w:hAnsi="Verdana"/>
          <w:sz w:val="20"/>
          <w:szCs w:val="20"/>
          <w:lang w:val="en-US"/>
        </w:rPr>
        <w:t>Exploring new category customers.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Meeting with principal architects, Builders,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Managing the profit centre.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Identify and generate pipeline of prospective clients and channel partners while analyzing their media requirements for their outdoor campaign. And work as a complete media consultant to the client, preparing customized media plans ranging from Outdoor, Print, Radio &amp; BTL activities to the clients and thereby service them.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Converting Prospective clients and channel partners to Potential buyers and target achievement.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ahoma" w:ascii="Verdana" w:hAnsi="Verdana"/>
        </w:rPr>
        <w:t xml:space="preserve">Ensure </w:t>
      </w:r>
      <w:r>
        <w:rPr>
          <w:rFonts w:cs="Verdana" w:ascii="Verdana" w:hAnsi="Verdana"/>
        </w:rPr>
        <w:t>timely collections without any out standings from the clients and channel partners.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Ensure timely service, coordinating with the operations team closely for smooth execution of the campaign.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Generate &amp; oversee the MPS reports, Day Plan reports, Daily Sales Record reports, Weekly collection reports, Client’s database for budgetary &amp; strategic review to management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Identification and development of strategic advertisement space for Times OOH asset base through various Tenders releasing authorities and through existing asset owners.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Preparation of RFPs for the released tenders, evaluation of its viability in terms of expected revenue potential through market research and reporting to the management.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Work closely with other departments for their inputs on the released tenders in order to arrive at the tender viability.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Co-ordination with the top management for the Effective Bid value based on the revenue workings done and inputs from other departments, so as to win the tender.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Post winning the tender, Coordination with the projects team and get the infrastructure ready within the specified timelines.</w:t>
      </w:r>
    </w:p>
    <w:p>
      <w:pPr>
        <w:pStyle w:val="Normal"/>
        <w:ind w:left="72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                                                                                                          </w:t>
      </w:r>
    </w:p>
    <w:p>
      <w:pPr>
        <w:pStyle w:val="Normal"/>
        <w:ind w:left="720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0"/>
          <w:szCs w:val="10"/>
        </w:rPr>
      </w:pPr>
      <w:r>
        <w:rPr>
          <w:rFonts w:cs="Verdana" w:ascii="Verdana" w:hAnsi="Verdana"/>
          <w:b/>
          <w:i/>
          <w:sz w:val="10"/>
          <w:szCs w:val="10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hadow/>
          <w:sz w:val="24"/>
          <w:szCs w:val="24"/>
        </w:rPr>
      </w:pPr>
      <w:r>
        <w:rPr>
          <w:rFonts w:cs="Verdana" w:ascii="Verdana" w:hAnsi="Verdana"/>
          <w:b/>
          <w:i/>
          <w:shadow/>
          <w:sz w:val="24"/>
          <w:szCs w:val="24"/>
        </w:rPr>
      </w:r>
    </w:p>
    <w:p>
      <w:pPr>
        <w:pStyle w:val="Normal"/>
        <w:jc w:val="both"/>
        <w:rPr>
          <w:rFonts w:ascii="Verdana" w:hAnsi="Verdana" w:cs="Verdana"/>
          <w:shadow/>
          <w:sz w:val="24"/>
          <w:szCs w:val="24"/>
        </w:rPr>
      </w:pPr>
      <w:r>
        <w:rPr>
          <w:rFonts w:cs="Verdana" w:ascii="Verdana" w:hAnsi="Verdana"/>
          <w:shadow/>
          <w:sz w:val="24"/>
          <w:szCs w:val="24"/>
        </w:rPr>
        <w:t>EDUCATIONAL CREDENTIALS</w:t>
      </w:r>
    </w:p>
    <w:p>
      <w:pPr>
        <w:pStyle w:val="Normal"/>
        <w:jc w:val="both"/>
        <w:rPr>
          <w:rFonts w:ascii="Verdana" w:hAnsi="Verdana" w:cs="Verdana"/>
          <w:shadow/>
          <w:sz w:val="16"/>
          <w:szCs w:val="16"/>
        </w:rPr>
      </w:pPr>
      <w:r>
        <w:rPr>
          <w:rFonts w:cs="Verdana" w:ascii="Verdana" w:hAnsi="Verdana"/>
          <w:shadow/>
          <w:sz w:val="16"/>
          <w:szCs w:val="16"/>
        </w:rPr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b/>
          <w:shadow/>
        </w:rPr>
        <w:t>ACADEMIC</w:t>
        <w:tab/>
        <w:tab/>
        <w:t>: B.Sc (Electrical )</w:t>
      </w:r>
    </w:p>
    <w:p>
      <w:pPr>
        <w:pStyle w:val="Normal"/>
        <w:jc w:val="both"/>
        <w:rPr>
          <w:rFonts w:ascii="Verdana" w:hAnsi="Verdana" w:cs="Verdana"/>
          <w:b/>
          <w:b/>
          <w:shadow/>
          <w:sz w:val="16"/>
          <w:szCs w:val="16"/>
        </w:rPr>
      </w:pPr>
      <w:r>
        <w:rPr>
          <w:rFonts w:cs="Verdana" w:ascii="Verdana" w:hAnsi="Verdana"/>
          <w:b/>
          <w:shadow/>
          <w:sz w:val="16"/>
          <w:szCs w:val="16"/>
        </w:rPr>
      </w:r>
    </w:p>
    <w:p>
      <w:pPr>
        <w:pStyle w:val="Normal"/>
        <w:ind w:left="2880" w:hanging="0"/>
        <w:jc w:val="both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b/>
          <w:shadow/>
        </w:rPr>
        <w:t>: MBA + PGDM (Marketing +H.R)</w:t>
      </w:r>
    </w:p>
    <w:p>
      <w:pPr>
        <w:pStyle w:val="Normal"/>
        <w:spacing w:lineRule="atLeast" w:line="140"/>
        <w:jc w:val="both"/>
        <w:rPr>
          <w:rFonts w:ascii="Verdana" w:hAnsi="Verdana" w:cs="Verdana"/>
          <w:b/>
          <w:b/>
          <w:shadow/>
          <w:sz w:val="16"/>
          <w:szCs w:val="16"/>
        </w:rPr>
      </w:pPr>
      <w:r>
        <w:rPr>
          <w:rFonts w:cs="Verdana" w:ascii="Verdana" w:hAnsi="Verdana"/>
          <w:b/>
          <w:shadow/>
          <w:sz w:val="16"/>
          <w:szCs w:val="16"/>
        </w:rPr>
      </w:r>
    </w:p>
    <w:p>
      <w:pPr>
        <w:pStyle w:val="Normal"/>
        <w:numPr>
          <w:ilvl w:val="0"/>
          <w:numId w:val="7"/>
        </w:numPr>
        <w:spacing w:lineRule="atLeast" w:line="140"/>
        <w:jc w:val="both"/>
        <w:rPr>
          <w:rFonts w:ascii="Verdana" w:hAnsi="Verdana" w:cs="Verdana"/>
          <w:b/>
          <w:b/>
          <w:i/>
          <w:i/>
        </w:rPr>
      </w:pPr>
      <w:r>
        <w:rPr>
          <w:rFonts w:cs="Verdana" w:ascii="Verdana" w:hAnsi="Verdana"/>
          <w:b/>
          <w:shadow/>
        </w:rPr>
        <w:t xml:space="preserve">Computer </w:t>
      </w:r>
      <w:r>
        <w:rPr>
          <w:rFonts w:cs="Verdana" w:ascii="Verdana" w:hAnsi="Verdana"/>
          <w:b/>
          <w:i/>
        </w:rPr>
        <w:t>Skills</w:t>
        <w:tab/>
      </w:r>
      <w:r>
        <w:rPr>
          <w:rFonts w:cs="Verdana" w:ascii="Verdana" w:hAnsi="Verdana"/>
          <w:b/>
        </w:rPr>
        <w:t>: Ms Office, Tally, Internet</w:t>
      </w:r>
    </w:p>
    <w:p>
      <w:pPr>
        <w:pStyle w:val="Normal"/>
        <w:spacing w:lineRule="atLeast" w:line="140"/>
        <w:jc w:val="both"/>
        <w:rPr>
          <w:rFonts w:ascii="Verdana" w:hAnsi="Verdana" w:cs="Verdana"/>
          <w:b/>
          <w:b/>
          <w:i/>
          <w:i/>
          <w:sz w:val="4"/>
          <w:szCs w:val="4"/>
        </w:rPr>
      </w:pPr>
      <w:r>
        <w:rPr>
          <w:rFonts w:cs="Verdana" w:ascii="Verdana" w:hAnsi="Verdana"/>
          <w:b/>
          <w:i/>
          <w:sz w:val="4"/>
          <w:szCs w:val="4"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  <w:tab/>
        <w:tab/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shadow/>
        </w:rPr>
      </w:pPr>
      <w:r>
        <w:rPr>
          <w:rFonts w:cs="Verdana" w:ascii="Verdana" w:hAnsi="Verdana"/>
          <w:b/>
          <w:shadow/>
        </w:rPr>
      </w:r>
    </w:p>
    <w:p>
      <w:pPr>
        <w:pStyle w:val="Normal"/>
        <w:jc w:val="both"/>
        <w:rPr>
          <w:rFonts w:ascii="Verdana" w:hAnsi="Verdana" w:cs="Verdana"/>
          <w:shadow/>
        </w:rPr>
      </w:pPr>
      <w:r>
        <w:rPr>
          <w:rFonts w:cs="Verdana" w:ascii="Verdana" w:hAnsi="Verdana"/>
          <w:b/>
          <w:shadow/>
        </w:rPr>
        <w:t xml:space="preserve">ACADEMIC PROJECTS: </w:t>
      </w:r>
      <w:r>
        <w:rPr>
          <w:rFonts w:cs="Verdana" w:ascii="Verdana" w:hAnsi="Verdana"/>
          <w:shadow/>
        </w:rPr>
        <w:t xml:space="preserve"> Completed project at “Alfa Laval India Ltd” on “n-15-m-media” campaign for new products launch in next 15 months.</w:t>
      </w:r>
    </w:p>
    <w:p>
      <w:pPr>
        <w:pStyle w:val="Normal"/>
        <w:jc w:val="both"/>
        <w:rPr>
          <w:rFonts w:ascii="Verdana" w:hAnsi="Verdana" w:cs="Verdana"/>
          <w:shadow/>
        </w:rPr>
      </w:pPr>
      <w:r>
        <w:rPr>
          <w:rFonts w:cs="Verdana" w:ascii="Verdana" w:hAnsi="Verdana"/>
          <w:shadow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hadow/>
        </w:rPr>
        <w:t>INTERNATIONAL SEMINAR</w:t>
      </w:r>
      <w:r>
        <w:rPr>
          <w:rFonts w:cs="Verdana" w:ascii="Verdana" w:hAnsi="Verdana"/>
          <w:shadow/>
        </w:rPr>
        <w:t xml:space="preserve">: 1. Participated in the International Seminar on “Renewable </w:t>
      </w:r>
    </w:p>
    <w:p>
      <w:pPr>
        <w:pStyle w:val="Normal"/>
        <w:jc w:val="both"/>
        <w:rPr>
          <w:rFonts w:ascii="Verdana" w:hAnsi="Verdana" w:cs="Verdana"/>
          <w:shadow/>
        </w:rPr>
      </w:pPr>
      <w:r>
        <w:rPr>
          <w:rFonts w:eastAsia="Verdana" w:cs="Verdana" w:ascii="Verdana" w:hAnsi="Verdana"/>
          <w:shadow/>
        </w:rPr>
        <w:t xml:space="preserve">                                             </w:t>
      </w:r>
      <w:r>
        <w:rPr>
          <w:rFonts w:cs="Verdana" w:ascii="Verdana" w:hAnsi="Verdana"/>
          <w:shadow/>
        </w:rPr>
        <w:t>Wind Energy”, conducted by CWET, Chennai (Tamil Nadu).</w:t>
      </w:r>
    </w:p>
    <w:p>
      <w:pPr>
        <w:pStyle w:val="Normal"/>
        <w:jc w:val="both"/>
        <w:rPr>
          <w:rFonts w:ascii="Verdana" w:hAnsi="Verdana" w:cs="Verdana"/>
          <w:shadow/>
        </w:rPr>
      </w:pPr>
      <w:r>
        <w:rPr>
          <w:rFonts w:cs="Verdana" w:ascii="Verdana" w:hAnsi="Verdana"/>
          <w:shadow/>
        </w:rPr>
      </w:r>
    </w:p>
    <w:p>
      <w:pPr>
        <w:pStyle w:val="Normal"/>
        <w:jc w:val="both"/>
        <w:rPr/>
      </w:pPr>
      <w:r>
        <w:rPr>
          <w:rFonts w:cs="Verdana" w:ascii="Verdana" w:hAnsi="Verdana"/>
          <w:shadow/>
        </w:rPr>
        <w:tab/>
        <w:tab/>
        <w:tab/>
        <w:t xml:space="preserve">             2. Participated in the International Seminar on “Wind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hadow/>
        </w:rPr>
        <w:t xml:space="preserve">                                             </w:t>
      </w:r>
      <w:r>
        <w:rPr>
          <w:rFonts w:cs="Verdana" w:ascii="Verdana" w:hAnsi="Verdana"/>
          <w:shadow/>
        </w:rPr>
        <w:t xml:space="preserve">Turbine”, conducted by German Wind Power Association at  </w:t>
      </w:r>
    </w:p>
    <w:p>
      <w:pPr>
        <w:pStyle w:val="Normal"/>
        <w:jc w:val="both"/>
        <w:rPr>
          <w:rFonts w:ascii="Verdana" w:hAnsi="Verdana" w:cs="Verdana"/>
          <w:sz w:val="16"/>
          <w:szCs w:val="16"/>
        </w:rPr>
      </w:pPr>
      <w:r>
        <w:rPr>
          <w:rFonts w:eastAsia="Verdana" w:cs="Verdana" w:ascii="Verdana" w:hAnsi="Verdana"/>
          <w:shadow/>
        </w:rPr>
        <w:t xml:space="preserve">                                             </w:t>
      </w:r>
      <w:r>
        <w:rPr>
          <w:rFonts w:cs="Verdana" w:ascii="Verdana" w:hAnsi="Verdana"/>
          <w:shadow/>
        </w:rPr>
        <w:t>Pune (Maharashtra).</w:t>
        <w:tab/>
      </w:r>
    </w:p>
    <w:p>
      <w:pPr>
        <w:pStyle w:val="Normal"/>
        <w:jc w:val="both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jc w:val="both"/>
        <w:rPr>
          <w:rFonts w:ascii="Verdana" w:hAnsi="Verdana" w:cs="Verdana"/>
          <w:iCs/>
          <w:sz w:val="16"/>
          <w:szCs w:val="16"/>
        </w:rPr>
      </w:pPr>
      <w:r>
        <w:rPr>
          <w:rFonts w:cs="Verdana" w:ascii="Verdana" w:hAnsi="Verdana"/>
          <w:iCs/>
          <w:sz w:val="16"/>
          <w:szCs w:val="16"/>
        </w:rPr>
      </w:r>
    </w:p>
    <w:p>
      <w:pPr>
        <w:pStyle w:val="Normal"/>
        <w:jc w:val="both"/>
        <w:rPr>
          <w:rFonts w:ascii="Verdana" w:hAnsi="Verdana" w:cs="Verdana"/>
          <w:shadow/>
          <w:sz w:val="24"/>
          <w:szCs w:val="24"/>
        </w:rPr>
      </w:pPr>
      <w:r>
        <w:rPr>
          <w:rFonts w:cs="Verdana" w:ascii="Verdana" w:hAnsi="Verdana"/>
          <w:shadow/>
          <w:sz w:val="24"/>
          <w:szCs w:val="24"/>
        </w:rPr>
        <w:t>PERSONAL DETAILS</w:t>
      </w:r>
    </w:p>
    <w:p>
      <w:pPr>
        <w:pStyle w:val="Normal"/>
        <w:jc w:val="both"/>
        <w:rPr>
          <w:rFonts w:ascii="Verdana" w:hAnsi="Verdana" w:cs="Verdana"/>
          <w:shadow/>
          <w:sz w:val="24"/>
          <w:szCs w:val="24"/>
        </w:rPr>
      </w:pPr>
      <w:r>
        <w:rPr>
          <w:rFonts w:cs="Verdana" w:ascii="Verdana" w:hAnsi="Verdana"/>
          <w:shadow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iCs/>
        </w:rPr>
      </w:pPr>
      <w:r>
        <w:rPr>
          <w:rFonts w:cs="Verdana" w:ascii="Verdana" w:hAnsi="Verdana"/>
          <w:b/>
          <w:iCs/>
          <w:shadow/>
        </w:rPr>
        <w:t>Date of Birth</w:t>
        <w:tab/>
        <w:tab/>
        <w:tab/>
        <w:t xml:space="preserve">:  </w:t>
      </w:r>
      <w:r>
        <w:rPr>
          <w:rFonts w:cs="Verdana" w:ascii="Verdana" w:hAnsi="Verdana"/>
          <w:iCs/>
          <w:shadow/>
        </w:rPr>
        <w:t>24</w:t>
      </w:r>
      <w:r>
        <w:rPr>
          <w:rFonts w:cs="Verdana" w:ascii="Verdana" w:hAnsi="Verdana"/>
          <w:iCs/>
          <w:shadow/>
          <w:vertAlign w:val="superscript"/>
        </w:rPr>
        <w:t>th</w:t>
      </w:r>
      <w:r>
        <w:rPr>
          <w:rFonts w:cs="Verdana" w:ascii="Verdana" w:hAnsi="Verdana"/>
          <w:iCs/>
          <w:shadow/>
        </w:rPr>
        <w:t xml:space="preserve"> April, 1983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  <w:t>Gender</w:t>
        <w:tab/>
        <w:tab/>
        <w:tab/>
        <w:t xml:space="preserve">: </w:t>
      </w:r>
      <w:r>
        <w:rPr>
          <w:rFonts w:cs="Verdana" w:ascii="Verdana" w:hAnsi="Verdana"/>
          <w:iCs/>
          <w:shadow/>
        </w:rPr>
        <w:t>Male</w:t>
      </w:r>
    </w:p>
    <w:p>
      <w:pPr>
        <w:pStyle w:val="Normal"/>
        <w:spacing w:lineRule="auto" w:line="360"/>
        <w:jc w:val="both"/>
        <w:rPr>
          <w:rFonts w:ascii="Verdana" w:hAnsi="Verdana" w:cs="Verdana"/>
          <w:iCs/>
          <w:shadow/>
        </w:rPr>
      </w:pPr>
      <w:r>
        <w:rPr>
          <w:rFonts w:cs="Verdana" w:ascii="Verdana" w:hAnsi="Verdana"/>
          <w:b/>
          <w:iCs/>
          <w:shadow/>
        </w:rPr>
        <w:t>Marital Status</w:t>
        <w:tab/>
        <w:tab/>
        <w:t xml:space="preserve">: </w:t>
      </w:r>
      <w:r>
        <w:rPr>
          <w:rFonts w:cs="Verdana" w:ascii="Verdana" w:hAnsi="Verdana"/>
          <w:iCs/>
          <w:shadow/>
        </w:rPr>
        <w:t>Single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  <w:t>Nationality</w:t>
      </w:r>
      <w:r>
        <w:rPr>
          <w:rFonts w:cs="Verdana" w:ascii="Verdana" w:hAnsi="Verdana"/>
          <w:iCs/>
          <w:shadow/>
        </w:rPr>
        <w:tab/>
        <w:tab/>
        <w:tab/>
        <w:t>: Indian</w:t>
      </w:r>
    </w:p>
    <w:p>
      <w:pPr>
        <w:pStyle w:val="Normal"/>
        <w:spacing w:lineRule="auto" w:line="360"/>
        <w:jc w:val="both"/>
        <w:rPr/>
      </w:pPr>
      <w:r>
        <w:rPr>
          <w:rFonts w:cs="Verdana" w:ascii="Verdana" w:hAnsi="Verdana"/>
          <w:b/>
          <w:iCs/>
          <w:shadow/>
        </w:rPr>
        <w:t>Present Address</w:t>
        <w:tab/>
        <w:tab/>
        <w:t xml:space="preserve">: </w:t>
      </w:r>
      <w:r>
        <w:rPr>
          <w:rFonts w:cs="Verdana" w:ascii="Verdana" w:hAnsi="Verdana"/>
          <w:iCs/>
          <w:shadow/>
        </w:rPr>
        <w:t xml:space="preserve">c/o. Keshav Marathe, 1410 Shukarwar Peth, Opp.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eastAsia="Verdana" w:cs="Verdana" w:ascii="Verdana" w:hAnsi="Verdana"/>
          <w:iCs/>
          <w:shadow/>
        </w:rPr>
        <w:t xml:space="preserve">                                         </w:t>
      </w:r>
      <w:r>
        <w:rPr>
          <w:rFonts w:cs="Verdana" w:ascii="Verdana" w:hAnsi="Verdana"/>
          <w:iCs/>
          <w:shadow/>
        </w:rPr>
        <w:t>Rattan cycle mart, Pune, Maharashtra – 411 002.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iCs/>
          <w:shadow/>
        </w:rPr>
      </w:pPr>
      <w:r>
        <w:rPr>
          <w:rFonts w:cs="Verdana" w:ascii="Verdana" w:hAnsi="Verdana"/>
          <w:b/>
          <w:iCs/>
          <w:shadow/>
        </w:rPr>
        <w:t>Permanent Address</w:t>
        <w:tab/>
        <w:t xml:space="preserve">: </w:t>
      </w:r>
      <w:r>
        <w:rPr>
          <w:rFonts w:cs="Verdana" w:ascii="Verdana" w:hAnsi="Verdana"/>
          <w:iCs/>
          <w:shadow/>
        </w:rPr>
        <w:t xml:space="preserve">At – H.No.608, Kanoon Go Pura North,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eastAsia="Verdana" w:cs="Verdana" w:ascii="Verdana" w:hAnsi="Verdana"/>
          <w:iCs/>
          <w:shadow/>
        </w:rPr>
        <w:t xml:space="preserve">                                        </w:t>
      </w:r>
      <w:r>
        <w:rPr>
          <w:rFonts w:cs="Verdana" w:ascii="Verdana" w:hAnsi="Verdana"/>
          <w:iCs/>
          <w:shadow/>
        </w:rPr>
        <w:t>Bahraich – 271 801(U.P)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iCs/>
          <w:shadow/>
        </w:rPr>
      </w:pPr>
      <w:r>
        <w:rPr>
          <w:rFonts w:cs="Verdana" w:ascii="Verdana" w:hAnsi="Verdana"/>
          <w:b/>
          <w:iCs/>
          <w:shadow/>
        </w:rPr>
        <w:t>Skype Id</w:t>
        <w:tab/>
        <w:tab/>
        <w:tab/>
        <w:t xml:space="preserve">: </w:t>
      </w:r>
      <w:r>
        <w:rPr>
          <w:rFonts w:cs="Verdana" w:ascii="Verdana" w:hAnsi="Verdana"/>
          <w:iCs/>
          <w:shadow/>
        </w:rPr>
        <w:t>rksinghj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  <w:t>LinkedIn ID</w:t>
      </w:r>
      <w:r>
        <w:rPr>
          <w:rFonts w:cs="Verdana" w:ascii="Verdana" w:hAnsi="Verdana"/>
          <w:iCs/>
          <w:shadow/>
        </w:rPr>
        <w:tab/>
        <w:tab/>
        <w:tab/>
        <w:t>: rajaneesh1983@gmail.com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  <w:t>Passport No</w:t>
        <w:tab/>
        <w:tab/>
        <w:tab/>
        <w:t xml:space="preserve">: </w:t>
      </w:r>
      <w:r>
        <w:rPr>
          <w:rFonts w:cs="Verdana" w:ascii="Verdana" w:hAnsi="Verdana"/>
          <w:iCs/>
          <w:shadow/>
        </w:rPr>
        <w:t>L5651615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</w:r>
    </w:p>
    <w:p>
      <w:pPr>
        <w:pStyle w:val="Normal"/>
        <w:jc w:val="both"/>
        <w:rPr>
          <w:rFonts w:ascii="Verdana" w:hAnsi="Verdana" w:cs="Verdana"/>
          <w:b/>
          <w:b/>
          <w:iCs/>
          <w:shadow/>
        </w:rPr>
      </w:pPr>
      <w:r>
        <w:rPr>
          <w:rFonts w:cs="Verdana" w:ascii="Verdana" w:hAnsi="Verdana"/>
          <w:b/>
          <w:iCs/>
          <w:shadow/>
        </w:rPr>
      </w:r>
    </w:p>
    <w:p>
      <w:pPr>
        <w:pStyle w:val="Normal"/>
        <w:jc w:val="right"/>
        <w:rPr/>
      </w:pPr>
      <w:r>
        <w:rPr>
          <w:rFonts w:cs="Verdana" w:ascii="Verdana" w:hAnsi="Verdana"/>
          <w:b/>
          <w:iCs/>
          <w:shadow/>
        </w:rPr>
        <w:t>(Rajaneesh Kumar Singh Janwar)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Wingdings 3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  <w:font w:name="Calibri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  <w:lang w:val="en-U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4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  <w:lang w:val="en-US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16"/>
        <w:shadow/>
        <w:szCs w:val="16"/>
        <w:rFonts w:cs="Wingdings"/>
      </w:rPr>
    </w:lvl>
  </w:abstractNum>
  <w:abstractNum w:abstractNumId="8"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Verdana" w:hAnsi="Verdana" w:cs="Verdana" w:hint="default"/>
        <w:rFonts w:cs="Times New Roman"/>
      </w:rPr>
    </w:lvl>
  </w:abstractNum>
  <w:abstractNum w:abstractNumId="9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Verdana" w:hAnsi="Verdana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 3" w:hAnsi="Wingdings 3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Verdana" w:hAnsi="Verdana" w:cs="Verdana"/>
      <w:sz w:val="18"/>
      <w:szCs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eastAsia="Times New Roman" w:cs="Wingdings"/>
      <w:sz w:val="20"/>
      <w:szCs w:val="20"/>
      <w:lang w:val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Verdana" w:hAnsi="Verdana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Verdana" w:hAnsi="Verdana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  <w:color w:val="000000"/>
      <w:sz w:val="20"/>
      <w:szCs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Verdana" w:hAnsi="Verdana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color w:val="000000"/>
      <w:sz w:val="20"/>
      <w:szCs w:val="2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color w:val="00000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Verdana" w:hAnsi="Verdana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 3" w:hAnsi="Wingdings 3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eastAsia="Times New Roman" w:cs="Wingdings"/>
      <w:sz w:val="20"/>
      <w:szCs w:val="20"/>
      <w:lang w:val="en-U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 3" w:hAnsi="Wingdings 3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Verdana" w:hAnsi="Verdana" w:eastAsia="Times New Roman" w:cs="Times New Roman"/>
      <w:sz w:val="20"/>
      <w:szCs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  <w:shadow/>
      <w:sz w:val="16"/>
      <w:szCs w:val="16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Verdana" w:hAnsi="Verdana" w:eastAsia="Times New Roman" w:cs="Times New Roman"/>
      <w:color w:val="00000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Verdana" w:hAnsi="Verdana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Verdana" w:hAnsi="Verdana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  <w:color w:val="000000"/>
      <w:sz w:val="20"/>
      <w:szCs w:val="20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  <w:color w:val="000000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Verdana" w:hAnsi="Verdana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 3" w:hAnsi="Wingdings 3" w:cs="Times New Roman"/>
      <w:color w:val="000000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Symbol" w:hAnsi="Symbol" w:cs="Symbol"/>
      <w:sz w:val="20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  <w:color w:val="000000"/>
      <w:sz w:val="20"/>
    </w:rPr>
  </w:style>
  <w:style w:type="character" w:styleId="WW8Num47z1">
    <w:name w:val="WW8Num47z1"/>
    <w:qFormat/>
    <w:rPr>
      <w:rFonts w:ascii="Symbol" w:hAnsi="Symbol" w:cs="Symbol"/>
      <w:sz w:val="20"/>
    </w:rPr>
  </w:style>
  <w:style w:type="character" w:styleId="WW8Num48z0">
    <w:name w:val="WW8Num48z0"/>
    <w:qFormat/>
    <w:rPr>
      <w:u w:val="single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i/>
      <w:u w:val="single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rFonts w:ascii="Verdana" w:hAnsi="Verdana" w:eastAsia="Times New Roman" w:cs="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rofiletext">
    <w:name w:val="profiletex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ind w:right="-360" w:hanging="0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Style1"/>
    <w:basedOn w:val="Normal"/>
    <w:qFormat/>
    <w:pPr/>
    <w:rPr>
      <w:rFonts w:cs="Times New Roman"/>
      <w:b/>
      <w:bCs/>
      <w:color w:val="993300"/>
      <w:szCs w:val="24"/>
    </w:rPr>
  </w:style>
  <w:style w:type="paragraph" w:styleId="Style41">
    <w:name w:val="Style4"/>
    <w:basedOn w:val="Normal"/>
    <w:qFormat/>
    <w:pPr/>
    <w:rPr>
      <w:rFonts w:cs="Times New Roman"/>
      <w:bCs/>
    </w:rPr>
  </w:style>
  <w:style w:type="paragraph" w:styleId="Address2">
    <w:name w:val="Address 2"/>
    <w:basedOn w:val="Normal"/>
    <w:qFormat/>
    <w:pPr>
      <w:spacing w:lineRule="atLeast" w:line="200"/>
    </w:pPr>
    <w:rPr>
      <w:rFonts w:ascii="Times New Roman" w:hAnsi="Times New Roman" w:cs="Times New Roman"/>
      <w:sz w:val="16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>
      <w:rFonts w:ascii="Times New Roman" w:hAnsi="Times New Roman" w:cs="Times New Roman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Verdana" w:hAnsi="Verdana" w:cs="Verdana"/>
      <w:sz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ajaneesh1983@gmail.com" TargetMode="External"/><Relationship Id="rId4" Type="http://schemas.openxmlformats.org/officeDocument/2006/relationships/hyperlink" Target="mailto:janwar_singh@yahoo.co.i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2014-04-04T14:17:00Z</dcterms:created>
  <dc:creator>BIDYUT</dc:creator>
  <dc:description/>
  <cp:keywords/>
  <dc:language>en-US</dc:language>
  <cp:lastModifiedBy>GNS333</cp:lastModifiedBy>
  <cp:lastPrinted>2014-04-12T12:13:00Z</cp:lastPrinted>
  <dcterms:modified xsi:type="dcterms:W3CDTF">2016-08-26T16:28:00Z</dcterms:modified>
  <cp:revision>75</cp:revision>
  <dc:subject/>
  <dc:title>rajneesh</dc:title>
</cp:coreProperties>
</file>