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Cambria" w:hAnsi="Cambria" w:asciiTheme="majorHAnsi" w:hAnsiTheme="majorHAnsi"/>
          <w:b/>
          <w:b/>
          <w:sz w:val="32"/>
        </w:rPr>
      </w:pPr>
      <w:r>
        <w:rPr>
          <w:rFonts w:ascii="Cambria" w:hAnsi="Cambria" w:asciiTheme="majorHAnsi" w:hAnsiTheme="majorHAnsi"/>
          <w:b/>
          <w:sz w:val="32"/>
        </w:rPr>
        <w:t>RESUME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>SESHAN G</w:t>
      </w:r>
    </w:p>
    <w:p>
      <w:pPr>
        <w:pStyle w:val="Normal"/>
        <w:rPr/>
      </w:pPr>
      <w:hyperlink r:id="rId2">
        <w:r>
          <w:rPr>
            <w:rStyle w:val="InternetLink"/>
            <w:rFonts w:ascii="Cambria" w:hAnsi="Cambria" w:asciiTheme="majorHAnsi" w:hAnsiTheme="majorHAnsi"/>
            <w:b/>
            <w:sz w:val="28"/>
          </w:rPr>
          <w:t>gseshan93@gmail.com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Cont. No: +918939788441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cs="Times New Roman" w:ascii="Times New Roman" w:hAnsi="Times New Roman"/>
          <w:b/>
          <w:sz w:val="24"/>
        </w:rPr>
        <w:t>No: 20 EB colony Thiruninravur,Chennai,tamilnadu-602024.</w:t>
      </w:r>
      <w:r>
        <w:rPr>
          <w:rFonts w:ascii="Cambria" w:hAnsi="Cambria" w:asciiTheme="majorHAnsi" w:hAnsiTheme="majorHAnsi"/>
          <w:b/>
          <w:sz w:val="28"/>
        </w:rPr>
        <w:t xml:space="preserve"> 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>Passport no : P7345981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>EDUCATION DETAILS: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 xml:space="preserve"> </w:t>
      </w:r>
    </w:p>
    <w:tbl>
      <w:tblPr>
        <w:tblStyle w:val="TableGrid"/>
        <w:tblW w:w="8789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7"/>
        <w:gridCol w:w="1843"/>
        <w:gridCol w:w="1843"/>
        <w:gridCol w:w="993"/>
        <w:gridCol w:w="1276"/>
        <w:gridCol w:w="1416"/>
      </w:tblGrid>
      <w:tr>
        <w:trPr>
          <w:trHeight w:val="960" w:hRule="atLeast"/>
        </w:trPr>
        <w:tc>
          <w:tcPr>
            <w:tcW w:w="1417" w:type="dxa"/>
            <w:cnfStyle w:val="1010000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>Course</w:t>
            </w:r>
          </w:p>
        </w:tc>
        <w:tc>
          <w:tcPr>
            <w:tcW w:w="1843" w:type="dxa"/>
            <w:cnfStyle w:val="1000000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>Name of institution</w:t>
            </w:r>
          </w:p>
        </w:tc>
        <w:tc>
          <w:tcPr>
            <w:tcW w:w="1843" w:type="dxa"/>
            <w:cnfStyle w:val="1000000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>University Affiliated &amp; Board</w:t>
            </w:r>
          </w:p>
        </w:tc>
        <w:tc>
          <w:tcPr>
            <w:tcW w:w="993" w:type="dxa"/>
            <w:cnfStyle w:val="1000000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 xml:space="preserve">Year of Passing </w:t>
            </w:r>
          </w:p>
        </w:tc>
        <w:tc>
          <w:tcPr>
            <w:tcW w:w="1276" w:type="dxa"/>
            <w:cnfStyle w:val="1000000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 xml:space="preserve"> </w:t>
            </w: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 xml:space="preserve">Aggregate/CGPA </w:t>
            </w:r>
          </w:p>
        </w:tc>
        <w:tc>
          <w:tcPr>
            <w:tcW w:w="1416" w:type="dxa"/>
            <w:cnfStyle w:val="1000000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lang w:val="en-US"/>
              </w:rPr>
              <w:t>Medium of Instruction</w:t>
            </w:r>
          </w:p>
        </w:tc>
      </w:tr>
      <w:tr>
        <w:trPr>
          <w:trHeight w:val="1102" w:hRule="atLeast"/>
        </w:trPr>
        <w:tc>
          <w:tcPr>
            <w:tcW w:w="1417" w:type="dxa"/>
            <w:cnfStyle w:val="001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Bachelor of engineering in electrical and electronics</w:t>
            </w:r>
          </w:p>
        </w:tc>
        <w:tc>
          <w:tcPr>
            <w:tcW w:w="1843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lang w:val="en-US"/>
              </w:rPr>
              <w:t>Vel Tech Multi Tech Dr.RR Dr.SR Engg. College,Chennai.</w:t>
            </w:r>
          </w:p>
        </w:tc>
        <w:tc>
          <w:tcPr>
            <w:tcW w:w="1843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Anna university Chennai-25</w:t>
            </w:r>
          </w:p>
        </w:tc>
        <w:tc>
          <w:tcPr>
            <w:tcW w:w="993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 w:cs="Calibri" w:cstheme="minorHAnsi"/>
                <w:sz w:val="24"/>
                <w:lang w:val="en-US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   </w:t>
            </w:r>
            <w:r>
              <w:rPr>
                <w:rFonts w:cs="Calibri" w:cstheme="minorHAnsi" w:ascii="Times New Roman" w:hAnsi="Times New Roman"/>
                <w:sz w:val="24"/>
                <w:lang w:val="en-US"/>
              </w:rPr>
              <w:t>2014</w:t>
            </w:r>
          </w:p>
        </w:tc>
        <w:tc>
          <w:tcPr>
            <w:tcW w:w="1276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7.8 (CGPA)</w:t>
            </w:r>
          </w:p>
        </w:tc>
        <w:tc>
          <w:tcPr>
            <w:tcW w:w="1416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English</w:t>
            </w:r>
          </w:p>
        </w:tc>
      </w:tr>
      <w:tr>
        <w:trPr>
          <w:trHeight w:val="552" w:hRule="atLeast"/>
        </w:trPr>
        <w:tc>
          <w:tcPr>
            <w:tcW w:w="1417" w:type="dxa"/>
            <w:cnfStyle w:val="00100001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12</w:t>
            </w:r>
            <w:r>
              <w:rPr>
                <w:rFonts w:cs="Calibri" w:cstheme="minorHAnsi" w:ascii="Times New Roman" w:hAnsi="Times New Roman"/>
                <w:sz w:val="24"/>
                <w:vertAlign w:val="superscript"/>
                <w:lang w:val="en-US"/>
              </w:rPr>
              <w:t>TH</w:t>
            </w:r>
            <w:r>
              <w:rPr>
                <w:rFonts w:cs="Calibri" w:cstheme="minorHAnsi" w:ascii="Times New Roman" w:hAnsi="Times New Roman"/>
                <w:sz w:val="24"/>
                <w:lang w:val="en-US"/>
              </w:rPr>
              <w:t>(H.S.L.C)</w:t>
            </w:r>
          </w:p>
        </w:tc>
        <w:tc>
          <w:tcPr>
            <w:tcW w:w="1843" w:type="dxa"/>
            <w:cnfStyle w:val="00000001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lang w:val="en-US"/>
              </w:rPr>
              <w:t xml:space="preserve">ST.John’s Mat.Hr.Sec School,chennai. </w:t>
            </w:r>
          </w:p>
        </w:tc>
        <w:tc>
          <w:tcPr>
            <w:tcW w:w="1843" w:type="dxa"/>
            <w:cnfStyle w:val="00000001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Tamilnadu board of secondary education</w:t>
            </w:r>
          </w:p>
        </w:tc>
        <w:tc>
          <w:tcPr>
            <w:tcW w:w="993" w:type="dxa"/>
            <w:cnfStyle w:val="00000001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   </w:t>
            </w:r>
          </w:p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   </w:t>
            </w:r>
            <w:r>
              <w:rPr>
                <w:rFonts w:cs="Calibri" w:cstheme="minorHAnsi" w:ascii="Times New Roman" w:hAnsi="Times New Roman"/>
                <w:sz w:val="24"/>
                <w:lang w:val="en-US"/>
              </w:rPr>
              <w:t>2010</w:t>
            </w:r>
          </w:p>
        </w:tc>
        <w:tc>
          <w:tcPr>
            <w:tcW w:w="1276" w:type="dxa"/>
            <w:cnfStyle w:val="00000001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86%</w:t>
            </w:r>
          </w:p>
        </w:tc>
        <w:tc>
          <w:tcPr>
            <w:tcW w:w="1416" w:type="dxa"/>
            <w:cnfStyle w:val="00000001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English</w:t>
            </w:r>
          </w:p>
        </w:tc>
      </w:tr>
      <w:tr>
        <w:trPr>
          <w:trHeight w:val="1133" w:hRule="atLeast"/>
        </w:trPr>
        <w:tc>
          <w:tcPr>
            <w:tcW w:w="1417" w:type="dxa"/>
            <w:cnfStyle w:val="001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>10</w:t>
            </w:r>
            <w:r>
              <w:rPr>
                <w:rFonts w:cs="Calibri" w:cstheme="minorHAnsi" w:ascii="Times New Roman" w:hAnsi="Times New Roman"/>
                <w:sz w:val="24"/>
                <w:vertAlign w:val="superscript"/>
                <w:lang w:val="en-US"/>
              </w:rPr>
              <w:t xml:space="preserve">TH  </w:t>
            </w: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(S.S.L.C) </w:t>
            </w:r>
          </w:p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 w:cs="Calibri" w:cstheme="minorHAnsi"/>
                <w:sz w:val="24"/>
                <w:lang w:val="en-US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</w:r>
          </w:p>
        </w:tc>
        <w:tc>
          <w:tcPr>
            <w:tcW w:w="1843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lang w:val="en-US"/>
              </w:rPr>
              <w:t>ST.John’s Mat.Hr.Sec School,chennai..</w:t>
            </w:r>
          </w:p>
        </w:tc>
        <w:tc>
          <w:tcPr>
            <w:tcW w:w="1843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Tamilnadu board of secondary education </w:t>
            </w:r>
          </w:p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 w:cs="Calibri" w:cstheme="minorHAnsi"/>
                <w:sz w:val="24"/>
                <w:lang w:val="en-US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</w:r>
          </w:p>
        </w:tc>
        <w:tc>
          <w:tcPr>
            <w:tcW w:w="993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   </w:t>
            </w:r>
          </w:p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cs="Calibri" w:cstheme="minorHAnsi" w:ascii="Times New Roman" w:hAnsi="Times New Roman"/>
                <w:sz w:val="24"/>
                <w:lang w:val="en-US"/>
              </w:rPr>
              <w:t xml:space="preserve">   </w:t>
            </w:r>
            <w:r>
              <w:rPr>
                <w:rFonts w:cs="Calibri" w:cstheme="minorHAnsi" w:ascii="Times New Roman" w:hAnsi="Times New Roman"/>
                <w:sz w:val="24"/>
                <w:lang w:val="en-US"/>
              </w:rPr>
              <w:t>2008</w:t>
            </w:r>
          </w:p>
        </w:tc>
        <w:tc>
          <w:tcPr>
            <w:tcW w:w="1276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lang w:val="en-US"/>
              </w:rPr>
              <w:t>81.2%</w:t>
            </w:r>
          </w:p>
        </w:tc>
        <w:tc>
          <w:tcPr>
            <w:tcW w:w="1416" w:type="dxa"/>
            <w:cnfStyle w:val="000000100000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120"/>
              <w:contextualSpacing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lang w:val="en-US"/>
              </w:rPr>
              <w:t>English</w:t>
            </w:r>
          </w:p>
        </w:tc>
      </w:tr>
    </w:tbl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>WORK  EXPERIENCE: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4"/>
        </w:rPr>
        <w:t>Field Service Engineer from POWERICA LIMITED(Authorized OEM of Cummins) Guindy,chennai.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4"/>
        </w:rPr>
        <w:t>Work period – June2014 to present( 3years).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4"/>
        </w:rPr>
        <w:t>Attended High Horse power engines(HHP) training from Cummins India Limited, Distribution Business Unit, Pune,Maharashtra-India.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4"/>
        </w:rPr>
        <w:t xml:space="preserve">Training Period: </w:t>
      </w:r>
      <w:r>
        <w:rPr>
          <w:rFonts w:ascii="Times New Roman" w:hAnsi="Times New Roman"/>
          <w:sz w:val="24"/>
        </w:rPr>
        <w:t>07-07-2014 to 04-12-2014.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ascii="Times New Roman" w:hAnsi="Times New Roman"/>
          <w:sz w:val="24"/>
        </w:rPr>
        <w:t>Attended Quantum Engines Training from Global Training Centre(JAKSON), Noida, Uttarpradesh, India.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ascii="Times New Roman" w:hAnsi="Times New Roman"/>
          <w:sz w:val="24"/>
        </w:rPr>
        <w:t>Training Period: 06-12-2014 to 21-12-2014.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>TECHNICAL SKILLS: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Troubleshooting of </w:t>
      </w:r>
      <w:r>
        <w:rPr>
          <w:rFonts w:ascii="Times New Roman" w:hAnsi="Times New Roman"/>
          <w:sz w:val="24"/>
        </w:rPr>
        <w:t>Cummins engines(CPCB 1 and CPCB2) ranging from 15kva to 2250kva and troubleshooting of Various PCC'S(Power command control) ranging from PCC0301 to PCC3201.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Troubleshooting of AMF panels for all range of control panels.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Troubleshooting of Locomotive application engines especially VTA1710-L, KTA50-L,N743-L and NTA855-R and their respective LCC’S(Locomotive Control Circuit).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Proficiency in using INPOWER, INSITE software packages. </w:t>
      </w:r>
    </w:p>
    <w:p>
      <w:pPr>
        <w:pStyle w:val="Normal"/>
        <w:rPr>
          <w:rFonts w:ascii="Cambria" w:hAnsi="Cambria" w:asciiTheme="majorHAnsi" w:hAnsiTheme="majorHAnsi"/>
          <w:sz w:val="32"/>
        </w:rPr>
      </w:pPr>
      <w:r>
        <w:rPr>
          <w:rFonts w:ascii="Cambria" w:hAnsi="Cambria" w:asciiTheme="majorHAnsi" w:hAnsiTheme="majorHAnsi"/>
          <w:b/>
          <w:sz w:val="28"/>
        </w:rPr>
        <w:t>ACADEMIC</w:t>
      </w:r>
      <w:r>
        <w:rPr>
          <w:rFonts w:ascii="Cambria" w:hAnsi="Cambria" w:asciiTheme="majorHAnsi" w:hAnsiTheme="majorHAnsi"/>
          <w:b/>
          <w:sz w:val="32"/>
        </w:rPr>
        <w:t xml:space="preserve"> PROJECT: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Final year(4</w:t>
      </w:r>
      <w:r>
        <w:rPr>
          <w:rFonts w:cs="Times New Roman" w:ascii="Times New Roman" w:hAnsi="Times New Roman"/>
          <w:sz w:val="24"/>
          <w:vertAlign w:val="superscript"/>
        </w:rPr>
        <w:t>th</w:t>
      </w:r>
      <w:r>
        <w:rPr>
          <w:rFonts w:cs="Times New Roman" w:ascii="Times New Roman" w:hAnsi="Times New Roman"/>
          <w:sz w:val="24"/>
        </w:rPr>
        <w:t xml:space="preserve"> year) project title named “wireless speed control of induction motor using android mobile phone”.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Cambria" w:hAnsi="Cambria" w:asciiTheme="majorHAnsi" w:hAnsiTheme="majorHAnsi"/>
          <w:b/>
          <w:sz w:val="28"/>
        </w:rPr>
        <w:t>INTERNSHIP:</w:t>
      </w:r>
      <w:r>
        <w:rPr>
          <w:rFonts w:cs="Times New Roman" w:ascii="Cambria" w:hAnsi="Cambria" w:asciiTheme="majorHAnsi" w:hAnsiTheme="majorHAnsi"/>
          <w:sz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Attended in-plant training during 2</w:t>
      </w:r>
      <w:r>
        <w:rPr>
          <w:rFonts w:cs="Times New Roman" w:ascii="Times New Roman" w:hAnsi="Times New Roman"/>
          <w:sz w:val="24"/>
          <w:vertAlign w:val="superscript"/>
        </w:rPr>
        <w:t>nd</w:t>
      </w:r>
      <w:r>
        <w:rPr>
          <w:rFonts w:cs="Times New Roman" w:ascii="Times New Roman" w:hAnsi="Times New Roman"/>
          <w:sz w:val="24"/>
        </w:rPr>
        <w:t xml:space="preserve"> year in HINDUSTAN AUTOMATION SOLUTIONS from </w:t>
      </w:r>
      <w:r>
        <w:rPr>
          <w:rFonts w:ascii="Times New Roman" w:hAnsi="Times New Roman"/>
          <w:sz w:val="24"/>
        </w:rPr>
        <w:t>18-06-2012 to 22-06-2012.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Attended in-plant training during 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year in L&amp;T CONSTRUCTION(PRESTIGE BELLA VISTA PROJECT-KATTUPAKKAM,CHENNAI) from 26-06-2013 to 02-07-2013.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="Cambria" w:hAnsi="Cambria" w:asciiTheme="majorHAnsi" w:hAnsiTheme="majorHAnsi"/>
          <w:b/>
          <w:sz w:val="28"/>
        </w:rPr>
        <w:t>ADDITIONAL SKILLS: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Troubleshooting of small household electrical wirings.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Cambria" w:hAnsi="Cambria" w:asciiTheme="majorHAnsi" w:hAnsiTheme="majorHAnsi"/>
          <w:b/>
          <w:sz w:val="28"/>
        </w:rPr>
        <w:t>PERSONAL PROFILE: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Date of Birth: 24-02-1993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Nationality: Indian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Permanent Residential Address:  New No:20, EB colony Thiruninravur, Tamilnadu-602024.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Fathers’s Name : Ganapathy Subramanian 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Blood Group: O-Positive.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Languages Known: English, Hindi, Tamil.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Cambria" w:hAnsi="Cambria" w:asciiTheme="majorHAnsi" w:hAnsiTheme="majorHAnsi"/>
          <w:b/>
          <w:sz w:val="28"/>
        </w:rPr>
        <w:t>DECLARATION: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</w:rPr>
        <w:t xml:space="preserve">                                </w:t>
      </w:r>
      <w:r>
        <w:rPr>
          <w:rFonts w:cs="Times New Roman" w:ascii="Times New Roman" w:hAnsi="Times New Roman"/>
          <w:sz w:val="24"/>
        </w:rPr>
        <w:t>I hereby declare that the above details furnished by me are true to the best of my knowledge and belief.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Place: Chennai                                                                                   With regards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Date:11-09-2017                                                                                Seshan 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IN" w:eastAsia="en-US" w:bidi="ar-SA"/>
      </w:rPr>
    </w:rPrDefault>
    <w:pPrDefault>
      <w:pPr/>
    </w:pPrDefault>
  </w:docDefaults>
  <w:style w:type="paragraph" w:styleId="Normal" w:default="1">
    <w:name w:val="Normal"/>
    <w:uiPriority w:val="99"/>
    <w:qFormat/>
    <w:pPr>
      <w:widowControl/>
      <w:bidi w:val="0"/>
      <w:spacing w:before="12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</w:pPr>
    <w:rPr>
      <w:rFonts w:ascii="Cambria" w:hAnsi="Cambria" w:eastAsia="" w:cs="" w:asciiTheme="majorHAnsi" w:cstheme="majorBidi" w:eastAsiaTheme="majorEastAsia" w:hAnsiTheme="majorHAnsi"/>
      <w:b/>
      <w:color w:val="3762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color w:val="2441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i/>
      <w:color w:val="2441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mbria" w:hAnsi="Cambria" w:eastAsia="" w:cs="" w:asciiTheme="majorHAnsi" w:cstheme="majorBidi" w:eastAsiaTheme="majorEastAsia" w:hAnsiTheme="majorHAnsi"/>
      <w:b/>
      <w:i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mbria" w:hAnsi="Cambria" w:eastAsia="" w:cs="" w:asciiTheme="majorHAnsi" w:cstheme="majorBidi" w:eastAsiaTheme="majorEastAsia" w:hAnsiTheme="majorHAnsi"/>
      <w:i/>
      <w:color w:val="404040" w:themeColor="text1" w:themeTint="bf"/>
    </w:rPr>
  </w:style>
  <w:style w:type="character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mbria" w:hAnsi="Cambria" w:eastAsia="" w:cs=""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mbria" w:hAnsi="Cambria" w:eastAsia="" w:cs="" w:asciiTheme="majorHAnsi" w:cstheme="majorBidi" w:eastAsiaTheme="majorEastAsia" w:hAnsiTheme="majorHAnsi"/>
      <w:b/>
      <w:color w:val="4F81BD" w:themeColor="accent1"/>
      <w:sz w:val="2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i/>
      <w:color w:val="4F81BD" w:themeColor="accent1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mbria" w:hAnsi="Cambria" w:eastAsia="" w:cs="" w:asciiTheme="majorHAnsi" w:cstheme="majorBidi" w:eastAsiaTheme="majorEastAsia" w:hAnsiTheme="majorHAnsi"/>
      <w:color w:val="2441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" w:cs=""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mbria" w:hAnsi="Cambria" w:eastAsia="" w:cs="" w:asciiTheme="majorHAnsi" w:cstheme="majorBidi" w:eastAsiaTheme="majorEastAsia" w:hAnsiTheme="majorHAnsi"/>
      <w:b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 w:eastAsia="" w:cs=""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mbria" w:hAnsi="Cambria" w:eastAsia="" w:cs=""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mbria" w:hAnsi="Cambria" w:eastAsia="" w:cs="" w:asciiTheme="majorHAnsi" w:cstheme="majorBidi" w:eastAsiaTheme="majorEastAsia" w:hAnsiTheme="majorHAnsi"/>
      <w:i/>
      <w:color w:val="2441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vanish w:val="false"/>
      <w:color w:val="943634"/>
      <w:position w:val="0"/>
      <w:sz w:val="22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mbria" w:hAnsi="Cambria" w:asciiTheme="majorHAnsi" w:hAnsiTheme="majorHAnsi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mbria" w:hAnsi="Cambria" w:eastAsia="" w:cs=""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120" w:after="0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120" w:after="0"/>
    </w:pPr>
    <w:rPr>
      <w:sz w:val="20"/>
    </w:rPr>
  </w:style>
  <w:style w:type="paragraph" w:styleId="ListBullet">
    <w:name w:val="List Bullet"/>
    <w:basedOn w:val="Normal"/>
    <w:uiPriority w:val="36"/>
    <w:unhideWhenUsed/>
    <w:qFormat/>
    <w:pPr>
      <w:spacing w:lineRule="auto" w:line="276" w:before="0" w:after="120"/>
      <w:contextualSpacing/>
    </w:pPr>
    <w:rPr>
      <w:rFonts w:cs="Times New Roman"/>
      <w:color w:val="000000" w:themeColor="text1"/>
      <w:sz w:val="20"/>
      <w:lang w:val="en-US" w:eastAsia="ja-JP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IN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120" w:after="0"/>
    </w:pPr>
    <w:rPr>
      <w:rFonts w:ascii="Courier New" w:hAnsi="Courier New" w:cs="Courier New"/>
      <w:sz w:val="21"/>
    </w:rPr>
  </w:style>
  <w:style w:type="paragraph" w:styleId="Envelopeaddress">
    <w:name w:val="Envelope address"/>
    <w:basedOn w:val="Normal"/>
    <w:uiPriority w:val="99"/>
    <w:unhideWhenUsed/>
    <w:qFormat/>
    <w:pPr>
      <w:spacing w:lineRule="auto" w:line="240" w:before="12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/>
    <w:qFormat/>
    <w:pPr>
      <w:spacing w:lineRule="auto" w:line="240" w:before="120" w:after="0"/>
    </w:pPr>
    <w:rPr>
      <w:rFonts w:ascii="Cambria" w:hAnsi="Cambria" w:eastAsia="" w:cs="" w:asciiTheme="majorHAnsi" w:cstheme="majorBidi" w:eastAsiaTheme="majorEastAsia" w:hAnsiTheme="majorHAnsi"/>
      <w:sz w:val="20"/>
    </w:rPr>
  </w:style>
  <w:style w:type="paragraph" w:styleId="ListParagraph">
    <w:name w:val="List Paragraph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lineRule="auto" w:line="240" w:before="12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 w:hanging="0"/>
    </w:pPr>
    <w:rPr>
      <w:b/>
      <w:i/>
      <w:color w:val="4F81BD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1"/>
    <w:pPr>
      <w:spacing w:before="0"/>
    </w:pPr>
    <w:rPr>
      <w:rFonts w:cstheme="minorHAnsi"/>
      <w:lang w:val="en-US"/>
    </w:r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seshan9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3</Pages>
  <Words>410</Words>
  <Characters>2337</Characters>
  <CharactersWithSpaces>2742</CharactersWithSpaces>
  <Paragraphs>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2017-01-24T02:53:00Z</dcterms:created>
  <dc:creator>Seshan</dc:creator>
  <dc:description/>
  <dc:language>en-US</dc:language>
  <cp:lastModifiedBy>unknown</cp:lastModifiedBy>
  <dcterms:modified xsi:type="dcterms:W3CDTF">2017-01-24T03:00:00Z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