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5389245</wp:posOffset>
            </wp:positionH>
            <wp:positionV relativeFrom="paragraph">
              <wp:posOffset>-304165</wp:posOffset>
            </wp:positionV>
            <wp:extent cx="1104265" cy="15309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M</w:t>
      </w:r>
      <w:r>
        <w:rPr>
          <w:sz w:val="36"/>
          <w:szCs w:val="36"/>
        </w:rPr>
        <w:t>UDASSIR ALI KHAN</w:t>
      </w:r>
    </w:p>
    <w:p>
      <w:pPr>
        <w:pStyle w:val="Normal"/>
        <w:jc w:val="center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Permanent Address: 8/5, Mominpur Road, 3rd Floor, Kolkata-700023</w:t>
      </w:r>
    </w:p>
    <w:p>
      <w:pPr>
        <w:pStyle w:val="Normal"/>
        <w:jc w:val="center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Correspondense Address: Street 10 D, Ghaffar Manzil, New Delhi - 110025</w:t>
      </w:r>
    </w:p>
    <w:p>
      <w:pPr>
        <w:pStyle w:val="Normal"/>
        <w:jc w:val="center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E-MAIL - mudassir21@gmail.com</w:t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MOBILE PHONE (+91) 7309419812 / 9643609154</w:t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bottom w:val="single" w:sz="4" w:space="4" w:color="000000"/>
        </w:pBdr>
        <w:spacing w:lineRule="auto" w:line="276"/>
        <w:jc w:val="both"/>
        <w:rPr>
          <w:b/>
          <w:b/>
          <w:spacing w:val="40"/>
          <w:sz w:val="22"/>
          <w:szCs w:val="22"/>
          <w:highlight w:val="lightGray"/>
        </w:rPr>
      </w:pPr>
      <w:r>
        <w:rPr>
          <w:b/>
          <w:spacing w:val="40"/>
          <w:sz w:val="22"/>
          <w:szCs w:val="22"/>
          <w:highlight w:val="lightGray"/>
        </w:rPr>
      </w:r>
    </w:p>
    <w:p>
      <w:pPr>
        <w:pStyle w:val="Normal"/>
        <w:pBdr>
          <w:bottom w:val="single" w:sz="4" w:space="4" w:color="000000"/>
        </w:pBdr>
        <w:spacing w:lineRule="auto" w:line="276"/>
        <w:jc w:val="both"/>
        <w:rPr>
          <w:b/>
          <w:b/>
          <w:spacing w:val="40"/>
        </w:rPr>
      </w:pPr>
      <w:r>
        <w:rPr>
          <w:b/>
          <w:spacing w:val="40"/>
          <w:sz w:val="22"/>
          <w:szCs w:val="22"/>
          <w:highlight w:val="lightGray"/>
        </w:rPr>
        <w:t>CAREER</w:t>
      </w:r>
      <w:r>
        <w:rPr>
          <w:b/>
          <w:spacing w:val="40"/>
          <w:highlight w:val="lightGray"/>
        </w:rPr>
        <w:t xml:space="preserve"> </w:t>
      </w:r>
      <w:r>
        <w:rPr>
          <w:b/>
          <w:spacing w:val="40"/>
          <w:sz w:val="22"/>
          <w:szCs w:val="22"/>
          <w:highlight w:val="lightGray"/>
        </w:rPr>
        <w:t>OBJECTIVE</w:t>
      </w:r>
    </w:p>
    <w:p>
      <w:pPr>
        <w:pStyle w:val="Normal"/>
        <w:spacing w:lineRule="auto" w:line="276"/>
        <w:jc w:val="both"/>
        <w:rPr>
          <w:b/>
          <w:b/>
          <w:bCs/>
          <w:spacing w:val="40"/>
          <w:sz w:val="22"/>
          <w:szCs w:val="22"/>
        </w:rPr>
      </w:pPr>
      <w:r>
        <w:rPr>
          <w:b/>
          <w:bCs/>
          <w:spacing w:val="40"/>
          <w:sz w:val="22"/>
          <w:szCs w:val="22"/>
        </w:rPr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To work in a stimulating environment and strive to uphold the standards of the organization </w:t>
      </w:r>
      <w:r>
        <w:rPr>
          <w:sz w:val="20"/>
          <w:szCs w:val="20"/>
        </w:rPr>
        <w:t>which will help me to explore myself fully and realize my potential. Willing to work as a key player in challenging &amp; creative environment.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bottom w:val="single" w:sz="4" w:space="4" w:color="000000"/>
        </w:pBdr>
        <w:spacing w:lineRule="auto" w:line="276"/>
        <w:jc w:val="both"/>
        <w:rPr>
          <w:b/>
          <w:b/>
          <w:spacing w:val="40"/>
          <w:sz w:val="22"/>
          <w:szCs w:val="22"/>
        </w:rPr>
      </w:pPr>
      <w:r>
        <w:rPr>
          <w:b/>
          <w:spacing w:val="40"/>
          <w:sz w:val="22"/>
          <w:szCs w:val="22"/>
          <w:highlight w:val="lightGray"/>
        </w:rPr>
        <w:t xml:space="preserve">SPECIAL COURSES &amp; TRAINING </w:t>
      </w:r>
    </w:p>
    <w:p>
      <w:pPr>
        <w:pStyle w:val="Normal"/>
        <w:spacing w:lineRule="auto" w:line="360"/>
        <w:ind w:left="720" w:hanging="0"/>
        <w:jc w:val="both"/>
        <w:rPr>
          <w:b/>
          <w:b/>
          <w:spacing w:val="40"/>
          <w:sz w:val="20"/>
          <w:szCs w:val="20"/>
          <w:u w:val="single"/>
        </w:rPr>
      </w:pPr>
      <w:r>
        <w:rPr>
          <w:b/>
          <w:spacing w:val="40"/>
          <w:sz w:val="20"/>
          <w:szCs w:val="20"/>
          <w:u w:val="single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b/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1 month </w:t>
      </w:r>
      <w:r>
        <w:rPr>
          <w:b/>
          <w:sz w:val="20"/>
          <w:szCs w:val="20"/>
        </w:rPr>
        <w:t>Skill Development Programme</w:t>
      </w:r>
      <w:r>
        <w:rPr>
          <w:sz w:val="20"/>
          <w:szCs w:val="20"/>
        </w:rPr>
        <w:t xml:space="preserve"> in </w:t>
      </w:r>
      <w:r>
        <w:rPr>
          <w:b/>
          <w:sz w:val="20"/>
          <w:szCs w:val="20"/>
        </w:rPr>
        <w:t>Auto CADD</w:t>
      </w:r>
      <w:r>
        <w:rPr>
          <w:sz w:val="20"/>
          <w:szCs w:val="20"/>
        </w:rPr>
        <w:t xml:space="preserve"> from </w:t>
      </w:r>
      <w:r>
        <w:rPr>
          <w:b/>
          <w:sz w:val="20"/>
          <w:szCs w:val="20"/>
        </w:rPr>
        <w:t xml:space="preserve">06/09/2006 </w:t>
      </w:r>
      <w:r>
        <w:rPr>
          <w:sz w:val="20"/>
          <w:szCs w:val="20"/>
        </w:rPr>
        <w:t xml:space="preserve">to </w:t>
      </w:r>
      <w:r>
        <w:rPr>
          <w:b/>
          <w:sz w:val="20"/>
          <w:szCs w:val="20"/>
        </w:rPr>
        <w:t>05/10/2006</w:t>
      </w:r>
      <w:r>
        <w:rPr>
          <w:sz w:val="20"/>
          <w:szCs w:val="20"/>
        </w:rPr>
        <w:t xml:space="preserve"> at </w:t>
      </w:r>
      <w:r>
        <w:rPr>
          <w:b/>
          <w:sz w:val="20"/>
          <w:szCs w:val="20"/>
        </w:rPr>
        <w:t>Nodal Centre for Entrepreneurship Management Development (EMD), University Polytechnic, Aligarh Muslim University, Aligarh (Sponsored by AICTE, Govt. of India).</w:t>
      </w:r>
    </w:p>
    <w:p>
      <w:pPr>
        <w:pStyle w:val="Normal"/>
        <w:spacing w:lineRule="auto" w:line="360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b/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3 days </w:t>
      </w:r>
      <w:r>
        <w:rPr>
          <w:b/>
          <w:sz w:val="20"/>
          <w:szCs w:val="20"/>
        </w:rPr>
        <w:t>Entrepreneurship Awareness Programme</w:t>
      </w:r>
      <w:r>
        <w:rPr>
          <w:sz w:val="20"/>
          <w:szCs w:val="20"/>
        </w:rPr>
        <w:t xml:space="preserve"> held on </w:t>
      </w:r>
      <w:r>
        <w:rPr>
          <w:b/>
          <w:sz w:val="20"/>
          <w:szCs w:val="20"/>
        </w:rPr>
        <w:t>12/03/2007</w:t>
      </w:r>
      <w:r>
        <w:rPr>
          <w:sz w:val="20"/>
          <w:szCs w:val="20"/>
        </w:rPr>
        <w:t xml:space="preserve"> to </w:t>
      </w:r>
      <w:r>
        <w:rPr>
          <w:b/>
          <w:sz w:val="20"/>
          <w:szCs w:val="20"/>
        </w:rPr>
        <w:t>14/03/2007</w:t>
      </w:r>
      <w:r>
        <w:rPr>
          <w:sz w:val="20"/>
          <w:szCs w:val="20"/>
        </w:rPr>
        <w:t xml:space="preserve"> at </w:t>
      </w:r>
      <w:r>
        <w:rPr>
          <w:b/>
          <w:sz w:val="20"/>
          <w:szCs w:val="20"/>
        </w:rPr>
        <w:t>Nodal Centre for Entrepreneurship Management Development (EMD), University Polytechnic, Aligarh Muslim University, Aligarh (Sponsored by AICTE, Govt. of India).</w:t>
      </w:r>
    </w:p>
    <w:p>
      <w:pPr>
        <w:pStyle w:val="Normal"/>
        <w:spacing w:lineRule="auto" w:line="360"/>
        <w:ind w:left="720" w:hanging="0"/>
        <w:jc w:val="both"/>
        <w:rPr>
          <w:rFonts w:ascii="Verdana" w:hAnsi="Verdana" w:cs="Verdana"/>
          <w:b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b/>
          <w:b/>
          <w:spacing w:val="40"/>
          <w:sz w:val="22"/>
          <w:szCs w:val="22"/>
        </w:rPr>
      </w:pPr>
      <w:r>
        <w:rPr>
          <w:b/>
          <w:spacing w:val="40"/>
          <w:sz w:val="22"/>
          <w:szCs w:val="22"/>
          <w:highlight w:val="lightGray"/>
        </w:rPr>
        <w:t xml:space="preserve">SUMMARY OF WORK EXPERIENCE </w:t>
      </w:r>
      <w:r>
        <w:rPr>
          <w:sz w:val="22"/>
          <w:szCs w:val="22"/>
          <w:highlight w:val="lightGray"/>
        </w:rPr>
        <w:t>(FROM PRESENT TO PAST)</w:t>
      </w:r>
    </w:p>
    <w:p>
      <w:pPr>
        <w:pStyle w:val="Normal"/>
        <w:spacing w:lineRule="auto" w:line="276"/>
        <w:jc w:val="both"/>
        <w:rPr>
          <w:b/>
          <w:b/>
          <w:spacing w:val="40"/>
          <w:sz w:val="22"/>
          <w:szCs w:val="22"/>
        </w:rPr>
      </w:pPr>
      <w:r>
        <w:rPr>
          <w:b/>
          <w:spacing w:val="40"/>
          <w:sz w:val="22"/>
          <w:szCs w:val="22"/>
        </w:rPr>
      </w:r>
    </w:p>
    <w:p>
      <w:pPr>
        <w:pStyle w:val="Normal"/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276"/>
        <w:jc w:val="both"/>
        <w:rPr>
          <w:sz w:val="22"/>
          <w:szCs w:val="22"/>
        </w:rPr>
      </w:pPr>
      <w:r>
        <w:rPr>
          <w:b/>
          <w:sz w:val="22"/>
          <w:szCs w:val="22"/>
        </w:rPr>
        <w:t>1.   Company</w:t>
        <w:tab/>
        <w:tab/>
        <w:t xml:space="preserve">: </w:t>
      </w:r>
      <w:r>
        <w:rPr>
          <w:sz w:val="22"/>
          <w:szCs w:val="22"/>
        </w:rPr>
        <w:t>AL-LATIFIA TRADING &amp; CONTRACTING COMPANY</w:t>
      </w:r>
    </w:p>
    <w:p>
      <w:pPr>
        <w:pStyle w:val="Normal"/>
        <w:spacing w:lineRule="auto" w:line="276"/>
        <w:jc w:val="both"/>
        <w:rPr/>
      </w:pPr>
      <w:r>
        <w:rPr>
          <w:b/>
          <w:sz w:val="20"/>
          <w:szCs w:val="20"/>
        </w:rPr>
        <w:t>Address</w:t>
        <w:tab/>
        <w:tab/>
        <w:tab/>
        <w:t xml:space="preserve">: </w:t>
      </w:r>
      <w:r>
        <w:rPr>
          <w:sz w:val="20"/>
          <w:szCs w:val="20"/>
        </w:rPr>
        <w:t>P.O. BOX No. 57588, Riyadh, 11584, K.S.A.</w:t>
      </w:r>
    </w:p>
    <w:p>
      <w:pPr>
        <w:pStyle w:val="Normal"/>
        <w:tabs>
          <w:tab w:val="left" w:pos="1890" w:leader="none"/>
          <w:tab w:val="left" w:pos="1980" w:leader="none"/>
          <w:tab w:val="left" w:pos="2250" w:leader="none"/>
          <w:tab w:val="left" w:pos="2610" w:leader="none"/>
        </w:tabs>
        <w:spacing w:lineRule="auto" w:line="276"/>
        <w:jc w:val="both"/>
        <w:rPr/>
      </w:pPr>
      <w:r>
        <w:rPr>
          <w:b/>
          <w:sz w:val="20"/>
          <w:szCs w:val="20"/>
        </w:rPr>
        <w:t>Position Held</w:t>
        <w:tab/>
        <w:tab/>
        <w:t xml:space="preserve">    : Site QUANTITY SURVEYOR (Civil &amp; Architectural Works)  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b/>
          <w:sz w:val="20"/>
          <w:szCs w:val="20"/>
        </w:rPr>
        <w:t>Period (From To)</w:t>
        <w:tab/>
        <w:t xml:space="preserve">: </w:t>
      </w:r>
      <w:r>
        <w:rPr>
          <w:sz w:val="20"/>
          <w:szCs w:val="20"/>
        </w:rPr>
        <w:t>21 November, 2012 – 1 October, 2015</w:t>
      </w:r>
    </w:p>
    <w:p>
      <w:pPr>
        <w:pStyle w:val="Normal"/>
        <w:spacing w:lineRule="auto" w:line="276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76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76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Key Job Responsibilities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Reviewing the scope of work and Engineering Standard based on client requirements for the project.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Preparing of Material Take-Off base on drawing (IFC) issued for construction thru Method of Measurement.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Preparing and invoicing of monthly billing as per the required and approved by the client.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Checking the monthly invoice of sub-contractors payments and prepared payment certificates.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Preparing of Change Order thru Lump Sum, New Unit Rate and Day Work.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Receiving all material delivery at site and prepare estimates on material requirement on site including sourcing.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Reviewing and raising out of technical queries and point of discussion to the client.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/>
      </w:pPr>
      <w:r>
        <w:rPr>
          <w:sz w:val="20"/>
          <w:szCs w:val="20"/>
        </w:rPr>
        <w:t>Analyzing consolidated Quantities as per client’s requirements.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Going Site Visit for better visualization of work quantity. 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jc w:val="both"/>
        <w:rPr>
          <w:b/>
          <w:b/>
          <w:spacing w:val="40"/>
          <w:sz w:val="22"/>
          <w:szCs w:val="22"/>
          <w:highlight w:val="lightGray"/>
          <w:u w:val="single"/>
        </w:rPr>
      </w:pPr>
      <w:r>
        <w:rPr>
          <w:b/>
          <w:spacing w:val="40"/>
          <w:sz w:val="22"/>
          <w:szCs w:val="22"/>
          <w:highlight w:val="lightGray"/>
          <w:u w:val="single"/>
        </w:rPr>
      </w:r>
    </w:p>
    <w:p>
      <w:pPr>
        <w:pStyle w:val="Normal"/>
        <w:spacing w:lineRule="auto" w:line="276"/>
        <w:jc w:val="both"/>
        <w:rPr>
          <w:b/>
          <w:b/>
          <w:spacing w:val="40"/>
          <w:sz w:val="22"/>
          <w:szCs w:val="22"/>
        </w:rPr>
      </w:pPr>
      <w:r>
        <w:rPr>
          <w:b/>
          <w:spacing w:val="40"/>
          <w:sz w:val="22"/>
          <w:szCs w:val="22"/>
          <w:highlight w:val="lightGray"/>
          <w:u w:val="single"/>
        </w:rPr>
        <w:t>PROJECT ACCOMPLISHED</w:t>
      </w:r>
      <w:r>
        <w:rPr>
          <w:b/>
          <w:spacing w:val="40"/>
          <w:sz w:val="22"/>
          <w:szCs w:val="22"/>
          <w:highlight w:val="lightGray"/>
        </w:rPr>
        <w:t>:</w:t>
      </w:r>
    </w:p>
    <w:p>
      <w:pPr>
        <w:pStyle w:val="Normal"/>
        <w:spacing w:lineRule="auto" w:line="276"/>
        <w:jc w:val="both"/>
        <w:rPr>
          <w:b/>
          <w:b/>
          <w:spacing w:val="40"/>
          <w:sz w:val="22"/>
          <w:szCs w:val="22"/>
        </w:rPr>
      </w:pPr>
      <w:r>
        <w:rPr>
          <w:b/>
          <w:spacing w:val="40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sz w:val="22"/>
          <w:szCs w:val="22"/>
        </w:rPr>
      </w:pPr>
      <w:r>
        <w:rPr>
          <w:i/>
          <w:sz w:val="22"/>
          <w:szCs w:val="22"/>
        </w:rPr>
        <w:t>AL-LATIFIA TRADING &amp; CONTRACTING COMPANY</w:t>
      </w:r>
      <w:r>
        <w:rPr>
          <w:b/>
          <w:i/>
          <w:sz w:val="20"/>
          <w:szCs w:val="20"/>
        </w:rPr>
        <w:t>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sz w:val="22"/>
          <w:szCs w:val="22"/>
        </w:rPr>
      </w:pPr>
      <w:r>
        <w:rPr>
          <w:b/>
          <w:i/>
          <w:sz w:val="20"/>
          <w:szCs w:val="20"/>
        </w:rPr>
        <w:t>CLIENT: Ministry of Health – Kingdom of Saudi Arabia (Ongoing Project)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sz w:val="22"/>
          <w:szCs w:val="22"/>
        </w:rPr>
      </w:pPr>
      <w:r>
        <w:rPr>
          <w:b/>
          <w:i/>
          <w:sz w:val="20"/>
          <w:szCs w:val="20"/>
        </w:rPr>
        <w:t xml:space="preserve">PROJECT: </w:t>
      </w:r>
      <w:r>
        <w:rPr>
          <w:sz w:val="20"/>
          <w:szCs w:val="20"/>
        </w:rPr>
        <w:t>General Hospital 100 Bed Project, Al-Jummom – MINISTRY OF HEALTH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PROJECTS, 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CONSULTANT:</w:t>
      </w:r>
      <w:r>
        <w:rPr>
          <w:sz w:val="20"/>
          <w:szCs w:val="20"/>
        </w:rPr>
        <w:t xml:space="preserve"> Saudi Consolidated Engineering Company, Khatib &amp; Alami.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 xml:space="preserve">PMO: </w:t>
      </w:r>
      <w:r>
        <w:rPr>
          <w:sz w:val="20"/>
          <w:szCs w:val="20"/>
        </w:rPr>
        <w:t>HILL International</w:t>
      </w:r>
    </w:p>
    <w:p>
      <w:pPr>
        <w:pStyle w:val="Normal"/>
        <w:spacing w:lineRule="auto" w:line="276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jc w:val="both"/>
        <w:rPr>
          <w:sz w:val="22"/>
          <w:szCs w:val="22"/>
        </w:rPr>
      </w:pPr>
      <w:r>
        <w:rPr>
          <w:b/>
          <w:sz w:val="22"/>
          <w:szCs w:val="22"/>
        </w:rPr>
        <w:t>2.   Company</w:t>
        <w:tab/>
        <w:tab/>
        <w:t xml:space="preserve">: </w:t>
      </w:r>
      <w:r>
        <w:rPr>
          <w:sz w:val="22"/>
          <w:szCs w:val="22"/>
        </w:rPr>
        <w:t>RAMKY INFRASTRUCTURE LIMITED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b/>
          <w:sz w:val="20"/>
          <w:szCs w:val="20"/>
        </w:rPr>
        <w:t>Address</w:t>
        <w:tab/>
        <w:tab/>
        <w:tab/>
        <w:t>:</w:t>
      </w:r>
      <w:r>
        <w:rPr>
          <w:sz w:val="20"/>
          <w:szCs w:val="20"/>
          <w:shd w:fill="EFEFEF" w:val="clear"/>
        </w:rPr>
        <w:t xml:space="preserve"> Gulmohar Avenue, Raj Bhavan Road, Somajiguda, Hyderabad - 500 082, A.P., India</w:t>
      </w:r>
    </w:p>
    <w:p>
      <w:pPr>
        <w:pStyle w:val="Normal"/>
        <w:tabs>
          <w:tab w:val="left" w:pos="1890" w:leader="none"/>
          <w:tab w:val="left" w:pos="1980" w:leader="none"/>
          <w:tab w:val="left" w:pos="2250" w:leader="none"/>
          <w:tab w:val="left" w:pos="2610" w:leader="none"/>
        </w:tabs>
        <w:spacing w:lineRule="auto" w:line="276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Position Held</w:t>
        <w:tab/>
        <w:tab/>
        <w:t xml:space="preserve">    : Site Engineer 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b/>
          <w:sz w:val="20"/>
          <w:szCs w:val="20"/>
        </w:rPr>
        <w:t>Period (From To)</w:t>
        <w:tab/>
        <w:t xml:space="preserve">: </w:t>
      </w:r>
      <w:r>
        <w:rPr>
          <w:sz w:val="20"/>
          <w:szCs w:val="20"/>
        </w:rPr>
        <w:t>15 JULY 2011 – 5 NOVEMBER 2012</w:t>
      </w:r>
    </w:p>
    <w:p>
      <w:pPr>
        <w:pStyle w:val="Normal"/>
        <w:spacing w:lineRule="auto" w:line="276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76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Key Job Responsibilities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1090" w:leader="none"/>
        </w:tabs>
        <w:autoSpaceDE w:val="false"/>
        <w:spacing w:lineRule="auto" w:line="276"/>
        <w:ind w:left="1090" w:hanging="360"/>
        <w:jc w:val="both"/>
        <w:rPr>
          <w:sz w:val="20"/>
          <w:szCs w:val="20"/>
        </w:rPr>
      </w:pPr>
      <w:r>
        <w:rPr>
          <w:sz w:val="20"/>
          <w:szCs w:val="20"/>
        </w:rPr>
        <w:t>To provide Quality &amp; timely execution of construction activities as per contract document.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1090" w:leader="none"/>
        </w:tabs>
        <w:autoSpaceDE w:val="false"/>
        <w:spacing w:lineRule="auto" w:line="276"/>
        <w:ind w:left="1090" w:hanging="360"/>
        <w:jc w:val="both"/>
        <w:rPr>
          <w:sz w:val="20"/>
          <w:szCs w:val="20"/>
        </w:rPr>
      </w:pPr>
      <w:r>
        <w:rPr>
          <w:sz w:val="20"/>
          <w:szCs w:val="20"/>
        </w:rPr>
        <w:t>Construction activities like surveying, slab casting, quality control procurement, concreting, checking for Columns, beams, shuttering, reinforcement.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1090" w:leader="none"/>
        </w:tabs>
        <w:autoSpaceDE w:val="false"/>
        <w:spacing w:lineRule="auto" w:line="276"/>
        <w:ind w:left="1090" w:hanging="360"/>
        <w:jc w:val="both"/>
        <w:rPr>
          <w:sz w:val="20"/>
          <w:szCs w:val="20"/>
        </w:rPr>
      </w:pPr>
      <w:r>
        <w:rPr>
          <w:sz w:val="20"/>
          <w:szCs w:val="20"/>
        </w:rPr>
        <w:t>Day to day activities also involve managing people so as to get the work done as per the client expectations.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1090" w:leader="none"/>
        </w:tabs>
        <w:autoSpaceDE w:val="false"/>
        <w:spacing w:lineRule="auto" w:line="276"/>
        <w:ind w:left="1090" w:hanging="360"/>
        <w:jc w:val="both"/>
        <w:rPr>
          <w:sz w:val="20"/>
          <w:szCs w:val="20"/>
        </w:rPr>
      </w:pPr>
      <w:r>
        <w:rPr>
          <w:sz w:val="20"/>
          <w:szCs w:val="20"/>
        </w:rPr>
        <w:t>Supervising project activities thru foreman &amp; Sub-Contractor in accordance w/ the plan &amp; specifications within the project time table.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1090" w:leader="none"/>
        </w:tabs>
        <w:autoSpaceDE w:val="false"/>
        <w:spacing w:lineRule="auto" w:line="276"/>
        <w:ind w:left="1090" w:hanging="360"/>
        <w:jc w:val="both"/>
        <w:rPr/>
      </w:pPr>
      <w:r>
        <w:rPr>
          <w:sz w:val="20"/>
          <w:szCs w:val="20"/>
        </w:rPr>
        <w:t>Planning activities according to deadlines &amp; reviewing Structural &amp; Architectural drawings.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1090" w:leader="none"/>
        </w:tabs>
        <w:autoSpaceDE w:val="false"/>
        <w:spacing w:lineRule="auto" w:line="276"/>
        <w:ind w:left="1090" w:hanging="360"/>
        <w:jc w:val="both"/>
        <w:rPr>
          <w:sz w:val="20"/>
          <w:szCs w:val="20"/>
        </w:rPr>
      </w:pPr>
      <w:r>
        <w:rPr>
          <w:sz w:val="20"/>
          <w:szCs w:val="20"/>
        </w:rPr>
        <w:t>Reporting verbal and documented daily progress directly to Client.</w:t>
      </w:r>
    </w:p>
    <w:p>
      <w:pPr>
        <w:pStyle w:val="Normal"/>
        <w:spacing w:lineRule="auto" w:line="276"/>
        <w:jc w:val="both"/>
        <w:rPr>
          <w:b/>
          <w:b/>
          <w:spacing w:val="40"/>
          <w:sz w:val="22"/>
          <w:szCs w:val="22"/>
        </w:rPr>
      </w:pPr>
      <w:r>
        <w:rPr>
          <w:b/>
          <w:spacing w:val="40"/>
          <w:sz w:val="22"/>
          <w:szCs w:val="22"/>
          <w:highlight w:val="lightGray"/>
          <w:u w:val="single"/>
        </w:rPr>
        <w:t>PROJECT ACCOMPLISHED</w:t>
      </w:r>
      <w:r>
        <w:rPr>
          <w:b/>
          <w:spacing w:val="40"/>
          <w:sz w:val="22"/>
          <w:szCs w:val="22"/>
          <w:highlight w:val="lightGray"/>
        </w:rPr>
        <w:t>:</w:t>
      </w:r>
    </w:p>
    <w:p>
      <w:pPr>
        <w:pStyle w:val="Normal"/>
        <w:spacing w:lineRule="auto" w:line="276"/>
        <w:jc w:val="both"/>
        <w:rPr>
          <w:b/>
          <w:b/>
          <w:spacing w:val="40"/>
          <w:sz w:val="22"/>
          <w:szCs w:val="22"/>
        </w:rPr>
      </w:pPr>
      <w:r>
        <w:rPr>
          <w:b/>
          <w:spacing w:val="40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Cs/>
          <w:sz w:val="22"/>
          <w:szCs w:val="22"/>
        </w:rPr>
      </w:pPr>
      <w:r>
        <w:rPr>
          <w:bCs/>
          <w:i/>
          <w:sz w:val="20"/>
          <w:szCs w:val="20"/>
        </w:rPr>
        <w:t>RAMKY INFRASTRUCTURE LIMITED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2"/>
          <w:szCs w:val="22"/>
        </w:rPr>
      </w:pPr>
      <w:r>
        <w:rPr>
          <w:b/>
          <w:i/>
          <w:sz w:val="20"/>
          <w:szCs w:val="20"/>
        </w:rPr>
        <w:t>CLIENT:  INDIABULLS INFRA CONSTRUCTION LIMITED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PROJECT: </w:t>
      </w:r>
      <w:r>
        <w:rPr>
          <w:bCs/>
          <w:iCs/>
          <w:sz w:val="20"/>
          <w:szCs w:val="20"/>
        </w:rPr>
        <w:t>Enigma Residential Towers (2B+G+22), Gurgaon, Haryana, India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/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CONSULTANT: </w:t>
      </w:r>
      <w:r>
        <w:rPr>
          <w:bCs/>
          <w:iCs/>
          <w:sz w:val="20"/>
          <w:szCs w:val="20"/>
        </w:rPr>
        <w:t>Technical Projects Consultants Pvt. Ltd.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/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ARCHITECT: </w:t>
      </w:r>
      <w:r>
        <w:rPr>
          <w:rStyle w:val="Emphasis"/>
          <w:i w:val="false"/>
          <w:iCs w:val="false"/>
          <w:sz w:val="20"/>
          <w:szCs w:val="20"/>
          <w:shd w:fill="FFFFFF" w:val="clear"/>
        </w:rPr>
        <w:t>ARCOP Associates</w:t>
      </w:r>
      <w:r>
        <w:rPr>
          <w:rStyle w:val="Appleconvertedspace"/>
          <w:sz w:val="20"/>
          <w:szCs w:val="20"/>
          <w:shd w:fill="FFFFFF" w:val="clear"/>
        </w:rPr>
        <w:t> </w:t>
      </w:r>
      <w:r>
        <w:rPr>
          <w:sz w:val="20"/>
          <w:szCs w:val="20"/>
          <w:shd w:fill="FFFFFF" w:val="clear"/>
        </w:rPr>
        <w:t>Private Limited</w:t>
      </w:r>
    </w:p>
    <w:p>
      <w:pPr>
        <w:pStyle w:val="Normal"/>
        <w:spacing w:lineRule="auto" w:line="276"/>
        <w:jc w:val="both"/>
        <w:rPr>
          <w:b/>
          <w:b/>
          <w:i/>
          <w:i/>
          <w:spacing w:val="40"/>
          <w:sz w:val="22"/>
          <w:szCs w:val="22"/>
          <w:highlight w:val="lightGray"/>
          <w:u w:val="single"/>
        </w:rPr>
      </w:pPr>
      <w:r>
        <w:rPr>
          <w:b/>
          <w:i/>
          <w:spacing w:val="40"/>
          <w:sz w:val="22"/>
          <w:szCs w:val="22"/>
          <w:highlight w:val="lightGray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b/>
          <w:b/>
          <w:spacing w:val="40"/>
          <w:sz w:val="22"/>
          <w:szCs w:val="22"/>
        </w:rPr>
      </w:pPr>
      <w:r>
        <w:rPr>
          <w:b/>
          <w:spacing w:val="40"/>
          <w:sz w:val="22"/>
          <w:szCs w:val="22"/>
          <w:highlight w:val="lightGray"/>
        </w:rPr>
        <w:t>QUALIFICATION:</w:t>
      </w:r>
    </w:p>
    <w:tbl>
      <w:tblPr>
        <w:tblW w:w="10075" w:type="dxa"/>
        <w:jc w:val="left"/>
        <w:tblInd w:w="-108" w:type="dxa"/>
        <w:tblBorders>
          <w:top w:val="single" w:sz="8" w:space="0" w:color="4F81BD"/>
          <w:bottom w:val="single" w:sz="8" w:space="0" w:color="4F81BD"/>
          <w:insideH w:val="single" w:sz="8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708"/>
        <w:gridCol w:w="2600"/>
        <w:gridCol w:w="3259"/>
        <w:gridCol w:w="1712"/>
      </w:tblGrid>
      <w:tr>
        <w:trPr>
          <w:trHeight w:val="433" w:hRule="atLeast"/>
        </w:trPr>
        <w:tc>
          <w:tcPr>
            <w:tcW w:w="796" w:type="dxa"/>
            <w:tcBorders>
              <w:top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450" w:leader="none"/>
                <w:tab w:val="center" w:pos="756" w:leader="none"/>
              </w:tabs>
              <w:autoSpaceDE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YEAR</w:t>
            </w:r>
          </w:p>
        </w:tc>
        <w:tc>
          <w:tcPr>
            <w:tcW w:w="1708" w:type="dxa"/>
            <w:tcBorders>
              <w:top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NAME OF THE EXAM</w:t>
            </w:r>
          </w:p>
        </w:tc>
        <w:tc>
          <w:tcPr>
            <w:tcW w:w="2600" w:type="dxa"/>
            <w:tcBorders>
              <w:top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COLLEGE</w:t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/INSTITUTION</w:t>
            </w:r>
          </w:p>
        </w:tc>
        <w:tc>
          <w:tcPr>
            <w:tcW w:w="3259" w:type="dxa"/>
            <w:tcBorders>
              <w:top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widowControl w:val="false"/>
              <w:tabs>
                <w:tab w:val="center" w:pos="612" w:leader="none"/>
              </w:tabs>
              <w:autoSpaceDE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BOARD/</w:t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UNIVERSITY</w:t>
            </w:r>
          </w:p>
        </w:tc>
        <w:tc>
          <w:tcPr>
            <w:tcW w:w="1712" w:type="dxa"/>
            <w:tcBorders>
              <w:top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PERCENTAGE</w:t>
            </w:r>
          </w:p>
        </w:tc>
      </w:tr>
      <w:tr>
        <w:trPr>
          <w:trHeight w:val="497" w:hRule="atLeast"/>
        </w:trPr>
        <w:tc>
          <w:tcPr>
            <w:tcW w:w="796" w:type="dxa"/>
            <w:tcBorders/>
            <w:shd w:fill="D3DFEE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rFonts w:eastAsia="SimSun;宋体"/>
                <w:b/>
                <w:bCs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2011</w:t>
            </w:r>
          </w:p>
        </w:tc>
        <w:tc>
          <w:tcPr>
            <w:tcW w:w="1708" w:type="dxa"/>
            <w:tcBorders/>
            <w:shd w:fill="D3DFEE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rFonts w:eastAsia="SimSun;宋体"/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B.E.  (Civil)</w:t>
            </w:r>
          </w:p>
          <w:p>
            <w:pPr>
              <w:pStyle w:val="Normal"/>
              <w:widowControl w:val="false"/>
              <w:autoSpaceDE w:val="false"/>
              <w:rPr>
                <w:rFonts w:eastAsia="SimSun;宋体"/>
                <w:color w:val="365F91"/>
                <w:sz w:val="20"/>
                <w:szCs w:val="20"/>
              </w:rPr>
            </w:pPr>
            <w:r>
              <w:rPr>
                <w:rFonts w:eastAsia="SimSun;宋体"/>
                <w:color w:val="365F91"/>
                <w:sz w:val="20"/>
                <w:szCs w:val="20"/>
              </w:rPr>
            </w:r>
          </w:p>
        </w:tc>
        <w:tc>
          <w:tcPr>
            <w:tcW w:w="2600" w:type="dxa"/>
            <w:tcBorders/>
            <w:shd w:fill="D3DFEE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V.M.K.V. Engg. College</w:t>
            </w:r>
          </w:p>
        </w:tc>
        <w:tc>
          <w:tcPr>
            <w:tcW w:w="3259" w:type="dxa"/>
            <w:tcBorders/>
            <w:shd w:fill="D3DFEE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color w:val="365F91"/>
                <w:sz w:val="20"/>
                <w:szCs w:val="20"/>
              </w:rPr>
            </w:pPr>
            <w:r>
              <w:rPr>
                <w:rFonts w:eastAsia="SimSun;宋体"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Vinayaka Missions University, Salem</w:t>
            </w:r>
          </w:p>
        </w:tc>
        <w:tc>
          <w:tcPr>
            <w:tcW w:w="1712" w:type="dxa"/>
            <w:tcBorders/>
            <w:shd w:fill="D3DFEE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73</w:t>
            </w:r>
          </w:p>
        </w:tc>
      </w:tr>
      <w:tr>
        <w:trPr>
          <w:trHeight w:val="678" w:hRule="atLeast"/>
        </w:trPr>
        <w:tc>
          <w:tcPr>
            <w:tcW w:w="796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rFonts w:eastAsia="SimSun;宋体"/>
                <w:b/>
                <w:bCs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2007</w:t>
            </w:r>
          </w:p>
        </w:tc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Diploma in Architectural Assistantship</w:t>
            </w:r>
          </w:p>
        </w:tc>
        <w:tc>
          <w:tcPr>
            <w:tcW w:w="2600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color w:val="365F91"/>
                <w:sz w:val="20"/>
                <w:szCs w:val="20"/>
              </w:rPr>
            </w:pPr>
            <w:r>
              <w:rPr>
                <w:rFonts w:eastAsia="SimSun;宋体"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University Polytechnic,</w:t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Faculty of Engg. &amp; Tech.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color w:val="365F91"/>
                <w:sz w:val="20"/>
                <w:szCs w:val="20"/>
              </w:rPr>
            </w:pPr>
            <w:r>
              <w:rPr>
                <w:rFonts w:eastAsia="SimSun;宋体"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Aligarh Muslim University, Aligarh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color w:val="365F91"/>
                <w:sz w:val="20"/>
                <w:szCs w:val="20"/>
              </w:rPr>
            </w:pPr>
            <w:r>
              <w:rPr>
                <w:rFonts w:eastAsia="SimSun;宋体"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63.88</w:t>
            </w:r>
          </w:p>
        </w:tc>
      </w:tr>
      <w:tr>
        <w:trPr>
          <w:trHeight w:val="649" w:hRule="atLeast"/>
        </w:trPr>
        <w:tc>
          <w:tcPr>
            <w:tcW w:w="796" w:type="dxa"/>
            <w:tcBorders>
              <w:bottom w:val="single" w:sz="8" w:space="0" w:color="4F81BD"/>
              <w:insideH w:val="single" w:sz="8" w:space="0" w:color="4F81BD"/>
            </w:tcBorders>
            <w:shd w:fill="D3DFEE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rFonts w:eastAsia="SimSun;宋体"/>
                <w:b/>
                <w:bCs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b/>
                <w:bCs/>
                <w:color w:val="365F91"/>
                <w:sz w:val="20"/>
                <w:szCs w:val="20"/>
              </w:rPr>
              <w:t>2004</w:t>
            </w:r>
          </w:p>
        </w:tc>
        <w:tc>
          <w:tcPr>
            <w:tcW w:w="1708" w:type="dxa"/>
            <w:tcBorders>
              <w:bottom w:val="single" w:sz="8" w:space="0" w:color="4F81BD"/>
              <w:insideH w:val="single" w:sz="8" w:space="0" w:color="4F81BD"/>
            </w:tcBorders>
            <w:shd w:fill="D3DFEE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b/>
                <w:b/>
                <w:bCs/>
                <w:color w:val="365F91"/>
                <w:sz w:val="20"/>
                <w:szCs w:val="20"/>
              </w:rPr>
            </w:pPr>
            <w:r>
              <w:rPr>
                <w:rFonts w:eastAsia="SimSun;宋体"/>
                <w:b/>
                <w:bCs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HIGH SCHOOL</w:t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</w:r>
          </w:p>
        </w:tc>
        <w:tc>
          <w:tcPr>
            <w:tcW w:w="2600" w:type="dxa"/>
            <w:tcBorders>
              <w:bottom w:val="single" w:sz="8" w:space="0" w:color="4F81BD"/>
              <w:insideH w:val="single" w:sz="8" w:space="0" w:color="4F81BD"/>
            </w:tcBorders>
            <w:shd w:fill="D3DFEE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color w:val="365F91"/>
                <w:sz w:val="20"/>
                <w:szCs w:val="20"/>
              </w:rPr>
            </w:pPr>
            <w:r>
              <w:rPr>
                <w:rFonts w:eastAsia="SimSun;宋体"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Sree Jain Vidyalaya</w:t>
            </w:r>
          </w:p>
        </w:tc>
        <w:tc>
          <w:tcPr>
            <w:tcW w:w="3259" w:type="dxa"/>
            <w:tcBorders>
              <w:bottom w:val="single" w:sz="8" w:space="0" w:color="4F81BD"/>
              <w:insideH w:val="single" w:sz="8" w:space="0" w:color="4F81BD"/>
            </w:tcBorders>
            <w:shd w:fill="D3DFEE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color w:val="365F91"/>
                <w:sz w:val="20"/>
                <w:szCs w:val="20"/>
              </w:rPr>
            </w:pPr>
            <w:r>
              <w:rPr>
                <w:rFonts w:eastAsia="SimSun;宋体"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West Bengal Board of Sec. Edu.</w:t>
            </w:r>
          </w:p>
        </w:tc>
        <w:tc>
          <w:tcPr>
            <w:tcW w:w="1712" w:type="dxa"/>
            <w:tcBorders>
              <w:bottom w:val="single" w:sz="8" w:space="0" w:color="4F81BD"/>
              <w:insideH w:val="single" w:sz="8" w:space="0" w:color="4F81BD"/>
            </w:tcBorders>
            <w:shd w:fill="D3DFEE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rFonts w:eastAsia="SimSun;宋体"/>
                <w:color w:val="365F91"/>
                <w:sz w:val="20"/>
                <w:szCs w:val="20"/>
              </w:rPr>
            </w:pPr>
            <w:r>
              <w:rPr>
                <w:rFonts w:eastAsia="SimSun;宋体"/>
                <w:color w:val="365F91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jc w:val="center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69</w:t>
            </w:r>
          </w:p>
        </w:tc>
      </w:tr>
    </w:tbl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b/>
          <w:b/>
          <w:bCs/>
          <w:spacing w:val="40"/>
          <w:sz w:val="22"/>
          <w:szCs w:val="22"/>
        </w:rPr>
      </w:pPr>
      <w:r>
        <w:rPr>
          <w:b/>
          <w:spacing w:val="40"/>
          <w:sz w:val="22"/>
          <w:szCs w:val="22"/>
          <w:highlight w:val="lightGray"/>
        </w:rPr>
        <w:t>COMPUTER</w:t>
      </w:r>
      <w:r>
        <w:rPr>
          <w:b/>
          <w:bCs/>
          <w:sz w:val="22"/>
          <w:szCs w:val="22"/>
          <w:highlight w:val="lightGray"/>
        </w:rPr>
        <w:t xml:space="preserve"> &amp; IT </w:t>
      </w:r>
      <w:r>
        <w:rPr>
          <w:b/>
          <w:spacing w:val="40"/>
          <w:sz w:val="22"/>
          <w:szCs w:val="22"/>
          <w:highlight w:val="lightGray"/>
        </w:rPr>
        <w:t>SKILLS</w:t>
      </w:r>
      <w:r>
        <w:rPr>
          <w:b/>
          <w:bCs/>
          <w:sz w:val="22"/>
          <w:szCs w:val="22"/>
          <w:highlight w:val="lightGray"/>
        </w:rPr>
        <w:t>:)</w:t>
      </w:r>
    </w:p>
    <w:p>
      <w:pPr>
        <w:pStyle w:val="Normal"/>
        <w:spacing w:lineRule="auto" w:line="276"/>
        <w:jc w:val="both"/>
        <w:rPr>
          <w:b/>
          <w:b/>
          <w:bCs/>
          <w:spacing w:val="40"/>
          <w:sz w:val="22"/>
          <w:szCs w:val="22"/>
        </w:rPr>
      </w:pPr>
      <w:r>
        <w:rPr>
          <w:b/>
          <w:bCs/>
          <w:spacing w:val="40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/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MS-Office 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/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AutoCAD (All Version)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/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Knowledge of Window 98/00/XP/Vista/7/8/10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/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Issues Concerning Internet, Installation and Formatting of Operating System(Win-XP, Win-Vista &amp; Win-7), etc</w:t>
      </w:r>
    </w:p>
    <w:p>
      <w:pPr>
        <w:pStyle w:val="Normal"/>
        <w:spacing w:lineRule="auto" w:line="276"/>
        <w:ind w:left="360" w:hanging="0"/>
        <w:jc w:val="both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b/>
          <w:b/>
          <w:spacing w:val="40"/>
          <w:sz w:val="22"/>
          <w:szCs w:val="22"/>
        </w:rPr>
      </w:pPr>
      <w:r>
        <w:rPr>
          <w:b/>
          <w:spacing w:val="40"/>
          <w:sz w:val="22"/>
          <w:szCs w:val="22"/>
          <w:highlight w:val="lightGray"/>
        </w:rPr>
        <w:t>PERSONAL DATA</w:t>
      </w:r>
    </w:p>
    <w:p>
      <w:pPr>
        <w:pStyle w:val="Normal"/>
        <w:spacing w:lineRule="auto" w:line="276"/>
        <w:jc w:val="both"/>
        <w:rPr>
          <w:b/>
          <w:b/>
          <w:spacing w:val="40"/>
          <w:sz w:val="20"/>
          <w:szCs w:val="20"/>
        </w:rPr>
      </w:pPr>
      <w:r>
        <w:rPr>
          <w:b/>
          <w:spacing w:val="40"/>
          <w:sz w:val="20"/>
          <w:szCs w:val="20"/>
        </w:rPr>
      </w:r>
    </w:p>
    <w:p>
      <w:pPr>
        <w:pStyle w:val="Normal"/>
        <w:spacing w:lineRule="auto" w:line="276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Nationality</w:t>
        <w:tab/>
        <w:tab/>
        <w:t xml:space="preserve">: </w:t>
      </w:r>
      <w:r>
        <w:rPr>
          <w:sz w:val="20"/>
          <w:szCs w:val="20"/>
        </w:rPr>
        <w:t xml:space="preserve">Indian                         </w:t>
      </w:r>
    </w:p>
    <w:p>
      <w:pPr>
        <w:pStyle w:val="Normal"/>
        <w:spacing w:lineRule="auto" w:line="276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Date of Birth</w:t>
        <w:tab/>
        <w:tab/>
        <w:t xml:space="preserve">: </w:t>
      </w:r>
      <w:r>
        <w:rPr>
          <w:sz w:val="20"/>
          <w:szCs w:val="20"/>
        </w:rPr>
        <w:t xml:space="preserve">12 March 1988           </w:t>
      </w:r>
    </w:p>
    <w:p>
      <w:pPr>
        <w:pStyle w:val="Normal"/>
        <w:spacing w:lineRule="auto" w:line="276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Marital Status</w:t>
        <w:tab/>
        <w:tab/>
        <w:t xml:space="preserve">: </w:t>
      </w:r>
      <w:r>
        <w:rPr>
          <w:sz w:val="20"/>
          <w:szCs w:val="20"/>
        </w:rPr>
        <w:t>Married</w:t>
      </w:r>
    </w:p>
    <w:p>
      <w:pPr>
        <w:pStyle w:val="Normal"/>
        <w:spacing w:lineRule="auto" w:line="276"/>
        <w:jc w:val="both"/>
        <w:rPr/>
      </w:pPr>
      <w:r>
        <w:rPr>
          <w:b/>
          <w:sz w:val="20"/>
          <w:szCs w:val="20"/>
        </w:rPr>
        <w:t>Languages</w:t>
        <w:tab/>
        <w:tab/>
        <w:t xml:space="preserve">: </w:t>
      </w:r>
      <w:r>
        <w:rPr>
          <w:sz w:val="20"/>
          <w:szCs w:val="20"/>
        </w:rPr>
        <w:t>English, Hindi &amp; Urdu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b/>
          <w:sz w:val="20"/>
          <w:szCs w:val="20"/>
        </w:rPr>
        <w:t>Membership</w:t>
        <w:tab/>
        <w:tab/>
        <w:t xml:space="preserve">: </w:t>
      </w:r>
      <w:r>
        <w:rPr>
          <w:sz w:val="20"/>
          <w:szCs w:val="20"/>
        </w:rPr>
        <w:t>Saudi Council of Engineers</w:t>
      </w:r>
    </w:p>
    <w:p>
      <w:pPr>
        <w:pStyle w:val="Normal"/>
        <w:rPr>
          <w:b/>
          <w:b/>
          <w:sz w:val="22"/>
          <w:szCs w:val="22"/>
        </w:rPr>
      </w:pPr>
      <w:r>
        <w:rPr>
          <w:rFonts w:eastAsia="Verdana" w:cs="Verdana" w:ascii="Verdana" w:hAnsi="Verdana"/>
          <w:sz w:val="28"/>
          <w:szCs w:val="28"/>
        </w:rPr>
        <w:t xml:space="preserve">                                                                           </w:t>
      </w:r>
      <w:r>
        <w:rPr>
          <w:rFonts w:cs="Verdana" w:ascii="Verdana" w:hAnsi="Verdana"/>
          <w:sz w:val="28"/>
          <w:szCs w:val="28"/>
          <w:lang w:val="en-US" w:eastAsia="en-US"/>
        </w:rPr>
        <w:drawing>
          <wp:inline distT="0" distB="0" distL="0" distR="0">
            <wp:extent cx="1094740" cy="6858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2" t="-52" r="-32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22"/>
          <w:szCs w:val="22"/>
        </w:rPr>
        <w:t>Place:</w:t>
        <w:tab/>
      </w:r>
      <w:r>
        <w:rPr>
          <w:sz w:val="22"/>
          <w:szCs w:val="22"/>
        </w:rPr>
        <w:t>New Delhi, India</w:t>
      </w:r>
      <w:r>
        <w:rPr>
          <w:b/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ab/>
        <w:tab/>
        <w:tab/>
        <w:tab/>
        <w:t xml:space="preserve">             </w:t>
      </w:r>
      <w:r>
        <w:rPr>
          <w:b/>
          <w:bCs/>
          <w:sz w:val="22"/>
          <w:szCs w:val="22"/>
        </w:rPr>
        <w:t>(MUDASSIR ALI KHAN)</w:t>
      </w:r>
    </w:p>
    <w:sectPr>
      <w:type w:val="nextPage"/>
      <w:pgSz w:w="11906" w:h="16838"/>
      <w:pgMar w:left="900" w:right="1019" w:header="0" w:top="90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  <w:rFonts w:cs="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hd w:fill="FFFFFF" w:val="clear"/>
        <w:szCs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5"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6"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3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Symbol" w:hAnsi="Symbol" w:cs="Symbol"/>
      <w:sz w:val="20"/>
      <w:szCs w:val="20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  <w:sz w:val="20"/>
      <w:szCs w:val="20"/>
      <w:shd w:fill="FFFFFF" w:val="clear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  <w:sz w:val="20"/>
      <w:szCs w:val="2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sz w:val="20"/>
      <w:szCs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sz w:val="24"/>
      <w:szCs w:val="24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  <w:sz w:val="20"/>
      <w:szCs w:val="2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2013-04-22T17:14:00Z</dcterms:created>
  <dc:creator>Mudassir Ali Khan</dc:creator>
  <dc:description/>
  <cp:keywords/>
  <dc:language>en-US</dc:language>
  <cp:lastModifiedBy>Mudassir Ali Khan</cp:lastModifiedBy>
  <cp:lastPrinted>2015-09-05T09:16:00Z</cp:lastPrinted>
  <dcterms:modified xsi:type="dcterms:W3CDTF">2016-06-03T20:34:00Z</dcterms:modified>
  <cp:revision>46</cp:revision>
  <dc:subject/>
  <dc:title/>
</cp:coreProperties>
</file>