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32"/>
          <w:szCs w:val="32"/>
        </w:rPr>
        <w:t>PANDIYA RAJA.M</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26/1, Anna Nagar,</w:t>
      </w:r>
    </w:p>
    <w:p>
      <w:pPr>
        <w:pStyle w:val="Normal"/>
        <w:spacing w:lineRule="auto" w:line="240"/>
        <w:ind w:right="-180" w:hanging="0"/>
        <w:rPr>
          <w:rFonts w:ascii="Times New Roman" w:hAnsi="Times New Roman" w:cs="Times New Roman"/>
          <w:color w:val="0070C0"/>
          <w:sz w:val="24"/>
          <w:szCs w:val="24"/>
        </w:rPr>
      </w:pPr>
      <w:r>
        <w:rPr>
          <w:rFonts w:cs="Times New Roman" w:ascii="Times New Roman" w:hAnsi="Times New Roman"/>
          <w:sz w:val="24"/>
          <w:szCs w:val="24"/>
        </w:rPr>
        <w:t>Vedasandur – 624710,</w:t>
        <w:tab/>
        <w:tab/>
        <w:tab/>
        <w:tab/>
        <w:t xml:space="preserve">        </w:t>
      </w:r>
      <w:r>
        <w:rPr>
          <w:rFonts w:cs="Times New Roman" w:ascii="Times New Roman" w:hAnsi="Times New Roman"/>
          <w:b/>
          <w:sz w:val="24"/>
          <w:szCs w:val="24"/>
        </w:rPr>
        <w:t>E-mail</w:t>
      </w:r>
      <w:r>
        <w:rPr>
          <w:rFonts w:cs="Times New Roman" w:ascii="Times New Roman" w:hAnsi="Times New Roman"/>
          <w:b/>
          <w:color w:val="000000"/>
          <w:sz w:val="24"/>
          <w:szCs w:val="24"/>
        </w:rPr>
        <w:t>:</w:t>
      </w:r>
      <w:r>
        <w:rPr>
          <w:rFonts w:cs="Times New Roman" w:ascii="Times New Roman" w:hAnsi="Times New Roman"/>
          <w:b/>
          <w:color w:val="0070C0"/>
          <w:sz w:val="24"/>
          <w:szCs w:val="24"/>
        </w:rPr>
        <w:t xml:space="preserve"> </w:t>
      </w:r>
      <w:r>
        <w:rPr>
          <w:rFonts w:cs="Times New Roman" w:ascii="Times New Roman" w:hAnsi="Times New Roman"/>
          <w:b/>
          <w:color w:val="0070C0"/>
          <w:sz w:val="24"/>
          <w:szCs w:val="24"/>
          <w:u w:val="single"/>
        </w:rPr>
        <w:t>pandiyaraja.m@gmail.com</w:t>
      </w:r>
    </w:p>
    <w:p>
      <w:pPr>
        <w:pStyle w:val="Normal"/>
        <w:spacing w:lineRule="auto" w:line="240"/>
        <w:rPr>
          <w:rFonts w:ascii="Times New Roman" w:hAnsi="Times New Roman" w:cs="Times New Roman"/>
          <w:b/>
          <w:b/>
          <w:sz w:val="24"/>
          <w:szCs w:val="24"/>
        </w:rPr>
      </w:pPr>
      <w:r>
        <w:rPr>
          <w:rFonts w:cs="Times New Roman" w:ascii="Times New Roman" w:hAnsi="Times New Roman"/>
          <w:sz w:val="24"/>
          <w:szCs w:val="24"/>
        </w:rPr>
        <w:t>Dindigul (DT), Tamil Nadu, India.</w:t>
        <w:tab/>
        <w:tab/>
        <w:tab/>
        <w:t xml:space="preserve">        </w:t>
      </w:r>
      <w:r>
        <w:rPr>
          <w:rFonts w:cs="Times New Roman" w:ascii="Times New Roman" w:hAnsi="Times New Roman"/>
          <w:b/>
          <w:sz w:val="24"/>
          <w:szCs w:val="24"/>
        </w:rPr>
        <w:t>Phone: +91-9865207273</w:t>
      </w:r>
    </w:p>
    <w:p>
      <w:pPr>
        <w:pStyle w:val="Normal"/>
        <w:spacing w:lineRule="auto" w:line="240"/>
        <w:rPr>
          <w:rFonts w:ascii="Times New Roman" w:hAnsi="Times New Roman" w:cs="Times New Roman"/>
          <w:sz w:val="24"/>
          <w:szCs w:val="24"/>
        </w:rPr>
      </w:pPr>
      <w:r>
        <w:rPr>
          <w:rFonts w:cs="Times New Roman" w:ascii="Times New Roman" w:hAnsi="Times New Roman"/>
          <w:color w:val="C0504D"/>
          <w:sz w:val="24"/>
          <w:szCs w:val="24"/>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spPr>
                        <a:xfrm>
                          <a:off x="0" y="0"/>
                          <a:ext cx="5731560" cy="19080"/>
                        </a:xfrm>
                        <a:prstGeom prst="rect">
                          <a:avLst/>
                        </a:prstGeom>
                        <a:solidFill>
                          <a:srgbClr val="0070c0"/>
                        </a:solidFill>
                        <a:ln>
                          <a:noFill/>
                        </a:ln>
                      </wps:spPr>
                      <wps:style>
                        <a:lnRef idx="0"/>
                        <a:fillRef idx="0"/>
                        <a:effectRef idx="0"/>
                        <a:fontRef idx="minor"/>
                      </wps:style>
                      <wps:bodyPr/>
                    </wps:wsp>
                  </a:graphicData>
                </a:graphic>
              </wp:inline>
            </w:drawing>
          </mc:Choice>
          <mc:Fallback>
            <w:pict>
              <v:rect id="shape_0" fillcolor="#0070c0" stroked="f" style="position:absolute;margin-left:0pt;margin-top:-1.55pt;width:451.25pt;height:1.45pt;mso-position-vertical:top">
                <w10:wrap type="none"/>
                <v:fill o:detectmouseclick="t" type="solid" color2="#ff8f3f"/>
                <v:stroke color="#3465a4" joinstyle="round" endcap="flat"/>
              </v:rect>
            </w:pict>
          </mc:Fallback>
        </mc:AlternateContent>
      </w:r>
    </w:p>
    <w:p>
      <w:pPr>
        <w:pStyle w:val="Normal"/>
        <w:spacing w:lineRule="auto" w:line="240"/>
        <w:jc w:val="center"/>
        <w:rPr>
          <w:rFonts w:ascii="Times New Roman" w:hAnsi="Times New Roman" w:cs="Times New Roman"/>
          <w:sz w:val="24"/>
          <w:szCs w:val="24"/>
          <w:u w:val="single"/>
        </w:rPr>
      </w:pPr>
      <w:r>
        <w:rPr>
          <w:rFonts w:cs="Times New Roman" w:ascii="Times New Roman" w:hAnsi="Times New Roman"/>
          <w:b/>
          <w:sz w:val="24"/>
          <w:szCs w:val="24"/>
          <w:u w:val="single"/>
        </w:rPr>
        <w:t xml:space="preserve">Electrical Engineer in Construction Engineering Field </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Aspiring to work with a growing organization that offers a challenging assignment across Construction Engineering Field, where I can carve a niche for myself and effectively deliver towards contributing to the organization’s target &amp; aspirations</w:t>
      </w:r>
    </w:p>
    <w:p>
      <w:pPr>
        <w:pStyle w:val="Normal"/>
        <w:spacing w:lineRule="auto" w:line="240"/>
        <w:rPr>
          <w:rFonts w:ascii="Times New Roman" w:hAnsi="Times New Roman" w:cs="Times New Roman"/>
          <w:color w:val="C0504D"/>
          <w:sz w:val="24"/>
          <w:szCs w:val="24"/>
        </w:rPr>
      </w:pPr>
      <w:r>
        <w:rPr>
          <w:rFonts w:cs="Times New Roman" w:ascii="Times New Roman" w:hAnsi="Times New Roman"/>
          <w:color w:val="C0504D"/>
          <w:sz w:val="24"/>
          <w:szCs w:val="24"/>
        </w:rPr>
        <mc:AlternateContent>
          <mc:Choice Requires="wps">
            <w:drawing>
              <wp:inline distT="0" distB="0" distL="0" distR="0">
                <wp:extent cx="5732145" cy="19685"/>
                <wp:effectExtent l="0" t="0" r="0" b="0"/>
                <wp:docPr id="2" name=""/>
                <a:graphic xmlns:a="http://schemas.openxmlformats.org/drawingml/2006/main">
                  <a:graphicData uri="http://schemas.microsoft.com/office/word/2010/wordprocessingShape">
                    <wps:wsp>
                      <wps:cNvSpPr/>
                      <wps:spPr>
                        <a:xfrm>
                          <a:off x="0" y="0"/>
                          <a:ext cx="5731560" cy="19080"/>
                        </a:xfrm>
                        <a:prstGeom prst="rect">
                          <a:avLst/>
                        </a:prstGeom>
                        <a:solidFill>
                          <a:srgbClr val="0070c0"/>
                        </a:solidFill>
                        <a:ln>
                          <a:noFill/>
                        </a:ln>
                      </wps:spPr>
                      <wps:style>
                        <a:lnRef idx="0"/>
                        <a:fillRef idx="0"/>
                        <a:effectRef idx="0"/>
                        <a:fontRef idx="minor"/>
                      </wps:style>
                      <wps:bodyPr/>
                    </wps:wsp>
                  </a:graphicData>
                </a:graphic>
              </wp:inline>
            </w:drawing>
          </mc:Choice>
          <mc:Fallback>
            <w:pict>
              <v:rect id="shape_0" fillcolor="#0070c0" stroked="f" style="position:absolute;margin-left:0pt;margin-top:-1.55pt;width:451.25pt;height:1.45pt;mso-position-vertical:top">
                <w10:wrap type="none"/>
                <v:fill o:detectmouseclick="t" type="solid" color2="#ff8f3f"/>
                <v:stroke color="#3465a4" joinstyle="round" endcap="flat"/>
              </v:rect>
            </w:pict>
          </mc:Fallback>
        </mc:AlternateContent>
      </w:r>
    </w:p>
    <w:p>
      <w:pPr>
        <w:pStyle w:val="Normal"/>
        <w:spacing w:lineRule="auto" w:line="240"/>
        <w:rPr>
          <w:rFonts w:ascii="Times New Roman" w:hAnsi="Times New Roman" w:cs="Times New Roman"/>
          <w:b/>
          <w:b/>
          <w:sz w:val="24"/>
          <w:szCs w:val="24"/>
          <w:u w:val="single"/>
        </w:rPr>
      </w:pPr>
      <w:r>
        <w:rPr>
          <w:rFonts w:cs="Times New Roman" w:ascii="Times New Roman" w:hAnsi="Times New Roman"/>
          <w:b/>
          <w:sz w:val="24"/>
          <w:szCs w:val="24"/>
          <w:u w:val="single"/>
        </w:rPr>
        <w:t>CARRER HIGHLIGHTS:</w:t>
      </w:r>
    </w:p>
    <w:p>
      <w:pPr>
        <w:pStyle w:val="Normal"/>
        <w:numPr>
          <w:ilvl w:val="0"/>
          <w:numId w:val="6"/>
        </w:numPr>
        <w:shd w:fill="FFFFFF" w:val="clear"/>
        <w:spacing w:lineRule="auto" w:line="240" w:before="0" w:after="0"/>
        <w:jc w:val="both"/>
        <w:rPr>
          <w:rFonts w:ascii="Times New Roman" w:hAnsi="Times New Roman" w:cs="Times New Roman"/>
          <w:color w:val="31312D"/>
          <w:sz w:val="24"/>
          <w:szCs w:val="24"/>
        </w:rPr>
      </w:pPr>
      <w:r>
        <w:rPr>
          <w:rFonts w:cs="Times New Roman" w:ascii="Times New Roman" w:hAnsi="Times New Roman"/>
          <w:color w:val="31312D"/>
          <w:sz w:val="24"/>
          <w:szCs w:val="24"/>
        </w:rPr>
        <w:t>A Dynamic Professional with more than 7 years of Experience in Supervision, including setting Goals and Objectives, Project Development, Planning and Installation, Budget Monitoring and Cost Control. </w:t>
      </w:r>
    </w:p>
    <w:p>
      <w:pPr>
        <w:pStyle w:val="Normal"/>
        <w:numPr>
          <w:ilvl w:val="0"/>
          <w:numId w:val="6"/>
        </w:numPr>
        <w:spacing w:lineRule="auto" w:line="240"/>
        <w:jc w:val="both"/>
        <w:rPr>
          <w:rFonts w:ascii="Times New Roman" w:hAnsi="Times New Roman" w:cs="Times New Roman"/>
          <w:b/>
          <w:b/>
          <w:sz w:val="24"/>
          <w:szCs w:val="24"/>
          <w:u w:val="single"/>
        </w:rPr>
      </w:pPr>
      <w:r>
        <w:rPr>
          <w:rFonts w:cs="Times New Roman" w:ascii="Times New Roman" w:hAnsi="Times New Roman"/>
          <w:sz w:val="24"/>
          <w:szCs w:val="24"/>
        </w:rPr>
        <w:t>In-depth knowledge of Electrical, MEP, Safety Concepts and Principles, familiarity with Projects like Residential, Commercial, Villas and High-Rise buildings.</w:t>
      </w:r>
    </w:p>
    <w:p>
      <w:pPr>
        <w:pStyle w:val="Normal"/>
        <w:numPr>
          <w:ilvl w:val="0"/>
          <w:numId w:val="6"/>
        </w:numPr>
        <w:spacing w:lineRule="auto" w:line="240"/>
        <w:jc w:val="both"/>
        <w:rPr>
          <w:rFonts w:ascii="Times New Roman" w:hAnsi="Times New Roman" w:cs="Times New Roman"/>
          <w:b/>
          <w:b/>
          <w:sz w:val="24"/>
          <w:szCs w:val="24"/>
          <w:u w:val="single"/>
        </w:rPr>
      </w:pPr>
      <w:r>
        <w:rPr>
          <w:rFonts w:cs="Times New Roman" w:ascii="Times New Roman" w:hAnsi="Times New Roman"/>
          <w:sz w:val="24"/>
          <w:szCs w:val="24"/>
        </w:rPr>
        <w:t>Ability to Follow the Rules and Regulations of Standards like NFPA, OHSAS.</w:t>
      </w:r>
    </w:p>
    <w:p>
      <w:pPr>
        <w:pStyle w:val="Normal"/>
        <w:spacing w:lineRule="auto" w:line="240"/>
        <w:rPr>
          <w:rFonts w:ascii="Times New Roman" w:hAnsi="Times New Roman" w:cs="Times New Roman"/>
          <w:b/>
          <w:b/>
          <w:sz w:val="24"/>
          <w:szCs w:val="24"/>
          <w:u w:val="single"/>
        </w:rPr>
      </w:pPr>
      <w:r>
        <w:rPr>
          <w:rFonts w:cs="Times New Roman" w:ascii="Times New Roman" w:hAnsi="Times New Roman"/>
          <w:b/>
          <w:sz w:val="24"/>
          <w:szCs w:val="24"/>
          <w:u w:val="single"/>
        </w:rPr>
        <w:t>CAREER EXPERIENCE:</w:t>
      </w:r>
    </w:p>
    <w:p>
      <w:pPr>
        <w:pStyle w:val="Normal"/>
        <w:numPr>
          <w:ilvl w:val="0"/>
          <w:numId w:val="4"/>
        </w:numPr>
        <w:spacing w:lineRule="auto" w:line="240"/>
        <w:rPr>
          <w:rFonts w:ascii="Times New Roman" w:hAnsi="Times New Roman" w:cs="Times New Roman"/>
          <w:b/>
          <w:b/>
          <w:sz w:val="24"/>
          <w:szCs w:val="24"/>
        </w:rPr>
      </w:pPr>
      <w:r>
        <w:rPr>
          <w:rFonts w:cs="Times New Roman" w:ascii="Times New Roman" w:hAnsi="Times New Roman"/>
          <w:b/>
          <w:sz w:val="24"/>
          <w:szCs w:val="24"/>
        </w:rPr>
        <w:t xml:space="preserve">Working with Mahathi Engineering Builders, Vedasandur, Tamilnadu, India from September 2014 to Present as Electrical Engineer. </w:t>
      </w:r>
    </w:p>
    <w:p>
      <w:pPr>
        <w:pStyle w:val="Normal"/>
        <w:numPr>
          <w:ilvl w:val="0"/>
          <w:numId w:val="4"/>
        </w:numPr>
        <w:spacing w:lineRule="auto" w:line="240"/>
        <w:rPr>
          <w:rFonts w:ascii="Times New Roman" w:hAnsi="Times New Roman" w:cs="Times New Roman"/>
          <w:b/>
          <w:b/>
          <w:sz w:val="24"/>
          <w:szCs w:val="24"/>
        </w:rPr>
      </w:pPr>
      <w:r>
        <w:rPr>
          <w:rFonts w:cs="Times New Roman" w:ascii="Times New Roman" w:hAnsi="Times New Roman"/>
          <w:b/>
          <w:sz w:val="24"/>
          <w:szCs w:val="24"/>
        </w:rPr>
        <w:t>Worked with Construction Excellence Company, Qassim, Kingdom of Saudi Arabia from July 2012 to July 2014 as Electrical &amp; Safety Engineer.</w:t>
      </w:r>
    </w:p>
    <w:p>
      <w:pPr>
        <w:pStyle w:val="Normal"/>
        <w:numPr>
          <w:ilvl w:val="0"/>
          <w:numId w:val="4"/>
        </w:numPr>
        <w:spacing w:lineRule="auto" w:line="240"/>
        <w:rPr>
          <w:rFonts w:ascii="Times New Roman" w:hAnsi="Times New Roman" w:cs="Times New Roman"/>
          <w:b/>
          <w:b/>
          <w:sz w:val="24"/>
          <w:szCs w:val="24"/>
        </w:rPr>
      </w:pPr>
      <w:r>
        <w:rPr>
          <w:rFonts w:cs="Times New Roman" w:ascii="Times New Roman" w:hAnsi="Times New Roman"/>
          <w:b/>
          <w:sz w:val="24"/>
          <w:szCs w:val="24"/>
        </w:rPr>
        <w:t>Worked with MSP Homes, Chennai, Tamilnadu, India from September 2009 to June 2012 as Electrical Engineer.</w:t>
      </w:r>
    </w:p>
    <w:p>
      <w:pPr>
        <w:pStyle w:val="Normal"/>
        <w:spacing w:lineRule="auto" w:line="240"/>
        <w:rPr/>
      </w:pPr>
      <w:r>
        <w:rPr>
          <w:rFonts w:cs="Times New Roman" w:ascii="Times New Roman" w:hAnsi="Times New Roman"/>
          <w:b/>
          <w:sz w:val="24"/>
          <w:szCs w:val="24"/>
          <w:u w:val="single"/>
        </w:rPr>
        <w:t>PROJECT DETAILS:</w:t>
      </w:r>
    </w:p>
    <w:p>
      <w:pPr>
        <w:pStyle w:val="Normal"/>
        <w:numPr>
          <w:ilvl w:val="0"/>
          <w:numId w:val="2"/>
        </w:numPr>
        <w:spacing w:lineRule="auto" w:line="240"/>
        <w:ind w:left="720" w:right="-90" w:hanging="360"/>
        <w:rPr>
          <w:rFonts w:ascii="Times New Roman" w:hAnsi="Times New Roman" w:cs="Times New Roman"/>
          <w:b/>
          <w:b/>
          <w:sz w:val="24"/>
          <w:szCs w:val="24"/>
        </w:rPr>
      </w:pPr>
      <w:r>
        <w:rPr>
          <w:rFonts w:cs="Times New Roman" w:ascii="Times New Roman" w:hAnsi="Times New Roman"/>
          <w:b/>
          <w:sz w:val="24"/>
          <w:szCs w:val="24"/>
        </w:rPr>
        <w:t>Administration Building and Residential Complex (14 Floor), Qassim University-Ministry of Higher Education, Buraidah, Kingdom of Saudi Arabia.</w:t>
      </w:r>
    </w:p>
    <w:p>
      <w:pPr>
        <w:pStyle w:val="Normal"/>
        <w:numPr>
          <w:ilvl w:val="0"/>
          <w:numId w:val="2"/>
        </w:numPr>
        <w:spacing w:lineRule="auto" w:line="240"/>
        <w:ind w:left="720" w:right="-90" w:hanging="360"/>
        <w:rPr>
          <w:rFonts w:ascii="Times New Roman" w:hAnsi="Times New Roman" w:cs="Times New Roman"/>
          <w:b/>
          <w:b/>
          <w:sz w:val="24"/>
          <w:szCs w:val="24"/>
        </w:rPr>
      </w:pPr>
      <w:r>
        <w:rPr>
          <w:rFonts w:cs="Times New Roman" w:ascii="Times New Roman" w:hAnsi="Times New Roman"/>
          <w:b/>
          <w:sz w:val="24"/>
          <w:szCs w:val="24"/>
        </w:rPr>
        <w:t>Arts and Science College, Qassim University-Ministry of Higher Education, Buraidah, Kingdom of Saudi Arabia.</w:t>
      </w:r>
    </w:p>
    <w:p>
      <w:pPr>
        <w:pStyle w:val="Normal"/>
        <w:spacing w:lineRule="auto" w:line="240"/>
        <w:rPr>
          <w:rFonts w:ascii="Times New Roman" w:hAnsi="Times New Roman" w:cs="Times New Roman"/>
          <w:b/>
          <w:b/>
          <w:sz w:val="24"/>
          <w:szCs w:val="24"/>
          <w:u w:val="single"/>
        </w:rPr>
      </w:pPr>
      <w:r>
        <w:rPr>
          <w:rFonts w:cs="Times New Roman" w:ascii="Times New Roman" w:hAnsi="Times New Roman"/>
          <w:b/>
          <w:sz w:val="24"/>
          <w:szCs w:val="24"/>
          <w:u w:val="single"/>
        </w:rPr>
        <w:t>DUTIES AND RESPONSIBILITIES:</w:t>
      </w:r>
    </w:p>
    <w:p>
      <w:pPr>
        <w:pStyle w:val="Normal"/>
        <w:numPr>
          <w:ilvl w:val="0"/>
          <w:numId w:val="3"/>
        </w:numPr>
        <w:spacing w:lineRule="auto" w:line="240"/>
        <w:rPr>
          <w:rFonts w:ascii="Times New Roman" w:hAnsi="Times New Roman" w:cs="Times New Roman"/>
          <w:sz w:val="24"/>
          <w:szCs w:val="24"/>
        </w:rPr>
      </w:pPr>
      <w:r>
        <w:rPr>
          <w:rFonts w:cs="Times New Roman" w:ascii="Times New Roman" w:hAnsi="Times New Roman"/>
          <w:sz w:val="24"/>
          <w:szCs w:val="24"/>
        </w:rPr>
        <w:t>Responsible for Installation and Commissioning of all Electrical Equipments like Transformer, Motor, Generator, Panel Boards, UPS, Lighting, Bus Bar, Relays etc.,</w:t>
      </w:r>
    </w:p>
    <w:p>
      <w:pPr>
        <w:pStyle w:val="Normal"/>
        <w:numPr>
          <w:ilvl w:val="0"/>
          <w:numId w:val="3"/>
        </w:numPr>
        <w:spacing w:lineRule="auto" w:line="240"/>
        <w:rPr>
          <w:rFonts w:ascii="Times New Roman" w:hAnsi="Times New Roman" w:cs="Times New Roman"/>
          <w:sz w:val="24"/>
          <w:szCs w:val="24"/>
        </w:rPr>
      </w:pPr>
      <w:r>
        <w:rPr>
          <w:rFonts w:cs="Times New Roman" w:ascii="Times New Roman" w:hAnsi="Times New Roman"/>
          <w:sz w:val="24"/>
          <w:szCs w:val="24"/>
        </w:rPr>
        <w:t>Providing Guidance to Prepare Lighting Layouts, Power Layouts, Load Schedule, Single Line Diagram, Earthing Layout and the Related Engineering Calculations such as Panel Board and Main Distribution Board Circuit Breaker Size Calculation.</w:t>
      </w:r>
    </w:p>
    <w:p>
      <w:pPr>
        <w:pStyle w:val="Normal"/>
        <w:numPr>
          <w:ilvl w:val="0"/>
          <w:numId w:val="3"/>
        </w:numPr>
        <w:spacing w:lineRule="auto" w:line="240"/>
        <w:rPr>
          <w:rFonts w:ascii="Times New Roman" w:hAnsi="Times New Roman" w:cs="Times New Roman"/>
          <w:sz w:val="24"/>
          <w:szCs w:val="24"/>
        </w:rPr>
      </w:pPr>
      <w:r>
        <w:rPr>
          <w:rFonts w:cs="Times New Roman" w:ascii="Times New Roman" w:hAnsi="Times New Roman"/>
          <w:sz w:val="24"/>
          <w:szCs w:val="24"/>
        </w:rPr>
        <w:t>Responsible for Installation of Transformers up to 1000 KVA, Circuit Breakers (MCB, MCCB, ELCB), LT/HT Switch gear, Lighting fixtures, Power receptacles, LT/HT Cables, Cable Tray, Fire Alarm System, Fire Fighting System, Public Address System, Telecommunication System, Earthing System, Lightning Arrestor System.</w:t>
      </w:r>
    </w:p>
    <w:p>
      <w:pPr>
        <w:pStyle w:val="Normal"/>
        <w:numPr>
          <w:ilvl w:val="0"/>
          <w:numId w:val="3"/>
        </w:numPr>
        <w:spacing w:lineRule="auto" w:line="240"/>
        <w:rPr>
          <w:rFonts w:ascii="Times New Roman" w:hAnsi="Times New Roman" w:cs="Times New Roman"/>
          <w:sz w:val="24"/>
          <w:szCs w:val="24"/>
        </w:rPr>
      </w:pPr>
      <w:r>
        <w:rPr>
          <w:rFonts w:cs="Times New Roman" w:ascii="Times New Roman" w:hAnsi="Times New Roman"/>
          <w:sz w:val="24"/>
          <w:szCs w:val="24"/>
        </w:rPr>
        <w:t>All Electrical Low and Medium Voltage Installations works, which were carried out as per BOQ Specifications and Materials as Per Codes like NFPA70, 72 and NEC.</w:t>
      </w:r>
    </w:p>
    <w:p>
      <w:pPr>
        <w:pStyle w:val="Normal"/>
        <w:numPr>
          <w:ilvl w:val="0"/>
          <w:numId w:val="3"/>
        </w:numPr>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Handling and Inspection of Materials Such as HDPE, UPVC, PVC, Galvanized Steel, Stainless Steel, Copper Pipes and relevant joints like rubber rings, Solvent and Welded Joints and Fittings. Installation of Plumbing Fixtures and Sewer Lines. </w:t>
      </w:r>
    </w:p>
    <w:p>
      <w:pPr>
        <w:pStyle w:val="Normal"/>
        <w:numPr>
          <w:ilvl w:val="0"/>
          <w:numId w:val="3"/>
        </w:numPr>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Installation and Pipe Laying of Galvanized Steel pipes for Fire Water and Reinforced Thermosetting Pipes (RTR) Storm Water Drainages Lines as per Detailed Drawings.  </w:t>
      </w:r>
    </w:p>
    <w:p>
      <w:pPr>
        <w:pStyle w:val="Normal"/>
        <w:numPr>
          <w:ilvl w:val="0"/>
          <w:numId w:val="3"/>
        </w:numPr>
        <w:spacing w:lineRule="auto" w:line="240"/>
        <w:rPr>
          <w:rFonts w:ascii="Times New Roman" w:hAnsi="Times New Roman" w:cs="Times New Roman"/>
          <w:sz w:val="24"/>
          <w:szCs w:val="24"/>
        </w:rPr>
      </w:pPr>
      <w:r>
        <w:rPr>
          <w:rFonts w:cs="Times New Roman" w:ascii="Times New Roman" w:hAnsi="Times New Roman"/>
          <w:sz w:val="24"/>
          <w:szCs w:val="24"/>
        </w:rPr>
        <w:t>Assisting with the Design Engineer and Quantity Surveyor in the Preparation of Bill of Quantities, Lighting layout calculations and Power Load calculations.</w:t>
      </w:r>
    </w:p>
    <w:p>
      <w:pPr>
        <w:pStyle w:val="Normal"/>
        <w:numPr>
          <w:ilvl w:val="0"/>
          <w:numId w:val="3"/>
        </w:numPr>
        <w:spacing w:lineRule="auto" w:line="240"/>
        <w:jc w:val="both"/>
        <w:rPr>
          <w:rFonts w:ascii="Times New Roman" w:hAnsi="Times New Roman" w:cs="Times New Roman"/>
          <w:sz w:val="24"/>
          <w:szCs w:val="24"/>
        </w:rPr>
      </w:pPr>
      <w:r>
        <w:rPr>
          <w:rFonts w:cs="Times New Roman" w:ascii="Times New Roman" w:hAnsi="Times New Roman"/>
          <w:sz w:val="24"/>
          <w:szCs w:val="24"/>
        </w:rPr>
        <w:t>Perform all MEP Site activities and coordinate with Construction, Engineering and Architecture Departments during the Installations of Electrical and Mechanical systems to ensure quality and execution of work according to client satisfaction.</w:t>
      </w:r>
    </w:p>
    <w:p>
      <w:pPr>
        <w:pStyle w:val="Normal"/>
        <w:numPr>
          <w:ilvl w:val="0"/>
          <w:numId w:val="3"/>
        </w:numPr>
        <w:spacing w:lineRule="auto" w:line="240"/>
        <w:rPr>
          <w:rFonts w:ascii="Times New Roman" w:hAnsi="Times New Roman" w:cs="Times New Roman"/>
          <w:sz w:val="24"/>
          <w:szCs w:val="24"/>
        </w:rPr>
      </w:pPr>
      <w:r>
        <w:rPr>
          <w:rFonts w:cs="Times New Roman" w:ascii="Times New Roman" w:hAnsi="Times New Roman"/>
          <w:sz w:val="24"/>
          <w:szCs w:val="24"/>
        </w:rPr>
        <w:t>Reporting to Project Manager about Regular Site Activities and taking instructions from him to Implementing the Project Procedures as per project Schedule.</w:t>
      </w:r>
    </w:p>
    <w:p>
      <w:pPr>
        <w:pStyle w:val="Normal"/>
        <w:numPr>
          <w:ilvl w:val="0"/>
          <w:numId w:val="3"/>
        </w:numPr>
        <w:spacing w:lineRule="auto" w:line="240"/>
        <w:rPr>
          <w:rFonts w:ascii="Times New Roman" w:hAnsi="Times New Roman" w:cs="Times New Roman"/>
          <w:b/>
          <w:b/>
          <w:sz w:val="24"/>
          <w:szCs w:val="24"/>
        </w:rPr>
      </w:pPr>
      <w:r>
        <w:rPr>
          <w:rFonts w:cs="Times New Roman" w:ascii="Times New Roman" w:hAnsi="Times New Roman"/>
          <w:b/>
          <w:sz w:val="24"/>
          <w:szCs w:val="24"/>
        </w:rPr>
        <w:t xml:space="preserve">SPECIALITIES: </w:t>
      </w:r>
      <w:r>
        <w:rPr>
          <w:rFonts w:cs="Times New Roman" w:ascii="Times New Roman" w:hAnsi="Times New Roman"/>
          <w:sz w:val="24"/>
          <w:szCs w:val="24"/>
        </w:rPr>
        <w:t>Project Management, Site Supervision, Inspection.</w:t>
      </w:r>
    </w:p>
    <w:p>
      <w:pPr>
        <w:pStyle w:val="Normal"/>
        <w:spacing w:lineRule="auto" w:line="240"/>
        <w:rPr>
          <w:rFonts w:ascii="Times New Roman" w:hAnsi="Times New Roman" w:cs="Times New Roman"/>
          <w:b/>
          <w:b/>
          <w:sz w:val="24"/>
          <w:szCs w:val="24"/>
          <w:u w:val="single"/>
        </w:rPr>
      </w:pPr>
      <w:r>
        <w:rPr>
          <w:rFonts w:cs="Times New Roman" w:ascii="Times New Roman" w:hAnsi="Times New Roman"/>
          <w:b/>
          <w:sz w:val="24"/>
          <w:szCs w:val="24"/>
          <w:u w:val="single"/>
        </w:rPr>
        <w:t>ACADEMIC QUALIFICATION:</w:t>
      </w:r>
    </w:p>
    <w:p>
      <w:pPr>
        <w:pStyle w:val="Normal"/>
        <w:numPr>
          <w:ilvl w:val="0"/>
          <w:numId w:val="1"/>
        </w:numPr>
        <w:spacing w:lineRule="auto" w:line="240"/>
        <w:rPr>
          <w:rFonts w:ascii="Times New Roman" w:hAnsi="Times New Roman" w:cs="Times New Roman"/>
          <w:b/>
          <w:b/>
          <w:sz w:val="24"/>
          <w:szCs w:val="24"/>
          <w:u w:val="single"/>
        </w:rPr>
      </w:pPr>
      <w:r>
        <w:rPr>
          <w:rFonts w:cs="Times New Roman" w:ascii="Times New Roman" w:hAnsi="Times New Roman"/>
          <w:b/>
          <w:sz w:val="24"/>
          <w:szCs w:val="24"/>
        </w:rPr>
        <w:t>Bachelor of Engineering</w:t>
      </w:r>
      <w:r>
        <w:rPr>
          <w:rFonts w:cs="Times New Roman" w:ascii="Times New Roman" w:hAnsi="Times New Roman"/>
          <w:sz w:val="24"/>
          <w:szCs w:val="24"/>
        </w:rPr>
        <w:t xml:space="preserve"> </w:t>
      </w:r>
      <w:r>
        <w:rPr>
          <w:rFonts w:cs="Times New Roman" w:ascii="Times New Roman" w:hAnsi="Times New Roman"/>
          <w:b/>
          <w:sz w:val="24"/>
          <w:szCs w:val="24"/>
        </w:rPr>
        <w:t>in</w:t>
      </w:r>
      <w:r>
        <w:rPr>
          <w:rFonts w:cs="Times New Roman" w:ascii="Times New Roman" w:hAnsi="Times New Roman"/>
          <w:sz w:val="24"/>
          <w:szCs w:val="24"/>
        </w:rPr>
        <w:t xml:space="preserve"> </w:t>
      </w:r>
      <w:r>
        <w:rPr>
          <w:rFonts w:cs="Times New Roman" w:ascii="Times New Roman" w:hAnsi="Times New Roman"/>
          <w:b/>
          <w:sz w:val="24"/>
          <w:szCs w:val="24"/>
        </w:rPr>
        <w:t>Electrical and Electronics Engineering</w:t>
      </w:r>
      <w:r>
        <w:rPr>
          <w:rFonts w:cs="Times New Roman" w:ascii="Times New Roman" w:hAnsi="Times New Roman"/>
          <w:sz w:val="24"/>
          <w:szCs w:val="24"/>
        </w:rPr>
        <w:t xml:space="preserve"> from Anna University with an aggregate of 72% in the year 2009.</w:t>
      </w:r>
    </w:p>
    <w:p>
      <w:pPr>
        <w:pStyle w:val="Normal"/>
        <w:numPr>
          <w:ilvl w:val="0"/>
          <w:numId w:val="1"/>
        </w:numPr>
        <w:spacing w:lineRule="auto" w:line="240"/>
        <w:rPr>
          <w:rFonts w:ascii="Times New Roman" w:hAnsi="Times New Roman" w:cs="Times New Roman"/>
          <w:b/>
          <w:b/>
          <w:sz w:val="24"/>
          <w:szCs w:val="24"/>
          <w:u w:val="single"/>
        </w:rPr>
      </w:pPr>
      <w:r>
        <w:rPr>
          <w:rFonts w:cs="Times New Roman" w:ascii="Times New Roman" w:hAnsi="Times New Roman"/>
          <w:b/>
          <w:sz w:val="24"/>
          <w:szCs w:val="24"/>
        </w:rPr>
        <w:t>Diploma in Fire and Industrial Safety Management</w:t>
      </w:r>
      <w:r>
        <w:rPr>
          <w:rFonts w:cs="Times New Roman" w:ascii="Times New Roman" w:hAnsi="Times New Roman"/>
          <w:sz w:val="24"/>
          <w:szCs w:val="24"/>
        </w:rPr>
        <w:t xml:space="preserve"> from </w:t>
      </w:r>
      <w:r>
        <w:rPr>
          <w:rFonts w:cs="Times New Roman" w:ascii="Times New Roman" w:hAnsi="Times New Roman"/>
          <w:b/>
          <w:sz w:val="24"/>
          <w:szCs w:val="24"/>
        </w:rPr>
        <w:t>Bharat Sevak Samaj-Promoted by Government of India</w:t>
      </w:r>
      <w:r>
        <w:rPr>
          <w:rFonts w:cs="Times New Roman" w:ascii="Times New Roman" w:hAnsi="Times New Roman"/>
          <w:sz w:val="24"/>
          <w:szCs w:val="24"/>
        </w:rPr>
        <w:t xml:space="preserve"> with an aggregate of 89% in the year 2010. </w:t>
      </w:r>
    </w:p>
    <w:p>
      <w:pPr>
        <w:pStyle w:val="Normal"/>
        <w:spacing w:lineRule="auto" w:line="240"/>
        <w:rPr>
          <w:rFonts w:ascii="Times New Roman" w:hAnsi="Times New Roman" w:cs="Times New Roman"/>
          <w:b/>
          <w:b/>
          <w:sz w:val="24"/>
          <w:szCs w:val="24"/>
          <w:u w:val="single"/>
        </w:rPr>
      </w:pPr>
      <w:r>
        <w:rPr>
          <w:rFonts w:cs="Times New Roman" w:ascii="Times New Roman" w:hAnsi="Times New Roman"/>
          <w:b/>
          <w:sz w:val="24"/>
          <w:szCs w:val="24"/>
          <w:u w:val="single"/>
        </w:rPr>
        <w:t>COMPUTER SKILLS:</w:t>
      </w:r>
    </w:p>
    <w:p>
      <w:pPr>
        <w:pStyle w:val="Normal"/>
        <w:numPr>
          <w:ilvl w:val="0"/>
          <w:numId w:val="5"/>
        </w:numPr>
        <w:spacing w:lineRule="auto" w:line="240"/>
        <w:rPr>
          <w:rFonts w:ascii="Times New Roman" w:hAnsi="Times New Roman" w:cs="Times New Roman"/>
          <w:b/>
          <w:b/>
          <w:sz w:val="24"/>
          <w:szCs w:val="24"/>
          <w:u w:val="single"/>
        </w:rPr>
      </w:pPr>
      <w:r>
        <w:rPr>
          <w:rFonts w:cs="Times New Roman" w:ascii="Times New Roman" w:hAnsi="Times New Roman"/>
          <w:b/>
          <w:sz w:val="24"/>
          <w:szCs w:val="24"/>
        </w:rPr>
        <w:t xml:space="preserve">PLATFORMS: </w:t>
      </w:r>
      <w:r>
        <w:rPr>
          <w:rFonts w:cs="Times New Roman" w:ascii="Times New Roman" w:hAnsi="Times New Roman"/>
          <w:sz w:val="24"/>
          <w:szCs w:val="24"/>
        </w:rPr>
        <w:t xml:space="preserve"> Microsoft Office, Windows-XP, 7, 8.</w:t>
      </w:r>
      <w:r>
        <w:rPr>
          <w:rFonts w:cs="Times New Roman" w:ascii="Times New Roman" w:hAnsi="Times New Roman"/>
          <w:b/>
          <w:sz w:val="24"/>
          <w:szCs w:val="24"/>
        </w:rPr>
        <w:tab/>
      </w:r>
      <w:r>
        <w:rPr>
          <w:rFonts w:cs="Times New Roman" w:ascii="Times New Roman" w:hAnsi="Times New Roman"/>
          <w:sz w:val="24"/>
          <w:szCs w:val="24"/>
        </w:rPr>
        <w:t xml:space="preserve"> </w:t>
      </w:r>
    </w:p>
    <w:p>
      <w:pPr>
        <w:pStyle w:val="Normal"/>
        <w:spacing w:lineRule="auto" w:line="240"/>
        <w:rPr>
          <w:rFonts w:ascii="Times New Roman" w:hAnsi="Times New Roman" w:cs="Times New Roman"/>
          <w:b/>
          <w:b/>
          <w:sz w:val="24"/>
          <w:szCs w:val="24"/>
          <w:u w:val="single"/>
        </w:rPr>
      </w:pPr>
      <w:r>
        <w:rPr>
          <w:rFonts w:cs="Times New Roman" w:ascii="Times New Roman" w:hAnsi="Times New Roman"/>
          <w:b/>
          <w:sz w:val="24"/>
          <w:szCs w:val="24"/>
          <w:u w:val="single"/>
        </w:rPr>
        <w:t>PERSONAL DETAILS: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Father’s Name</w:t>
        <w:tab/>
        <w:tab/>
        <w:tab/>
        <w:t>:</w:t>
        <w:tab/>
        <w:tab/>
        <w:t>M.Murugapandian.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Date of Birth</w:t>
        <w:tab/>
        <w:tab/>
        <w:tab/>
        <w:t>:</w:t>
        <w:tab/>
        <w:tab/>
        <w:t>6</w:t>
      </w:r>
      <w:r>
        <w:rPr>
          <w:rFonts w:cs="Times New Roman" w:ascii="Times New Roman" w:hAnsi="Times New Roman"/>
          <w:sz w:val="24"/>
          <w:szCs w:val="24"/>
          <w:vertAlign w:val="superscript"/>
        </w:rPr>
        <w:t>th</w:t>
      </w:r>
      <w:r>
        <w:rPr>
          <w:rFonts w:cs="Times New Roman" w:ascii="Times New Roman" w:hAnsi="Times New Roman"/>
          <w:sz w:val="24"/>
          <w:szCs w:val="24"/>
        </w:rPr>
        <w:t xml:space="preserve"> August 1988.</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Nationality</w:t>
        <w:tab/>
        <w:tab/>
        <w:tab/>
        <w:t>:</w:t>
        <w:tab/>
        <w:tab/>
        <w:t>Indian.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Marital Status</w:t>
        <w:tab/>
        <w:tab/>
        <w:tab/>
        <w:t>:</w:t>
        <w:tab/>
        <w:tab/>
        <w:t>Married.</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Languages known</w:t>
        <w:tab/>
        <w:tab/>
        <w:t>:</w:t>
        <w:tab/>
        <w:tab/>
        <w:t>English, Tamil and Arabic.</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Passport Number</w:t>
        <w:tab/>
        <w:tab/>
        <w:t>:</w:t>
        <w:tab/>
        <w:tab/>
        <w:t>H7251146.</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ind w:left="6480" w:hanging="0"/>
        <w:rPr>
          <w:rFonts w:ascii="Times New Roman" w:hAnsi="Times New Roman" w:cs="Times New Roman"/>
          <w:b/>
          <w:b/>
          <w:sz w:val="28"/>
          <w:szCs w:val="28"/>
        </w:rPr>
      </w:pPr>
      <w:r>
        <w:rPr>
          <w:rFonts w:cs="Times New Roman" w:ascii="Times New Roman" w:hAnsi="Times New Roman"/>
          <w:b/>
          <w:sz w:val="28"/>
          <w:szCs w:val="28"/>
        </w:rPr>
        <w:t>(Pandiya raja.m)</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szCs w:val="24"/>
        <w:rFonts w:cs="Wingdings"/>
      </w:rPr>
    </w:lvl>
  </w:abstractNum>
  <w:abstractNum w:abstractNumId="2">
    <w:lvl w:ilvl="0">
      <w:start w:val="1"/>
      <w:numFmt w:val="bullet"/>
      <w:lvlText w:val=""/>
      <w:lvlJc w:val="left"/>
      <w:pPr>
        <w:ind w:left="720" w:hanging="360"/>
      </w:pPr>
      <w:rPr>
        <w:rFonts w:ascii="Wingdings" w:hAnsi="Wingdings" w:cs="Wingdings" w:hint="default"/>
        <w:sz w:val="24"/>
        <w:szCs w:val="24"/>
        <w:rFonts w:cs="Wingdings"/>
      </w:rPr>
    </w:lvl>
  </w:abstractNum>
  <w:abstractNum w:abstractNumId="3">
    <w:lvl w:ilvl="0">
      <w:start w:val="1"/>
      <w:numFmt w:val="bullet"/>
      <w:lvlText w:val=""/>
      <w:lvlJc w:val="left"/>
      <w:pPr>
        <w:ind w:left="720" w:hanging="360"/>
      </w:pPr>
      <w:rPr>
        <w:rFonts w:ascii="Wingdings" w:hAnsi="Wingdings" w:cs="Wingdings" w:hint="default"/>
        <w:sz w:val="24"/>
        <w:szCs w:val="24"/>
        <w:rFonts w:cs="Wingdings"/>
      </w:rPr>
    </w:lvl>
  </w:abstractNum>
  <w:abstractNum w:abstractNumId="4">
    <w:lvl w:ilvl="0">
      <w:start w:val="1"/>
      <w:numFmt w:val="decimal"/>
      <w:lvlText w:val="%1."/>
      <w:lvlJc w:val="left"/>
      <w:pPr>
        <w:ind w:left="720" w:hanging="360"/>
      </w:pPr>
      <w:rPr>
        <w:sz w:val="24"/>
        <w:b/>
        <w:szCs w:val="24"/>
        <w:rFonts w:ascii="Times New Roman" w:hAnsi="Times New Roman" w:cs="Times New Roman"/>
      </w:rPr>
    </w:lvl>
  </w:abstractNum>
  <w:abstractNum w:abstractNumId="5">
    <w:lvl w:ilvl="0">
      <w:start w:val="1"/>
      <w:numFmt w:val="bullet"/>
      <w:lvlText w:val=""/>
      <w:lvlJc w:val="left"/>
      <w:pPr>
        <w:ind w:left="720" w:hanging="360"/>
      </w:pPr>
      <w:rPr>
        <w:rFonts w:ascii="Wingdings" w:hAnsi="Wingdings" w:cs="Wingdings" w:hint="default"/>
        <w:sz w:val="24"/>
        <w:szCs w:val="24"/>
        <w:rFonts w:cs="Wingdings"/>
      </w:rPr>
    </w:lvl>
  </w:abstractNum>
  <w:abstractNum w:abstractNumId="6">
    <w:lvl w:ilvl="0">
      <w:start w:val="1"/>
      <w:numFmt w:val="bullet"/>
      <w:lvlText w:val=""/>
      <w:lvlJc w:val="left"/>
      <w:pPr>
        <w:ind w:left="720" w:hanging="360"/>
      </w:pPr>
      <w:rPr>
        <w:rFonts w:ascii="Wingdings" w:hAnsi="Wingdings" w:cs="Wingdings" w:hint="default"/>
        <w:sz w:val="24"/>
        <w:szCs w:val="24"/>
        <w:rFonts w:cs="Wingdings"/>
        <w:color w:val="31312D"/>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en-US" w:bidi="ar-SA" w:eastAsia="zh-CN"/>
    </w:rPr>
  </w:style>
  <w:style w:type="character" w:styleId="WW8Num1z0">
    <w:name w:val="WW8Num1z0"/>
    <w:qFormat/>
    <w:rPr>
      <w:rFonts w:ascii="Wingdings" w:hAnsi="Wingdings" w:cs="Wingdings"/>
      <w:sz w:val="24"/>
      <w:szCs w:val="24"/>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sz w:val="20"/>
    </w:rPr>
  </w:style>
  <w:style w:type="character" w:styleId="WW8Num3z0">
    <w:name w:val="WW8Num3z0"/>
    <w:qFormat/>
    <w:rPr>
      <w:rFonts w:ascii="Wingdings" w:hAnsi="Wingdings" w:cs="Wingdings"/>
      <w:sz w:val="24"/>
      <w:szCs w:val="24"/>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sz w:val="24"/>
      <w:szCs w:val="24"/>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Times New Roman" w:hAnsi="Times New Roman" w:cs="Times New Roman"/>
      <w:b/>
      <w:sz w:val="24"/>
      <w:szCs w:val="24"/>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sz w:val="24"/>
      <w:szCs w:val="24"/>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color w:val="31312D"/>
      <w:sz w:val="24"/>
      <w:szCs w:val="24"/>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2016-03-02T17:08:00Z</dcterms:created>
  <dc:creator>hp</dc:creator>
  <dc:description/>
  <cp:keywords/>
  <dc:language>en-US</dc:language>
  <cp:lastModifiedBy>MP Raja</cp:lastModifiedBy>
  <dcterms:modified xsi:type="dcterms:W3CDTF">2016-10-22T15:46:00Z</dcterms:modified>
  <cp:revision>17</cp:revision>
  <dc:subject/>
  <dc:title/>
</cp:coreProperties>
</file>