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59"/>
        <w:ind w:left="3268" w:right="0" w:firstLine="0"/>
        <w:jc w:val="left"/>
        <w:rPr>
          <w:rFonts w:ascii="Times New Roman"/>
          <w:b/>
          <w:sz w:val="72"/>
        </w:rPr>
      </w:pPr>
      <w:r>
        <w:rPr>
          <w:rFonts w:ascii="Times New Roman"/>
          <w:b/>
          <w:sz w:val="72"/>
        </w:rPr>
        <w:t>Baraa Al-Jabi</w:t>
      </w:r>
    </w:p>
    <w:p>
      <w:pPr>
        <w:tabs>
          <w:tab w:pos="5147" w:val="left" w:leader="none"/>
        </w:tabs>
        <w:spacing w:before="203"/>
        <w:ind w:left="2092" w:right="0" w:firstLine="0"/>
        <w:jc w:val="left"/>
        <w:rPr>
          <w:rFonts w:ascii="Times New Roman"/>
          <w:sz w:val="22"/>
        </w:rPr>
      </w:pPr>
      <w:r>
        <w:rPr>
          <w:rFonts w:ascii="Times New Roman"/>
          <w:b/>
          <w:sz w:val="22"/>
        </w:rPr>
        <w:t>Mobile: </w:t>
      </w:r>
      <w:r>
        <w:rPr>
          <w:rFonts w:ascii="Times New Roman"/>
          <w:sz w:val="22"/>
        </w:rPr>
        <w:t>[++963</w:t>
      </w:r>
      <w:r>
        <w:rPr>
          <w:rFonts w:ascii="Times New Roman"/>
          <w:spacing w:val="-5"/>
          <w:sz w:val="22"/>
        </w:rPr>
        <w:t> </w:t>
      </w:r>
      <w:r>
        <w:rPr>
          <w:rFonts w:ascii="Times New Roman"/>
          <w:sz w:val="22"/>
        </w:rPr>
        <w:t>933</w:t>
      </w:r>
      <w:r>
        <w:rPr>
          <w:rFonts w:ascii="Times New Roman"/>
          <w:spacing w:val="-1"/>
          <w:sz w:val="22"/>
        </w:rPr>
        <w:t> </w:t>
      </w:r>
      <w:r>
        <w:rPr>
          <w:rFonts w:ascii="Times New Roman"/>
          <w:sz w:val="22"/>
        </w:rPr>
        <w:t>214393]</w:t>
        <w:tab/>
      </w:r>
      <w:r>
        <w:rPr>
          <w:rFonts w:ascii="Times New Roman"/>
          <w:b/>
          <w:sz w:val="22"/>
        </w:rPr>
        <w:t>E-mail: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sz w:val="22"/>
        </w:rPr>
        <w:t>[</w:t>
      </w:r>
      <w:hyperlink r:id="rId5">
        <w:r>
          <w:rPr>
            <w:rFonts w:ascii="Times New Roman"/>
            <w:color w:val="0000FF"/>
            <w:sz w:val="22"/>
          </w:rPr>
          <w:t>baraa_jabi@yahoo.com</w:t>
        </w:r>
      </w:hyperlink>
      <w:r>
        <w:rPr>
          <w:rFonts w:ascii="Times New Roman"/>
          <w:sz w:val="22"/>
        </w:rPr>
        <w:t>]</w:t>
      </w:r>
    </w:p>
    <w:p>
      <w:pPr>
        <w:pStyle w:val="BodyText"/>
        <w:spacing w:before="5"/>
        <w:rPr>
          <w:rFonts w:ascii="Times New Roman"/>
          <w:sz w:val="24"/>
        </w:rPr>
      </w:pPr>
    </w:p>
    <w:p>
      <w:pPr>
        <w:pStyle w:val="Heading1"/>
      </w:pPr>
      <w:r>
        <w:rPr>
          <w:color w:val="800000"/>
        </w:rPr>
        <w:t>Personal Profile</w:t>
      </w:r>
    </w:p>
    <w:p>
      <w:pPr>
        <w:pStyle w:val="BodyText"/>
        <w:spacing w:before="5"/>
        <w:rPr>
          <w:rFonts w:ascii="Times New Roman"/>
          <w:b/>
          <w:sz w:val="43"/>
        </w:rPr>
      </w:pPr>
    </w:p>
    <w:p>
      <w:pPr>
        <w:tabs>
          <w:tab w:pos="3267" w:val="left" w:leader="none"/>
        </w:tabs>
        <w:spacing w:before="0"/>
        <w:ind w:left="388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002060"/>
          <w:sz w:val="24"/>
        </w:rPr>
        <w:t>DATE</w:t>
      </w:r>
      <w:r>
        <w:rPr>
          <w:rFonts w:ascii="Times New Roman"/>
          <w:b/>
          <w:color w:val="002060"/>
          <w:spacing w:val="-1"/>
          <w:sz w:val="24"/>
        </w:rPr>
        <w:t> </w:t>
      </w:r>
      <w:r>
        <w:rPr>
          <w:rFonts w:ascii="Times New Roman"/>
          <w:b/>
          <w:color w:val="002060"/>
          <w:sz w:val="24"/>
        </w:rPr>
        <w:t>OF</w:t>
      </w:r>
      <w:r>
        <w:rPr>
          <w:rFonts w:ascii="Times New Roman"/>
          <w:b/>
          <w:color w:val="002060"/>
          <w:spacing w:val="-4"/>
          <w:sz w:val="24"/>
        </w:rPr>
        <w:t> </w:t>
      </w:r>
      <w:r>
        <w:rPr>
          <w:rFonts w:ascii="Times New Roman"/>
          <w:b/>
          <w:color w:val="002060"/>
          <w:sz w:val="24"/>
        </w:rPr>
        <w:t>BIRTH</w:t>
        <w:tab/>
      </w:r>
      <w:r>
        <w:rPr>
          <w:rFonts w:ascii="Times New Roman"/>
          <w:sz w:val="24"/>
        </w:rPr>
        <w:t>23-Mar-1964</w:t>
      </w:r>
    </w:p>
    <w:p>
      <w:pPr>
        <w:tabs>
          <w:tab w:pos="3267" w:val="left" w:leader="none"/>
        </w:tabs>
        <w:spacing w:before="0"/>
        <w:ind w:left="387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002060"/>
          <w:sz w:val="24"/>
        </w:rPr>
        <w:t>NATIONALITY</w:t>
        <w:tab/>
      </w:r>
      <w:r>
        <w:rPr>
          <w:rFonts w:ascii="Times New Roman"/>
          <w:sz w:val="24"/>
        </w:rPr>
        <w:t>Syrian</w:t>
      </w:r>
    </w:p>
    <w:p>
      <w:pPr>
        <w:tabs>
          <w:tab w:pos="3267" w:val="left" w:leader="none"/>
        </w:tabs>
        <w:spacing w:before="0"/>
        <w:ind w:left="387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002060"/>
          <w:sz w:val="24"/>
        </w:rPr>
        <w:t>ADDRESS</w:t>
        <w:tab/>
      </w:r>
      <w:r>
        <w:rPr>
          <w:rFonts w:ascii="Times New Roman"/>
          <w:sz w:val="24"/>
        </w:rPr>
        <w:t>Damascus-Syria</w:t>
      </w:r>
    </w:p>
    <w:p>
      <w:pPr>
        <w:tabs>
          <w:tab w:pos="3267" w:val="left" w:leader="none"/>
        </w:tabs>
        <w:spacing w:before="0"/>
        <w:ind w:left="387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color w:val="002060"/>
          <w:sz w:val="24"/>
        </w:rPr>
        <w:t>LANGUAGES</w:t>
        <w:tab/>
      </w:r>
      <w:r>
        <w:rPr>
          <w:rFonts w:ascii="Times New Roman"/>
          <w:sz w:val="24"/>
        </w:rPr>
        <w:t>Arabic, English, (Little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French)</w:t>
      </w:r>
    </w:p>
    <w:p>
      <w:pPr>
        <w:pStyle w:val="BodyText"/>
        <w:spacing w:before="4"/>
        <w:rPr>
          <w:rFonts w:ascii="Times New Roman"/>
          <w:sz w:val="36"/>
        </w:rPr>
      </w:pPr>
    </w:p>
    <w:p>
      <w:pPr>
        <w:pStyle w:val="Heading1"/>
      </w:pPr>
      <w:r>
        <w:rPr>
          <w:color w:val="800000"/>
        </w:rPr>
        <w:t>KEY Achievements</w:t>
      </w:r>
    </w:p>
    <w:p>
      <w:pPr>
        <w:pStyle w:val="BodyText"/>
        <w:spacing w:before="2"/>
        <w:rPr>
          <w:rFonts w:ascii="Times New Roman"/>
          <w:b/>
          <w:sz w:val="44"/>
        </w:rPr>
      </w:pPr>
    </w:p>
    <w:p>
      <w:pPr>
        <w:pStyle w:val="Heading2"/>
        <w:numPr>
          <w:ilvl w:val="0"/>
          <w:numId w:val="1"/>
        </w:numPr>
        <w:tabs>
          <w:tab w:pos="712" w:val="left" w:leader="none"/>
        </w:tabs>
        <w:spacing w:line="240" w:lineRule="auto" w:before="0" w:after="0"/>
        <w:ind w:left="711" w:right="1202" w:hanging="357"/>
        <w:jc w:val="left"/>
        <w:rPr>
          <w:rFonts w:ascii="Wingdings" w:hAnsi="Wingdings"/>
        </w:rPr>
      </w:pPr>
      <w:r>
        <w:rPr/>
        <w:t>Liquidation &amp; Re-export of BJ Services ME Co. equipment, clearing the financial Liabilities towards the finance, social &amp; tax authorities (after operation shut</w:t>
      </w:r>
      <w:r>
        <w:rPr>
          <w:spacing w:val="-35"/>
        </w:rPr>
        <w:t> </w:t>
      </w:r>
      <w:r>
        <w:rPr/>
        <w:t>down).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712" w:val="left" w:leader="none"/>
        </w:tabs>
        <w:spacing w:line="240" w:lineRule="auto" w:before="1" w:after="0"/>
        <w:ind w:left="711" w:right="1130" w:hanging="357"/>
        <w:jc w:val="left"/>
        <w:rPr>
          <w:rFonts w:ascii="Wingdings" w:hAnsi="Wingdings"/>
          <w:sz w:val="22"/>
        </w:rPr>
      </w:pPr>
      <w:r>
        <w:rPr>
          <w:sz w:val="22"/>
        </w:rPr>
        <w:t>Setup new Joint venture entities, chart of accounts &amp; financial reporting modules &amp; accounting procedures for Oudeh Petroleum Co. (JV with Sinopec</w:t>
      </w:r>
      <w:r>
        <w:rPr>
          <w:spacing w:val="-15"/>
          <w:sz w:val="22"/>
        </w:rPr>
        <w:t> </w:t>
      </w:r>
      <w:r>
        <w:rPr>
          <w:sz w:val="22"/>
        </w:rPr>
        <w:t>China).</w:t>
      </w:r>
    </w:p>
    <w:p>
      <w:pPr>
        <w:pStyle w:val="BodyText"/>
        <w:spacing w:before="4"/>
        <w:rPr>
          <w:sz w:val="32"/>
        </w:rPr>
      </w:pP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7" w:val="left" w:leader="none"/>
        </w:tabs>
        <w:spacing w:line="240" w:lineRule="auto" w:before="0" w:after="0"/>
        <w:ind w:left="716" w:right="880" w:hanging="360"/>
        <w:jc w:val="left"/>
        <w:rPr>
          <w:rFonts w:ascii="Wingdings" w:hAnsi="Wingdings"/>
          <w:sz w:val="20"/>
        </w:rPr>
      </w:pPr>
      <w:r>
        <w:rPr>
          <w:sz w:val="22"/>
        </w:rPr>
        <w:t>Design various ad-hoc financial models such as Operating cost tracking, Unit Sale variances, Capital Expenditure, Cash flow projection, Misc. Financial Ratios</w:t>
      </w:r>
      <w:r>
        <w:rPr>
          <w:spacing w:val="-37"/>
          <w:sz w:val="22"/>
        </w:rPr>
        <w:t> </w:t>
      </w:r>
      <w:r>
        <w:rPr>
          <w:sz w:val="22"/>
        </w:rPr>
        <w:t>analysis.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716" w:val="left" w:leader="none"/>
          <w:tab w:pos="717" w:val="left" w:leader="none"/>
        </w:tabs>
        <w:spacing w:line="240" w:lineRule="auto" w:before="0" w:after="0"/>
        <w:ind w:left="716" w:right="0" w:hanging="360"/>
        <w:jc w:val="left"/>
        <w:rPr>
          <w:rFonts w:ascii="Wingdings" w:hAnsi="Wingdings"/>
          <w:sz w:val="20"/>
        </w:rPr>
      </w:pPr>
      <w:r>
        <w:rPr>
          <w:sz w:val="22"/>
        </w:rPr>
        <w:t>Training new accounting &amp; financial staff to enhance &amp; maintain</w:t>
      </w:r>
      <w:r>
        <w:rPr>
          <w:spacing w:val="-17"/>
          <w:sz w:val="22"/>
        </w:rPr>
        <w:t> </w:t>
      </w:r>
      <w:r>
        <w:rPr>
          <w:sz w:val="22"/>
        </w:rPr>
        <w:t>competencies.</w:t>
      </w:r>
    </w:p>
    <w:p>
      <w:pPr>
        <w:pStyle w:val="BodyText"/>
        <w:rPr>
          <w:sz w:val="24"/>
        </w:rPr>
      </w:pPr>
    </w:p>
    <w:p>
      <w:pPr>
        <w:pStyle w:val="BodyText"/>
        <w:spacing w:before="4"/>
      </w:pPr>
    </w:p>
    <w:p>
      <w:pPr>
        <w:spacing w:before="0"/>
        <w:ind w:left="388" w:right="0" w:firstLine="0"/>
        <w:jc w:val="left"/>
        <w:rPr>
          <w:rFonts w:ascii="Times New Roman"/>
          <w:b/>
          <w:sz w:val="36"/>
        </w:rPr>
      </w:pPr>
      <w:r>
        <w:rPr>
          <w:rFonts w:ascii="Times New Roman"/>
          <w:b/>
          <w:color w:val="800000"/>
          <w:sz w:val="36"/>
        </w:rPr>
        <w:t>Education</w:t>
      </w:r>
    </w:p>
    <w:p>
      <w:pPr>
        <w:pStyle w:val="BodyText"/>
        <w:spacing w:before="4"/>
        <w:rPr>
          <w:rFonts w:ascii="Times New Roman"/>
          <w:b/>
          <w:sz w:val="41"/>
        </w:rPr>
      </w:pPr>
    </w:p>
    <w:p>
      <w:pPr>
        <w:tabs>
          <w:tab w:pos="3327" w:val="left" w:leader="none"/>
          <w:tab w:pos="6178" w:val="left" w:leader="none"/>
        </w:tabs>
        <w:spacing w:before="0"/>
        <w:ind w:left="38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[From 1981 –</w:t>
      </w:r>
      <w:r>
        <w:rPr>
          <w:rFonts w:ascii="Times New Roman" w:hAnsi="Times New Roman"/>
          <w:b/>
          <w:spacing w:val="-5"/>
          <w:sz w:val="24"/>
        </w:rPr>
        <w:t> </w:t>
      </w:r>
      <w:r>
        <w:rPr>
          <w:rFonts w:ascii="Times New Roman" w:hAnsi="Times New Roman"/>
          <w:b/>
          <w:sz w:val="24"/>
        </w:rPr>
        <w:t>To 1985]</w:t>
        <w:tab/>
      </w:r>
      <w:r>
        <w:rPr>
          <w:rFonts w:ascii="Times New Roman" w:hAnsi="Times New Roman"/>
          <w:sz w:val="24"/>
        </w:rPr>
        <w:t>[Economic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&amp;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Commerce]</w:t>
        <w:tab/>
        <w:t>[Damascus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University]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22"/>
        </w:rPr>
      </w:pPr>
    </w:p>
    <w:p>
      <w:pPr>
        <w:pStyle w:val="Heading1"/>
      </w:pPr>
      <w:r>
        <w:rPr>
          <w:color w:val="800000"/>
        </w:rPr>
        <w:t>Areas of expertise</w:t>
      </w:r>
    </w:p>
    <w:p>
      <w:pPr>
        <w:pStyle w:val="BodyText"/>
        <w:rPr>
          <w:rFonts w:ascii="Times New Roman"/>
          <w:b/>
        </w:rPr>
      </w:pPr>
    </w:p>
    <w:p>
      <w:pPr>
        <w:pStyle w:val="BodyText"/>
        <w:rPr>
          <w:rFonts w:ascii="Times New Roman"/>
          <w:b/>
        </w:rPr>
      </w:pPr>
    </w:p>
    <w:p>
      <w:pPr>
        <w:pStyle w:val="BodyText"/>
        <w:spacing w:before="1"/>
        <w:rPr>
          <w:rFonts w:ascii="Times New Roman"/>
          <w:b/>
          <w:sz w:val="17"/>
        </w:rPr>
      </w:pPr>
    </w:p>
    <w:p>
      <w:pPr>
        <w:spacing w:after="0"/>
        <w:rPr>
          <w:rFonts w:ascii="Times New Roman"/>
          <w:sz w:val="17"/>
        </w:rPr>
        <w:sectPr>
          <w:type w:val="continuous"/>
          <w:pgSz w:w="11910" w:h="16840"/>
          <w:pgMar w:top="640" w:bottom="280" w:left="1340" w:right="700"/>
        </w:sectPr>
      </w:pPr>
    </w:p>
    <w:p>
      <w:pPr>
        <w:pStyle w:val="ListParagraph"/>
        <w:numPr>
          <w:ilvl w:val="1"/>
          <w:numId w:val="1"/>
        </w:numPr>
        <w:tabs>
          <w:tab w:pos="1072" w:val="left" w:leader="none"/>
        </w:tabs>
        <w:spacing w:line="244" w:lineRule="exact" w:before="164" w:after="0"/>
        <w:ind w:left="1072" w:right="0" w:hanging="180"/>
        <w:jc w:val="left"/>
        <w:rPr>
          <w:rFonts w:ascii="Symbol" w:hAnsi="Symbol"/>
          <w:color w:val="FF0000"/>
          <w:sz w:val="20"/>
        </w:rPr>
      </w:pPr>
      <w:r>
        <w:rPr>
          <w:rFonts w:ascii="Trebuchet MS" w:hAnsi="Trebuchet MS"/>
          <w:color w:val="003366"/>
          <w:sz w:val="19"/>
        </w:rPr>
        <w:t>Financial</w:t>
      </w:r>
      <w:r>
        <w:rPr>
          <w:rFonts w:ascii="Trebuchet MS" w:hAnsi="Trebuchet MS"/>
          <w:color w:val="003366"/>
          <w:spacing w:val="-4"/>
          <w:sz w:val="19"/>
        </w:rPr>
        <w:t> </w:t>
      </w:r>
      <w:r>
        <w:rPr>
          <w:rFonts w:ascii="Trebuchet MS" w:hAnsi="Trebuchet MS"/>
          <w:color w:val="003366"/>
          <w:sz w:val="19"/>
        </w:rPr>
        <w:t>Control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</w:tabs>
        <w:spacing w:line="244" w:lineRule="exact" w:before="0" w:after="0"/>
        <w:ind w:left="1072" w:right="0" w:hanging="180"/>
        <w:jc w:val="left"/>
        <w:rPr>
          <w:rFonts w:ascii="Symbol" w:hAnsi="Symbol"/>
          <w:color w:val="FF0000"/>
          <w:sz w:val="20"/>
        </w:rPr>
      </w:pPr>
      <w:r>
        <w:rPr>
          <w:rFonts w:ascii="Trebuchet MS" w:hAnsi="Trebuchet MS"/>
          <w:color w:val="003366"/>
          <w:sz w:val="19"/>
        </w:rPr>
        <w:t>General</w:t>
      </w:r>
      <w:r>
        <w:rPr>
          <w:rFonts w:ascii="Trebuchet MS" w:hAnsi="Trebuchet MS"/>
          <w:color w:val="003366"/>
          <w:spacing w:val="-3"/>
          <w:sz w:val="19"/>
        </w:rPr>
        <w:t> </w:t>
      </w:r>
      <w:r>
        <w:rPr>
          <w:rFonts w:ascii="Trebuchet MS" w:hAnsi="Trebuchet MS"/>
          <w:color w:val="003366"/>
          <w:sz w:val="19"/>
        </w:rPr>
        <w:t>Ledger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</w:tabs>
        <w:spacing w:line="240" w:lineRule="auto" w:before="4" w:after="0"/>
        <w:ind w:left="1072" w:right="0" w:hanging="180"/>
        <w:jc w:val="left"/>
        <w:rPr>
          <w:rFonts w:ascii="Symbol" w:hAnsi="Symbol"/>
          <w:color w:val="FF0000"/>
          <w:sz w:val="20"/>
        </w:rPr>
      </w:pPr>
      <w:r>
        <w:rPr>
          <w:rFonts w:ascii="Trebuchet MS" w:hAnsi="Trebuchet MS"/>
          <w:color w:val="003366"/>
          <w:sz w:val="19"/>
        </w:rPr>
        <w:t>Inventory</w:t>
      </w:r>
      <w:r>
        <w:rPr>
          <w:rFonts w:ascii="Trebuchet MS" w:hAnsi="Trebuchet MS"/>
          <w:color w:val="003366"/>
          <w:spacing w:val="-6"/>
          <w:sz w:val="19"/>
        </w:rPr>
        <w:t> </w:t>
      </w:r>
      <w:r>
        <w:rPr>
          <w:rFonts w:ascii="Trebuchet MS" w:hAnsi="Trebuchet MS"/>
          <w:color w:val="003366"/>
          <w:sz w:val="19"/>
        </w:rPr>
        <w:t>Control</w:t>
      </w:r>
    </w:p>
    <w:p>
      <w:pPr>
        <w:pStyle w:val="ListParagraph"/>
        <w:numPr>
          <w:ilvl w:val="1"/>
          <w:numId w:val="1"/>
        </w:numPr>
        <w:tabs>
          <w:tab w:pos="1075" w:val="left" w:leader="none"/>
        </w:tabs>
        <w:spacing w:line="233" w:lineRule="exact" w:before="99" w:after="0"/>
        <w:ind w:left="1074" w:right="0" w:hanging="182"/>
        <w:jc w:val="left"/>
        <w:rPr>
          <w:rFonts w:ascii="Symbol" w:hAnsi="Symbol"/>
          <w:color w:val="FF0000"/>
          <w:sz w:val="19"/>
        </w:rPr>
      </w:pPr>
      <w:r>
        <w:rPr>
          <w:rFonts w:ascii="Trebuchet MS" w:hAnsi="Trebuchet MS"/>
          <w:color w:val="003366"/>
          <w:spacing w:val="-1"/>
          <w:w w:val="99"/>
          <w:sz w:val="19"/>
        </w:rPr>
        <w:br w:type="column"/>
      </w:r>
      <w:r>
        <w:rPr>
          <w:rFonts w:ascii="Trebuchet MS" w:hAnsi="Trebuchet MS"/>
          <w:color w:val="003366"/>
          <w:sz w:val="19"/>
        </w:rPr>
        <w:t>Cost</w:t>
      </w:r>
      <w:r>
        <w:rPr>
          <w:rFonts w:ascii="Trebuchet MS" w:hAnsi="Trebuchet MS"/>
          <w:color w:val="003366"/>
          <w:spacing w:val="-2"/>
          <w:sz w:val="19"/>
        </w:rPr>
        <w:t> </w:t>
      </w:r>
      <w:r>
        <w:rPr>
          <w:rFonts w:ascii="Trebuchet MS" w:hAnsi="Trebuchet MS"/>
          <w:color w:val="003366"/>
          <w:sz w:val="19"/>
        </w:rPr>
        <w:t>Analysis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</w:tabs>
        <w:spacing w:line="245" w:lineRule="exact" w:before="0" w:after="0"/>
        <w:ind w:left="1072" w:right="0" w:hanging="180"/>
        <w:jc w:val="left"/>
        <w:rPr>
          <w:rFonts w:ascii="Symbol" w:hAnsi="Symbol"/>
          <w:color w:val="FF0000"/>
          <w:sz w:val="20"/>
        </w:rPr>
      </w:pPr>
      <w:r>
        <w:rPr>
          <w:rFonts w:ascii="Trebuchet MS" w:hAnsi="Trebuchet MS"/>
          <w:color w:val="003366"/>
          <w:sz w:val="19"/>
        </w:rPr>
        <w:t>Staff</w:t>
      </w:r>
      <w:r>
        <w:rPr>
          <w:rFonts w:ascii="Trebuchet MS" w:hAnsi="Trebuchet MS"/>
          <w:color w:val="003366"/>
          <w:spacing w:val="-2"/>
          <w:sz w:val="19"/>
        </w:rPr>
        <w:t> </w:t>
      </w:r>
      <w:r>
        <w:rPr>
          <w:rFonts w:ascii="Trebuchet MS" w:hAnsi="Trebuchet MS"/>
          <w:color w:val="003366"/>
          <w:sz w:val="19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1072" w:val="left" w:leader="none"/>
        </w:tabs>
        <w:spacing w:line="240" w:lineRule="auto" w:before="5" w:after="0"/>
        <w:ind w:left="1072" w:right="0" w:hanging="180"/>
        <w:jc w:val="left"/>
        <w:rPr>
          <w:rFonts w:ascii="Symbol" w:hAnsi="Symbol"/>
          <w:color w:val="FF0000"/>
          <w:sz w:val="20"/>
        </w:rPr>
      </w:pPr>
      <w:r>
        <w:rPr>
          <w:rFonts w:ascii="Trebuchet MS" w:hAnsi="Trebuchet MS"/>
          <w:color w:val="003366"/>
          <w:sz w:val="19"/>
        </w:rPr>
        <w:t>Presentations to board</w:t>
      </w:r>
      <w:r>
        <w:rPr>
          <w:rFonts w:ascii="Trebuchet MS" w:hAnsi="Trebuchet MS"/>
          <w:color w:val="003366"/>
          <w:spacing w:val="-13"/>
          <w:sz w:val="19"/>
        </w:rPr>
        <w:t> </w:t>
      </w:r>
      <w:r>
        <w:rPr>
          <w:rFonts w:ascii="Trebuchet MS" w:hAnsi="Trebuchet MS"/>
          <w:color w:val="003366"/>
          <w:sz w:val="19"/>
        </w:rPr>
        <w:t>level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4" w:lineRule="exact" w:before="99" w:after="0"/>
        <w:ind w:left="797" w:right="0" w:hanging="180"/>
        <w:jc w:val="left"/>
        <w:rPr>
          <w:rFonts w:ascii="Trebuchet MS" w:hAnsi="Trebuchet MS"/>
          <w:sz w:val="19"/>
        </w:rPr>
      </w:pPr>
      <w:r>
        <w:rPr>
          <w:rFonts w:ascii="Trebuchet MS" w:hAnsi="Trebuchet MS"/>
          <w:color w:val="003366"/>
          <w:spacing w:val="-2"/>
          <w:w w:val="99"/>
          <w:sz w:val="19"/>
        </w:rPr>
        <w:br w:type="column"/>
      </w:r>
      <w:r>
        <w:rPr>
          <w:rFonts w:ascii="Trebuchet MS" w:hAnsi="Trebuchet MS"/>
          <w:color w:val="003366"/>
          <w:sz w:val="19"/>
        </w:rPr>
        <w:t>Financial</w:t>
      </w:r>
      <w:r>
        <w:rPr>
          <w:rFonts w:ascii="Trebuchet MS" w:hAnsi="Trebuchet MS"/>
          <w:color w:val="003366"/>
          <w:spacing w:val="-2"/>
          <w:sz w:val="19"/>
        </w:rPr>
        <w:t> </w:t>
      </w:r>
      <w:r>
        <w:rPr>
          <w:rFonts w:ascii="Trebuchet MS" w:hAnsi="Trebuchet MS"/>
          <w:color w:val="003366"/>
          <w:sz w:val="19"/>
        </w:rPr>
        <w:t>Reporting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2" w:lineRule="exact" w:before="0" w:after="0"/>
        <w:ind w:left="797" w:right="0" w:hanging="180"/>
        <w:jc w:val="left"/>
        <w:rPr>
          <w:rFonts w:ascii="Trebuchet MS" w:hAnsi="Trebuchet MS"/>
          <w:sz w:val="19"/>
        </w:rPr>
      </w:pPr>
      <w:r>
        <w:rPr>
          <w:rFonts w:ascii="Trebuchet MS" w:hAnsi="Trebuchet MS"/>
          <w:color w:val="003366"/>
          <w:sz w:val="19"/>
        </w:rPr>
        <w:t>Quality</w:t>
      </w:r>
      <w:r>
        <w:rPr>
          <w:rFonts w:ascii="Trebuchet MS" w:hAnsi="Trebuchet MS"/>
          <w:color w:val="003366"/>
          <w:spacing w:val="-1"/>
          <w:sz w:val="19"/>
        </w:rPr>
        <w:t> </w:t>
      </w:r>
      <w:r>
        <w:rPr>
          <w:rFonts w:ascii="Trebuchet MS" w:hAnsi="Trebuchet MS"/>
          <w:color w:val="003366"/>
          <w:sz w:val="19"/>
        </w:rPr>
        <w:t>Assurance</w:t>
      </w:r>
    </w:p>
    <w:p>
      <w:pPr>
        <w:pStyle w:val="ListParagraph"/>
        <w:numPr>
          <w:ilvl w:val="0"/>
          <w:numId w:val="2"/>
        </w:numPr>
        <w:tabs>
          <w:tab w:pos="798" w:val="left" w:leader="none"/>
        </w:tabs>
        <w:spacing w:line="244" w:lineRule="exact" w:before="0" w:after="0"/>
        <w:ind w:left="797" w:right="0" w:hanging="180"/>
        <w:jc w:val="left"/>
        <w:rPr>
          <w:rFonts w:ascii="Trebuchet MS" w:hAnsi="Trebuchet MS"/>
          <w:sz w:val="19"/>
        </w:rPr>
      </w:pPr>
      <w:r>
        <w:rPr>
          <w:rFonts w:ascii="Trebuchet MS" w:hAnsi="Trebuchet MS"/>
          <w:color w:val="003366"/>
          <w:sz w:val="19"/>
        </w:rPr>
        <w:t>Meeting strict</w:t>
      </w:r>
      <w:r>
        <w:rPr>
          <w:rFonts w:ascii="Trebuchet MS" w:hAnsi="Trebuchet MS"/>
          <w:color w:val="003366"/>
          <w:spacing w:val="-3"/>
          <w:sz w:val="19"/>
        </w:rPr>
        <w:t> </w:t>
      </w:r>
      <w:r>
        <w:rPr>
          <w:rFonts w:ascii="Trebuchet MS" w:hAnsi="Trebuchet MS"/>
          <w:color w:val="003366"/>
          <w:sz w:val="19"/>
        </w:rPr>
        <w:t>objectives</w:t>
      </w:r>
    </w:p>
    <w:p>
      <w:pPr>
        <w:spacing w:after="0" w:line="244" w:lineRule="exact"/>
        <w:jc w:val="left"/>
        <w:rPr>
          <w:rFonts w:ascii="Trebuchet MS" w:hAnsi="Trebuchet MS"/>
          <w:sz w:val="19"/>
        </w:rPr>
        <w:sectPr>
          <w:type w:val="continuous"/>
          <w:pgSz w:w="11910" w:h="16840"/>
          <w:pgMar w:top="640" w:bottom="280" w:left="1340" w:right="700"/>
          <w:cols w:num="3" w:equalWidth="0">
            <w:col w:w="2596" w:space="292"/>
            <w:col w:w="3475" w:space="39"/>
            <w:col w:w="3468"/>
          </w:cols>
        </w:sectPr>
      </w:pPr>
    </w:p>
    <w:p>
      <w:pPr>
        <w:pStyle w:val="BodyText"/>
        <w:rPr>
          <w:rFonts w:ascii="Trebuchet MS"/>
        </w:rPr>
      </w:pPr>
      <w:r>
        <w:rPr/>
        <w:pict>
          <v:group style="position:absolute;margin-left:.120006pt;margin-top:.119983pt;width:598.7pt;height:845.3pt;mso-position-horizontal-relative:page;mso-position-vertical-relative:page;z-index:-9688" coordorigin="2,2" coordsize="11974,16906">
            <v:shape style="position:absolute;left:2;top:2;width:11904;height:16836" type="#_x0000_t75" stroked="false">
              <v:imagedata r:id="rId6" o:title=""/>
            </v:shape>
            <v:shape style="position:absolute;left:295;top:513;width:11612;height:16326" type="#_x0000_t75" stroked="false">
              <v:imagedata r:id="rId7" o:title=""/>
            </v:shape>
            <v:shape style="position:absolute;left:-2063;top:16838;width:11682;height:16396" coordorigin="-2062,16838" coordsize="11682,16396" path="m2287,443l11906,443m11906,16616l11849,16693,11716,16838m225,16838l225,2505,228,2400,235,2295,249,2192,267,2090,290,1991,318,1893,351,1797,387,1703,429,1612,474,1523,524,1436,578,1352,696,1194,829,1047,976,914,1134,796,1218,742,1305,692,1393,646,1485,605,1578,568,1675,535,1773,508,1872,485,1974,466,2077,453,2182,446,2287,443e" filled="false" stroked="true" strokeweight="7pt" strokecolor="#ffffff">
              <v:path arrowok="t"/>
              <v:stroke dashstyle="solid"/>
            </v:shape>
            <v:shape style="position:absolute;left:1442;top:2877;width:9545;height:65" type="#_x0000_t75" alt="þÿ" stroked="false">
              <v:imagedata r:id="rId8" o:title=""/>
            </v:shape>
            <v:line style="position:absolute" from="11103,2787" to="1563,2787" stroked="true" strokeweight="3pt" strokecolor="#e46c0a">
              <v:stroke dashstyle="solid"/>
            </v:line>
            <v:shape style="position:absolute;left:1442;top:5313;width:9545;height:65" type="#_x0000_t75" alt="þÿ" stroked="false">
              <v:imagedata r:id="rId9" o:title=""/>
            </v:shape>
            <v:line style="position:absolute" from="11103,5225" to="1563,5225" stroked="true" strokeweight="3pt" strokecolor="#e46c0a">
              <v:stroke dashstyle="solid"/>
            </v:line>
            <v:shape style="position:absolute;left:1442;top:9491;width:9545;height:65" type="#_x0000_t75" alt="þÿ" stroked="false">
              <v:imagedata r:id="rId10" o:title=""/>
            </v:shape>
            <v:line style="position:absolute" from="11103,9401" to="1563,9401" stroked="true" strokeweight="3pt" strokecolor="#e46c0a">
              <v:stroke dashstyle="solid"/>
            </v:line>
            <v:shape style="position:absolute;left:1442;top:13768;width:9545;height:65" type="#_x0000_t75" alt="þÿ" stroked="false">
              <v:imagedata r:id="rId10" o:title=""/>
            </v:shape>
            <v:line style="position:absolute" from="11103,13678" to="1563,13678" stroked="true" strokeweight="3pt" strokecolor="#e46c0a">
              <v:stroke dashstyle="solid"/>
            </v:line>
            <v:shape style="position:absolute;left:1442;top:11215;width:9545;height:65" type="#_x0000_t75" alt="þÿ" stroked="false">
              <v:imagedata r:id="rId11" o:title=""/>
            </v:shape>
            <v:line style="position:absolute" from="11103,11126" to="1563,11126" stroked="true" strokeweight="3pt" strokecolor="#e46c0a">
              <v:stroke dashstyle="solid"/>
            </v:line>
            <v:rect style="position:absolute;left:4788;top:11721;width:3240;height:1138" filled="false" stroked="true" strokeweight=".75pt" strokecolor="#ffffff">
              <v:stroke dashstyle="solid"/>
            </v:rect>
            <v:rect style="position:absolute;left:1728;top:11792;width:3060;height:1318" filled="false" stroked="true" strokeweight=".12pt" strokecolor="#ffffff">
              <v:stroke dashstyle="solid"/>
            </v:rect>
            <w10:wrap type="none"/>
          </v:group>
        </w:pict>
      </w:r>
    </w:p>
    <w:p>
      <w:pPr>
        <w:pStyle w:val="BodyText"/>
        <w:spacing w:before="10"/>
        <w:rPr>
          <w:rFonts w:ascii="Trebuchet MS"/>
          <w:sz w:val="22"/>
        </w:rPr>
      </w:pPr>
    </w:p>
    <w:p>
      <w:pPr>
        <w:pStyle w:val="Heading1"/>
        <w:spacing w:before="85"/>
      </w:pPr>
      <w:r>
        <w:rPr>
          <w:color w:val="800000"/>
        </w:rPr>
        <w:t>Code of Business Conduct</w:t>
      </w:r>
    </w:p>
    <w:p>
      <w:pPr>
        <w:pStyle w:val="BodyText"/>
        <w:spacing w:before="3"/>
        <w:rPr>
          <w:rFonts w:ascii="Times New Roman"/>
          <w:b/>
          <w:sz w:val="42"/>
        </w:rPr>
      </w:pPr>
    </w:p>
    <w:p>
      <w:pPr>
        <w:pStyle w:val="Heading2"/>
        <w:ind w:left="387" w:right="854" w:firstLine="0"/>
      </w:pPr>
      <w:r>
        <w:rPr/>
        <w:t>Committed to uncompromising Integrity in all that we do and how we relate to each other and to persons outside the Company.</w:t>
      </w:r>
    </w:p>
    <w:p>
      <w:pPr>
        <w:spacing w:after="0"/>
        <w:sectPr>
          <w:type w:val="continuous"/>
          <w:pgSz w:w="11910" w:h="16840"/>
          <w:pgMar w:top="640" w:bottom="280" w:left="1340" w:right="700"/>
        </w:sectPr>
      </w:pPr>
    </w:p>
    <w:p>
      <w:pPr>
        <w:spacing w:before="69"/>
        <w:ind w:left="388" w:right="0" w:firstLine="0"/>
        <w:jc w:val="left"/>
        <w:rPr>
          <w:rFonts w:ascii="Times New Roman"/>
          <w:b/>
          <w:sz w:val="36"/>
        </w:rPr>
      </w:pPr>
      <w:r>
        <w:rPr/>
        <w:pict>
          <v:group style="position:absolute;margin-left:.120006pt;margin-top:.119983pt;width:598.7pt;height:845.3pt;mso-position-horizontal-relative:page;mso-position-vertical-relative:page;z-index:-9640" coordorigin="2,2" coordsize="11974,16906">
            <v:shape style="position:absolute;left:2;top:2;width:11904;height:16836" type="#_x0000_t75" stroked="false">
              <v:imagedata r:id="rId12" o:title=""/>
            </v:shape>
            <v:shape style="position:absolute;left:295;top:351;width:11612;height:16488" type="#_x0000_t75" stroked="false">
              <v:imagedata r:id="rId13" o:title=""/>
            </v:shape>
            <v:shape style="position:absolute;left:-2063;top:16838;width:11682;height:16558" coordorigin="-2062,16838" coordsize="11682,16558" path="m2287,281l11906,281m11906,16454l11849,16531,11716,16677,11570,16810,11532,16838m225,16838l225,2343,228,2238,235,2133,249,2030,267,1928,290,1829,318,1731,351,1635,387,1541,429,1450,474,1361,524,1274,578,1190,696,1032,829,885,976,752,1134,634,1218,580,1305,530,1393,484,1485,443,1578,406,1675,374,1773,346,1872,323,1974,304,2077,291,2182,284,2287,281e" filled="false" stroked="true" strokeweight="7pt" strokecolor="#ffffff">
              <v:path arrowok="t"/>
              <v:stroke dashstyle="solid"/>
            </v:shape>
            <v:line style="position:absolute" from="1728,2081" to="9583,2081" stroked="true" strokeweight=".96pt" strokecolor="#000000">
              <v:stroke dashstyle="solid"/>
            </v:line>
            <v:line style="position:absolute" from="1728,4438" to="10277,4438" stroked="true" strokeweight="1.2pt" strokecolor="#000000">
              <v:stroke dashstyle="solid"/>
            </v:line>
            <v:line style="position:absolute" from="1728,7930" to="10279,7930" stroked="true" strokeweight=".96pt" strokecolor="#000000">
              <v:stroke dashstyle="solid"/>
            </v:line>
            <v:line style="position:absolute" from="1728,9676" to="9574,9676" stroked="true" strokeweight="1.08pt" strokecolor="#000000">
              <v:stroke dashstyle="solid"/>
            </v:line>
            <v:shape style="position:absolute;left:1766;top:2342;width:900;height:893" type="#_x0000_t75" stroked="false">
              <v:imagedata r:id="rId14" o:title=""/>
            </v:shape>
            <v:shape style="position:absolute;left:3201;top:2472;width:1380;height:763" type="#_x0000_t75" stroked="false">
              <v:imagedata r:id="rId15" o:title=""/>
            </v:shape>
            <v:shape style="position:absolute;left:3198;top:8415;width:1074;height:752" type="#_x0000_t75" stroked="false">
              <v:imagedata r:id="rId16" o:title=""/>
            </v:shape>
            <v:shape style="position:absolute;left:3198;top:8415;width:1074;height:767" coordorigin="3198,8415" coordsize="1074,767" path="m3198,9182l4271,9182,4271,8415e" filled="false" stroked="true" strokeweight=".740854pt" strokecolor="#000000">
              <v:path arrowok="t"/>
              <v:stroke dashstyle="solid"/>
            </v:shape>
            <v:rect style="position:absolute;left:1758;top:12924;width:1755;height:825" filled="true" fillcolor="#ffffff" stroked="false">
              <v:fill type="solid"/>
            </v:rect>
            <v:rect style="position:absolute;left:1774;top:13205;width:1699;height:269" filled="true" fillcolor="#000000" stroked="false">
              <v:fill type="solid"/>
            </v:rect>
            <v:rect style="position:absolute;left:1774;top:13193;width:1699;height:282" filled="false" stroked="true" strokeweight=".852288pt" strokecolor="#000000">
              <v:stroke dashstyle="solid"/>
            </v:rect>
            <v:rect style="position:absolute;left:1774;top:12937;width:1699;height:269" filled="false" stroked="true" strokeweight=".851767pt" strokecolor="#000000">
              <v:stroke dashstyle="solid"/>
            </v:rect>
            <v:shape style="position:absolute;left:1442;top:1543;width:9545;height:65" type="#_x0000_t75" alt="þÿ" stroked="false">
              <v:imagedata r:id="rId17" o:title=""/>
            </v:shape>
            <v:line style="position:absolute" from="11103,1453" to="1563,1453" stroked="true" strokeweight="3pt" strokecolor="#e46c0a">
              <v:stroke dashstyle="solid"/>
            </v:line>
            <v:shape style="position:absolute;left:1729;top:8415;width:976;height:690" coordorigin="1729,8415" coordsize="976,690" path="m1906,8445l1744,8445,1744,8430,1759,8430,1759,8415,1892,8415,1906,8430,1906,8445xm2246,9045l1729,9045,1729,8445,1921,8445,1921,8475,1906,8490,1906,8520,1877,8640,1803,8895,1803,8910,1788,8910,1788,8925,1773,8925,1759,8940,1744,8940,1744,8955,2335,8955,2335,8970,2320,8970,2320,8985,2305,8985,2305,9000,2291,9000,2291,9015,2276,9015,2276,9030,2246,9030,2246,9045xm2704,9045l2512,9045,2512,9030,2527,9030,2527,9015,2542,9000,2557,8925,2601,8790,2675,8490,2690,8490,2690,8445,2704,8445,2704,9045xm2576,8865l2365,8865,2379,8850,2581,8850,2576,8865xm2350,8940l2246,8940,2246,8925,2291,8925,2291,8910,2305,8910,2320,8895,2335,8895,2335,8880,2350,8880,2365,8865,2365,8910,2350,8925,2350,8940xm2335,8955l2187,8955,2202,8940,2335,8940,2335,8955xm2498,9060l2217,9060,2217,9045,2498,9045,2498,9060xm2172,9075l1729,9075,1729,9060,2172,9060,2172,9075xm2690,9090l1744,9090,1744,9075,2468,9075,2468,9060,2704,9060,2690,9075,2690,9090xm2675,9105l1773,9105,1759,9090,2675,9090,2675,9105xe" filled="true" fillcolor="#001ab3" stroked="false">
              <v:path arrowok="t"/>
              <v:fill type="solid"/>
            </v:shape>
            <v:shape style="position:absolute;left:1729;top:8415;width:976;height:690" coordorigin="1729,8415" coordsize="976,690" path="m1729,9045l1729,9060,1729,9075,1744,9075,1744,9090,1759,9090,1773,9105,2675,9105,2675,9090,2690,9090,2690,9075,2704,9060,2704,8445,2690,8445,2690,8460,2690,8475,2690,8490,2675,8490,2601,8790,2557,8925,2542,9000,2527,9015,2527,9030,2512,9030,2512,9045,2498,9045,2498,9060,2483,9060,2468,9060,2468,9075,2143,9075,2158,9075,2172,9075,2172,9060,2187,9060,2202,9060,2217,9060,2217,9045,2231,9045,2246,9045,2246,9030,2261,9030,2276,9030,2276,9015,2291,9015,2291,9000,2305,9000,2305,8985,2320,8985,2320,8970,2335,8970,2335,8955,2335,8940,2350,8940,2350,8925,2365,8910,2365,8895,2365,8880,2365,8865,2379,8850,2365,8865,2350,8880,2335,8880,2335,8895,2320,8895,2305,8910,2291,8910,2291,8925,2276,8925,2261,8925,2246,8925,2246,8940,2231,8940,2217,8940,2202,8940,2187,8955,1744,8955,1744,8940,1759,8940,1773,8925,1788,8925,1788,8910,1803,8910,1803,8895,1877,8640,1906,8520,1906,8490,1921,8475,1921,8460,1921,8445,1906,8445,1906,8430,1892,8415,1877,8415,1832,8415,1773,8415,1759,8415,1759,8430,1744,8430,1744,8445,1729,8445,1729,8460,1729,9060,1729,9045xe" filled="false" stroked="true" strokeweight="0pt" strokecolor="#001ab3">
              <v:path arrowok="t"/>
              <v:stroke dashstyle="solid"/>
            </v:shape>
            <v:shape style="position:absolute;left:2290;top:8415;width:178;height:316" type="#_x0000_t75" stroked="false">
              <v:imagedata r:id="rId18" o:title=""/>
            </v:shape>
            <v:shape style="position:absolute;left:2024;top:8685;width:178;height:181" type="#_x0000_t75" stroked="false">
              <v:imagedata r:id="rId19" o:title=""/>
            </v:shape>
            <v:shape style="position:absolute;left:2083;top:8490;width:134;height:120" type="#_x0000_t75" stroked="false">
              <v:imagedata r:id="rId20" o:title=""/>
            </v:shape>
            <w10:wrap type="none"/>
          </v:group>
        </w:pict>
      </w:r>
      <w:r>
        <w:rPr>
          <w:rFonts w:ascii="Times New Roman"/>
          <w:b/>
          <w:color w:val="800000"/>
          <w:sz w:val="36"/>
        </w:rPr>
        <w:t>Work Experience</w:t>
      </w:r>
    </w:p>
    <w:p>
      <w:pPr>
        <w:pStyle w:val="BodyText"/>
        <w:spacing w:before="1"/>
        <w:rPr>
          <w:rFonts w:ascii="Times New Roman"/>
          <w:b/>
          <w:sz w:val="43"/>
        </w:rPr>
      </w:pPr>
    </w:p>
    <w:p>
      <w:pPr>
        <w:pStyle w:val="Heading3"/>
        <w:tabs>
          <w:tab w:pos="3987" w:val="left" w:leader="none"/>
        </w:tabs>
        <w:rPr>
          <w:u w:val="none"/>
        </w:rPr>
      </w:pPr>
      <w:r>
        <w:rPr>
          <w:u w:val="none"/>
        </w:rPr>
        <w:t>Mar 2008 -</w:t>
      </w:r>
      <w:r>
        <w:rPr>
          <w:spacing w:val="-8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present</w:t>
        <w:tab/>
        <w:t>Oudeh Petroleum Company - Damascus,</w:t>
      </w:r>
      <w:r>
        <w:rPr>
          <w:spacing w:val="-8"/>
          <w:u w:val="none"/>
        </w:rPr>
        <w:t> </w:t>
      </w:r>
      <w:r>
        <w:rPr>
          <w:u w:val="none"/>
        </w:rPr>
        <w:t>Syria</w:t>
      </w:r>
    </w:p>
    <w:p>
      <w:pPr>
        <w:spacing w:before="0"/>
        <w:ind w:left="3967" w:right="3828" w:firstLine="0"/>
        <w:jc w:val="center"/>
        <w:rPr>
          <w:rFonts w:ascii="Trebuchet MS"/>
          <w:b/>
          <w:sz w:val="20"/>
        </w:rPr>
      </w:pPr>
      <w:hyperlink r:id="rId21">
        <w:r>
          <w:rPr>
            <w:rFonts w:ascii="Trebuchet MS"/>
            <w:b/>
            <w:color w:val="0000FF"/>
            <w:sz w:val="20"/>
            <w:u w:val="single" w:color="0000FF"/>
          </w:rPr>
          <w:t>http://opc.sy/English/</w:t>
        </w:r>
      </w:hyperlink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10"/>
        <w:rPr>
          <w:rFonts w:ascii="Trebuchet MS"/>
          <w:b/>
          <w:sz w:val="21"/>
        </w:rPr>
      </w:pPr>
    </w:p>
    <w:p>
      <w:pPr>
        <w:pStyle w:val="BodyText"/>
        <w:ind w:left="388" w:right="1324"/>
        <w:rPr>
          <w:rFonts w:ascii="Times New Roman"/>
        </w:rPr>
      </w:pPr>
      <w:r>
        <w:rPr>
          <w:rFonts w:ascii="Times New Roman"/>
        </w:rPr>
        <w:t>Oudeh is a Joint Operating Company established for Development &amp; Production of Petroleum among the Government of Syria, General Petroleum Company and SIPC (Sinopec) Chinese Oil Company</w:t>
      </w:r>
    </w:p>
    <w:p>
      <w:pPr>
        <w:pStyle w:val="BodyText"/>
        <w:spacing w:before="1"/>
        <w:rPr>
          <w:rFonts w:ascii="Times New Roman"/>
        </w:rPr>
      </w:pPr>
    </w:p>
    <w:p>
      <w:pPr>
        <w:tabs>
          <w:tab w:pos="4708" w:val="left" w:leader="none"/>
          <w:tab w:pos="7729" w:val="left" w:leader="none"/>
        </w:tabs>
        <w:spacing w:before="0"/>
        <w:ind w:left="388" w:right="0" w:firstLine="0"/>
        <w:jc w:val="left"/>
        <w:rPr>
          <w:b/>
          <w:sz w:val="22"/>
        </w:rPr>
      </w:pPr>
      <w:r>
        <w:rPr>
          <w:b/>
          <w:sz w:val="22"/>
        </w:rPr>
        <w:t>Position</w:t>
        <w:tab/>
        <w:t>Finance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Department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Head</w:t>
        <w:tab/>
        <w:t>(Delg.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CFO)</w:t>
      </w:r>
    </w:p>
    <w:p>
      <w:pPr>
        <w:pStyle w:val="BodyText"/>
        <w:spacing w:before="1"/>
        <w:rPr>
          <w:b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92" w:after="0"/>
        <w:ind w:left="747" w:right="775" w:hanging="359"/>
        <w:jc w:val="left"/>
        <w:rPr>
          <w:sz w:val="20"/>
        </w:rPr>
      </w:pPr>
      <w:r>
        <w:rPr>
          <w:sz w:val="20"/>
        </w:rPr>
        <w:t>Establish &amp; maintain internal controls over the Company's financial reporting using appropriate policies &amp; procedures in compliance with the stated</w:t>
      </w:r>
      <w:r>
        <w:rPr>
          <w:spacing w:val="-5"/>
          <w:sz w:val="20"/>
        </w:rPr>
        <w:t> </w:t>
      </w:r>
      <w:r>
        <w:rPr>
          <w:sz w:val="20"/>
        </w:rPr>
        <w:t>objectives.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1" w:after="0"/>
        <w:ind w:left="747" w:right="0" w:hanging="359"/>
        <w:jc w:val="left"/>
        <w:rPr>
          <w:sz w:val="20"/>
        </w:rPr>
      </w:pPr>
      <w:r>
        <w:rPr>
          <w:sz w:val="20"/>
        </w:rPr>
        <w:t>Prepare internal &amp; external monthly, quarterly &amp; annual financial</w:t>
      </w:r>
      <w:r>
        <w:rPr>
          <w:spacing w:val="-7"/>
          <w:sz w:val="20"/>
        </w:rPr>
        <w:t> </w:t>
      </w:r>
      <w:r>
        <w:rPr>
          <w:sz w:val="20"/>
        </w:rPr>
        <w:t>reporting.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1" w:after="0"/>
        <w:ind w:left="747" w:right="0" w:hanging="360"/>
        <w:jc w:val="left"/>
        <w:rPr>
          <w:sz w:val="20"/>
        </w:rPr>
      </w:pPr>
      <w:r>
        <w:rPr>
          <w:sz w:val="20"/>
        </w:rPr>
        <w:t>Produce, interpret and analyse financial statements, budgets and</w:t>
      </w:r>
      <w:r>
        <w:rPr>
          <w:spacing w:val="-9"/>
          <w:sz w:val="20"/>
        </w:rPr>
        <w:t> </w:t>
      </w:r>
      <w:r>
        <w:rPr>
          <w:sz w:val="20"/>
        </w:rPr>
        <w:t>forecasts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29" w:lineRule="exact" w:before="0" w:after="0"/>
        <w:ind w:left="747" w:right="0" w:hanging="360"/>
        <w:jc w:val="left"/>
        <w:rPr>
          <w:sz w:val="20"/>
        </w:rPr>
      </w:pPr>
      <w:r>
        <w:rPr>
          <w:sz w:val="20"/>
        </w:rPr>
        <w:t>Coordinate the execution of external &amp; internal audits (E&amp;Y, PWC, and</w:t>
      </w:r>
      <w:r>
        <w:rPr>
          <w:spacing w:val="-13"/>
          <w:sz w:val="20"/>
        </w:rPr>
        <w:t> </w:t>
      </w:r>
      <w:r>
        <w:rPr>
          <w:sz w:val="20"/>
        </w:rPr>
        <w:t>locals)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0" w:after="0"/>
        <w:ind w:left="747" w:right="1480" w:hanging="360"/>
        <w:jc w:val="left"/>
        <w:rPr>
          <w:sz w:val="20"/>
        </w:rPr>
      </w:pPr>
      <w:r>
        <w:rPr>
          <w:sz w:val="20"/>
        </w:rPr>
        <w:t>Manage the preparation of appropriate responses (written and through meetings) to all financial inquiries between the Company and</w:t>
      </w:r>
      <w:r>
        <w:rPr>
          <w:spacing w:val="-9"/>
          <w:sz w:val="20"/>
        </w:rPr>
        <w:t> </w:t>
      </w:r>
      <w:r>
        <w:rPr>
          <w:sz w:val="20"/>
        </w:rPr>
        <w:t>partners.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0" w:after="0"/>
        <w:ind w:left="747" w:right="1268" w:hanging="360"/>
        <w:jc w:val="left"/>
        <w:rPr>
          <w:sz w:val="20"/>
        </w:rPr>
      </w:pPr>
      <w:r>
        <w:rPr>
          <w:sz w:val="20"/>
        </w:rPr>
        <w:t>Deliver financial solutions to all departments of the Company by working in a cooperative manner with all departments of the</w:t>
      </w:r>
      <w:r>
        <w:rPr>
          <w:spacing w:val="-2"/>
          <w:sz w:val="20"/>
        </w:rPr>
        <w:t> </w:t>
      </w:r>
      <w:r>
        <w:rPr>
          <w:sz w:val="20"/>
        </w:rPr>
        <w:t>company.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1" w:after="0"/>
        <w:ind w:left="747" w:right="0" w:hanging="360"/>
        <w:jc w:val="left"/>
        <w:rPr>
          <w:sz w:val="20"/>
        </w:rPr>
      </w:pPr>
      <w:r>
        <w:rPr>
          <w:sz w:val="20"/>
        </w:rPr>
        <w:t>Manage the integrity of the Company general ledger and inter-company</w:t>
      </w:r>
      <w:r>
        <w:rPr>
          <w:spacing w:val="-14"/>
          <w:sz w:val="20"/>
        </w:rPr>
        <w:t> </w:t>
      </w:r>
      <w:r>
        <w:rPr>
          <w:sz w:val="20"/>
        </w:rPr>
        <w:t>accounts.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1" w:after="0"/>
        <w:ind w:left="747" w:right="0" w:hanging="360"/>
        <w:jc w:val="left"/>
        <w:rPr>
          <w:sz w:val="20"/>
        </w:rPr>
      </w:pPr>
      <w:r>
        <w:rPr>
          <w:sz w:val="20"/>
        </w:rPr>
        <w:t>Compliance with applicable governmental laws, rules &amp;</w:t>
      </w:r>
      <w:r>
        <w:rPr>
          <w:spacing w:val="-1"/>
          <w:sz w:val="20"/>
        </w:rPr>
        <w:t> </w:t>
      </w:r>
      <w:r>
        <w:rPr>
          <w:sz w:val="20"/>
        </w:rPr>
        <w:t>regulations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</w:pPr>
    </w:p>
    <w:p>
      <w:pPr>
        <w:tabs>
          <w:tab w:pos="3987" w:val="left" w:leader="none"/>
        </w:tabs>
        <w:spacing w:before="0"/>
        <w:ind w:left="388" w:right="0" w:firstLine="0"/>
        <w:jc w:val="left"/>
        <w:rPr>
          <w:rFonts w:ascii="Trebuchet MS"/>
          <w:b/>
          <w:sz w:val="16"/>
        </w:rPr>
      </w:pPr>
      <w:r>
        <w:rPr>
          <w:rFonts w:ascii="Trebuchet MS"/>
          <w:b/>
          <w:sz w:val="20"/>
        </w:rPr>
        <w:t>Nov 1998 -</w:t>
      </w:r>
      <w:r>
        <w:rPr>
          <w:rFonts w:ascii="Trebuchet MS"/>
          <w:b/>
          <w:spacing w:val="-6"/>
          <w:sz w:val="20"/>
        </w:rPr>
        <w:t> </w:t>
      </w:r>
      <w:r>
        <w:rPr>
          <w:rFonts w:ascii="Trebuchet MS"/>
          <w:b/>
          <w:sz w:val="20"/>
        </w:rPr>
        <w:t>Mar</w:t>
      </w:r>
      <w:r>
        <w:rPr>
          <w:rFonts w:ascii="Trebuchet MS"/>
          <w:b/>
          <w:spacing w:val="-3"/>
          <w:sz w:val="20"/>
        </w:rPr>
        <w:t> </w:t>
      </w:r>
      <w:r>
        <w:rPr>
          <w:rFonts w:ascii="Trebuchet MS"/>
          <w:b/>
          <w:sz w:val="20"/>
        </w:rPr>
        <w:t>2008</w:t>
        <w:tab/>
        <w:t>BJ Services Middle East Dubai </w:t>
      </w:r>
      <w:r>
        <w:rPr>
          <w:rFonts w:ascii="Trebuchet MS"/>
          <w:b/>
          <w:sz w:val="16"/>
        </w:rPr>
        <w:t>(acquired by Baker</w:t>
      </w:r>
      <w:r>
        <w:rPr>
          <w:rFonts w:ascii="Trebuchet MS"/>
          <w:b/>
          <w:spacing w:val="-9"/>
          <w:sz w:val="16"/>
        </w:rPr>
        <w:t> </w:t>
      </w:r>
      <w:r>
        <w:rPr>
          <w:rFonts w:ascii="Trebuchet MS"/>
          <w:b/>
          <w:sz w:val="16"/>
        </w:rPr>
        <w:t>Hughes)</w:t>
      </w:r>
    </w:p>
    <w:p>
      <w:pPr>
        <w:spacing w:before="0"/>
        <w:ind w:left="3987" w:right="0" w:firstLine="0"/>
        <w:jc w:val="left"/>
        <w:rPr>
          <w:rFonts w:ascii="Trebuchet MS"/>
          <w:b/>
          <w:sz w:val="20"/>
        </w:rPr>
      </w:pPr>
      <w:hyperlink r:id="rId22">
        <w:r>
          <w:rPr>
            <w:rFonts w:ascii="Trebuchet MS"/>
            <w:b/>
            <w:color w:val="0000FF"/>
            <w:sz w:val="20"/>
            <w:u w:val="single" w:color="0000FF"/>
          </w:rPr>
          <w:t>http://www.bakerhughes.com/</w:t>
        </w:r>
      </w:hyperlink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8"/>
        <w:rPr>
          <w:rFonts w:ascii="Trebuchet MS"/>
          <w:b/>
          <w:sz w:val="19"/>
        </w:rPr>
      </w:pPr>
    </w:p>
    <w:p>
      <w:pPr>
        <w:tabs>
          <w:tab w:pos="3987" w:val="left" w:leader="none"/>
          <w:tab w:pos="7167" w:val="left" w:leader="none"/>
        </w:tabs>
        <w:spacing w:before="101"/>
        <w:ind w:left="388" w:right="0" w:firstLine="0"/>
        <w:jc w:val="left"/>
        <w:rPr>
          <w:rFonts w:ascii="Trebuchet MS"/>
          <w:b/>
          <w:sz w:val="20"/>
        </w:rPr>
      </w:pPr>
      <w:r>
        <w:rPr>
          <w:rFonts w:ascii="Trebuchet MS"/>
          <w:b/>
          <w:sz w:val="22"/>
        </w:rPr>
        <w:t>Position</w:t>
        <w:tab/>
        <w:t>Area</w:t>
      </w:r>
      <w:r>
        <w:rPr>
          <w:rFonts w:ascii="Trebuchet MS"/>
          <w:b/>
          <w:spacing w:val="-3"/>
          <w:sz w:val="22"/>
        </w:rPr>
        <w:t> </w:t>
      </w:r>
      <w:r>
        <w:rPr>
          <w:rFonts w:ascii="Trebuchet MS"/>
          <w:b/>
          <w:sz w:val="22"/>
        </w:rPr>
        <w:t>Financial</w:t>
      </w:r>
      <w:r>
        <w:rPr>
          <w:rFonts w:ascii="Trebuchet MS"/>
          <w:b/>
          <w:spacing w:val="-3"/>
          <w:sz w:val="22"/>
        </w:rPr>
        <w:t> </w:t>
      </w:r>
      <w:r>
        <w:rPr>
          <w:rFonts w:ascii="Trebuchet MS"/>
          <w:b/>
          <w:sz w:val="22"/>
        </w:rPr>
        <w:t>Controller</w:t>
        <w:tab/>
      </w:r>
      <w:r>
        <w:rPr>
          <w:rFonts w:ascii="Trebuchet MS"/>
          <w:b/>
          <w:sz w:val="20"/>
        </w:rPr>
        <w:t>Dubai-Syria</w:t>
      </w:r>
    </w:p>
    <w:p>
      <w:pPr>
        <w:pStyle w:val="BodyText"/>
        <w:rPr>
          <w:rFonts w:ascii="Trebuchet MS"/>
          <w:b/>
          <w:sz w:val="13"/>
        </w:rPr>
      </w:pP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29" w:lineRule="exact" w:before="93" w:after="0"/>
        <w:ind w:left="747" w:right="0" w:hanging="359"/>
        <w:jc w:val="left"/>
        <w:rPr>
          <w:sz w:val="20"/>
        </w:rPr>
      </w:pPr>
      <w:r>
        <w:rPr>
          <w:sz w:val="20"/>
        </w:rPr>
        <w:t>Manage the transition of the financial reporting process to ME Region</w:t>
      </w:r>
      <w:r>
        <w:rPr>
          <w:spacing w:val="-11"/>
          <w:sz w:val="20"/>
        </w:rPr>
        <w:t> </w:t>
      </w:r>
      <w:r>
        <w:rPr>
          <w:sz w:val="20"/>
        </w:rPr>
        <w:t>(Dubai).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29" w:lineRule="exact" w:before="0" w:after="0"/>
        <w:ind w:left="747" w:right="0" w:hanging="359"/>
        <w:jc w:val="left"/>
        <w:rPr>
          <w:sz w:val="20"/>
        </w:rPr>
      </w:pPr>
      <w:r>
        <w:rPr>
          <w:sz w:val="20"/>
        </w:rPr>
        <w:t>Manage &amp; prepare the Quarterly Consolidated financial</w:t>
      </w:r>
      <w:r>
        <w:rPr>
          <w:spacing w:val="-8"/>
          <w:sz w:val="20"/>
        </w:rPr>
        <w:t> </w:t>
      </w:r>
      <w:r>
        <w:rPr>
          <w:sz w:val="20"/>
        </w:rPr>
        <w:t>statements.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1" w:after="0"/>
        <w:ind w:left="747" w:right="0" w:hanging="360"/>
        <w:jc w:val="left"/>
        <w:rPr>
          <w:sz w:val="20"/>
        </w:rPr>
      </w:pPr>
      <w:r>
        <w:rPr>
          <w:sz w:val="20"/>
        </w:rPr>
        <w:t>Travel to Dubai on a quarterly basis to prepare &amp; present the quarterly financial</w:t>
      </w:r>
      <w:r>
        <w:rPr>
          <w:spacing w:val="-23"/>
          <w:sz w:val="20"/>
        </w:rPr>
        <w:t> </w:t>
      </w:r>
      <w:r>
        <w:rPr>
          <w:sz w:val="20"/>
        </w:rPr>
        <w:t>statements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0" w:after="0"/>
        <w:ind w:left="747" w:right="0" w:hanging="360"/>
        <w:jc w:val="left"/>
        <w:rPr>
          <w:sz w:val="20"/>
        </w:rPr>
      </w:pPr>
      <w:r>
        <w:rPr>
          <w:sz w:val="20"/>
        </w:rPr>
        <w:t>Review monthly operational statements from Central Asia reported</w:t>
      </w:r>
      <w:r>
        <w:rPr>
          <w:spacing w:val="-9"/>
          <w:sz w:val="20"/>
        </w:rPr>
        <w:t> </w:t>
      </w:r>
      <w:r>
        <w:rPr>
          <w:sz w:val="20"/>
        </w:rPr>
        <w:t>countries.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1" w:after="0"/>
        <w:ind w:left="747" w:right="0" w:hanging="360"/>
        <w:jc w:val="left"/>
        <w:rPr>
          <w:sz w:val="20"/>
        </w:rPr>
      </w:pPr>
      <w:r>
        <w:rPr>
          <w:sz w:val="20"/>
        </w:rPr>
        <w:t>Manage year-end process, which included travel to UAE to review queries with the</w:t>
      </w:r>
      <w:r>
        <w:rPr>
          <w:spacing w:val="-14"/>
          <w:sz w:val="20"/>
        </w:rPr>
        <w:t> </w:t>
      </w:r>
      <w:r>
        <w:rPr>
          <w:sz w:val="20"/>
        </w:rPr>
        <w:t>Region.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0" w:after="0"/>
        <w:ind w:left="747" w:right="944" w:hanging="360"/>
        <w:jc w:val="left"/>
        <w:rPr>
          <w:sz w:val="20"/>
        </w:rPr>
      </w:pPr>
      <w:r>
        <w:rPr>
          <w:sz w:val="20"/>
        </w:rPr>
        <w:t>General Accounting roles, including accounts payable, receivable, inventory control, monthly reconciliation, cash flow statement,</w:t>
      </w:r>
      <w:r>
        <w:rPr>
          <w:spacing w:val="-7"/>
          <w:sz w:val="20"/>
        </w:rPr>
        <w:t> </w:t>
      </w:r>
      <w:r>
        <w:rPr>
          <w:sz w:val="20"/>
        </w:rPr>
        <w:t>etc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0" w:after="0"/>
        <w:ind w:left="747" w:right="662" w:hanging="360"/>
        <w:jc w:val="left"/>
        <w:rPr>
          <w:sz w:val="20"/>
        </w:rPr>
      </w:pPr>
      <w:r>
        <w:rPr>
          <w:sz w:val="20"/>
        </w:rPr>
        <w:t>Prepare</w:t>
      </w:r>
      <w:r>
        <w:rPr>
          <w:spacing w:val="-2"/>
          <w:sz w:val="20"/>
        </w:rPr>
        <w:t> </w:t>
      </w:r>
      <w:r>
        <w:rPr>
          <w:sz w:val="20"/>
        </w:rPr>
        <w:t>&amp;</w:t>
      </w:r>
      <w:r>
        <w:rPr>
          <w:spacing w:val="-5"/>
          <w:sz w:val="20"/>
        </w:rPr>
        <w:t> </w:t>
      </w:r>
      <w:r>
        <w:rPr>
          <w:sz w:val="20"/>
        </w:rPr>
        <w:t>monitor</w:t>
      </w:r>
      <w:r>
        <w:rPr>
          <w:spacing w:val="-2"/>
          <w:sz w:val="20"/>
        </w:rPr>
        <w:t> </w:t>
      </w:r>
      <w:r>
        <w:rPr>
          <w:sz w:val="20"/>
        </w:rPr>
        <w:t>closely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monthly</w:t>
      </w:r>
      <w:r>
        <w:rPr>
          <w:spacing w:val="-6"/>
          <w:sz w:val="20"/>
        </w:rPr>
        <w:t> </w:t>
      </w:r>
      <w:r>
        <w:rPr>
          <w:sz w:val="20"/>
        </w:rPr>
        <w:t>financial</w:t>
      </w:r>
      <w:r>
        <w:rPr>
          <w:spacing w:val="-5"/>
          <w:sz w:val="20"/>
        </w:rPr>
        <w:t> </w:t>
      </w:r>
      <w:r>
        <w:rPr>
          <w:sz w:val="20"/>
        </w:rPr>
        <w:t>ratios</w:t>
      </w:r>
      <w:r>
        <w:rPr>
          <w:spacing w:val="-2"/>
          <w:sz w:val="20"/>
        </w:rPr>
        <w:t> </w:t>
      </w:r>
      <w:r>
        <w:rPr>
          <w:sz w:val="20"/>
        </w:rPr>
        <w:t>(Working</w:t>
      </w:r>
      <w:r>
        <w:rPr>
          <w:spacing w:val="-4"/>
          <w:sz w:val="20"/>
        </w:rPr>
        <w:t> </w:t>
      </w:r>
      <w:r>
        <w:rPr>
          <w:sz w:val="20"/>
        </w:rPr>
        <w:t>Capital,</w:t>
      </w:r>
      <w:r>
        <w:rPr>
          <w:spacing w:val="-2"/>
          <w:sz w:val="20"/>
        </w:rPr>
        <w:t> </w:t>
      </w:r>
      <w:r>
        <w:rPr>
          <w:sz w:val="20"/>
        </w:rPr>
        <w:t>Daily</w:t>
      </w:r>
      <w:r>
        <w:rPr>
          <w:spacing w:val="-6"/>
          <w:sz w:val="20"/>
        </w:rPr>
        <w:t> </w:t>
      </w:r>
      <w:r>
        <w:rPr>
          <w:sz w:val="20"/>
        </w:rPr>
        <w:t>sales</w:t>
      </w:r>
      <w:r>
        <w:rPr>
          <w:spacing w:val="-3"/>
          <w:sz w:val="20"/>
        </w:rPr>
        <w:t> </w:t>
      </w:r>
      <w:r>
        <w:rPr>
          <w:sz w:val="20"/>
        </w:rPr>
        <w:t>Outstanding (DSO), Inventory days, Revenue per employee, Net profit margin,</w:t>
      </w:r>
      <w:r>
        <w:rPr>
          <w:spacing w:val="-10"/>
          <w:sz w:val="20"/>
        </w:rPr>
        <w:t> </w:t>
      </w:r>
      <w:r>
        <w:rPr>
          <w:sz w:val="20"/>
        </w:rPr>
        <w:t>etc)</w:t>
      </w:r>
    </w:p>
    <w:p>
      <w:pPr>
        <w:pStyle w:val="BodyText"/>
        <w:rPr>
          <w:sz w:val="22"/>
        </w:rPr>
      </w:pPr>
    </w:p>
    <w:p>
      <w:pPr>
        <w:pStyle w:val="Heading3"/>
        <w:tabs>
          <w:tab w:pos="3987" w:val="left" w:leader="none"/>
        </w:tabs>
        <w:spacing w:line="231" w:lineRule="exact" w:before="197"/>
        <w:rPr>
          <w:u w:val="none"/>
        </w:rPr>
      </w:pPr>
      <w:r>
        <w:rPr>
          <w:u w:val="single"/>
        </w:rPr>
        <w:t>Nov 1991 –</w:t>
      </w:r>
      <w:r>
        <w:rPr>
          <w:spacing w:val="-5"/>
          <w:u w:val="single"/>
        </w:rPr>
        <w:t> </w:t>
      </w:r>
      <w:r>
        <w:rPr>
          <w:u w:val="single"/>
        </w:rPr>
        <w:t>Oct</w:t>
      </w:r>
      <w:r>
        <w:rPr>
          <w:spacing w:val="-2"/>
          <w:u w:val="single"/>
        </w:rPr>
        <w:t> </w:t>
      </w:r>
      <w:r>
        <w:rPr>
          <w:u w:val="single"/>
        </w:rPr>
        <w:t>1998</w:t>
        <w:tab/>
        <w:t>Dowell Schlumberger</w:t>
      </w:r>
      <w:r>
        <w:rPr>
          <w:spacing w:val="-2"/>
          <w:u w:val="single"/>
        </w:rPr>
        <w:t> </w:t>
      </w:r>
      <w:r>
        <w:rPr>
          <w:u w:val="single"/>
        </w:rPr>
        <w:t>Co</w:t>
      </w:r>
    </w:p>
    <w:p>
      <w:pPr>
        <w:spacing w:line="231" w:lineRule="exact" w:before="0"/>
        <w:ind w:left="3204" w:right="3828" w:firstLine="0"/>
        <w:jc w:val="center"/>
        <w:rPr>
          <w:rFonts w:ascii="Trebuchet MS"/>
          <w:b/>
          <w:sz w:val="20"/>
        </w:rPr>
      </w:pPr>
      <w:hyperlink r:id="rId23">
        <w:r>
          <w:rPr>
            <w:rFonts w:ascii="Trebuchet MS"/>
            <w:b/>
            <w:color w:val="0000FF"/>
            <w:sz w:val="20"/>
            <w:u w:val="single" w:color="0000FF"/>
          </w:rPr>
          <w:t>www.slb.com</w:t>
        </w:r>
      </w:hyperlink>
    </w:p>
    <w:p>
      <w:pPr>
        <w:pStyle w:val="BodyText"/>
        <w:spacing w:before="6"/>
        <w:rPr>
          <w:rFonts w:ascii="Trebuchet MS"/>
          <w:b/>
          <w:sz w:val="23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8.704926pt;margin-top:14.87619pt;width:84.95pt;height:13.85pt;mso-position-horizontal-relative:page;mso-position-vertical-relative:paragraph;z-index:-1000;mso-wrap-distance-left:0;mso-wrap-distance-right:0" type="#_x0000_t202" filled="false" stroked="false">
            <v:textbox inset="0,0,0,0">
              <w:txbxContent>
                <w:p>
                  <w:pPr>
                    <w:spacing w:before="31"/>
                    <w:ind w:left="134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color w:val="FFFFFF"/>
                      <w:w w:val="125"/>
                      <w:sz w:val="17"/>
                    </w:rPr>
                    <w:t>Schlumberger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rPr>
          <w:rFonts w:ascii="Trebuchet MS"/>
          <w:b/>
        </w:rPr>
      </w:pPr>
    </w:p>
    <w:p>
      <w:pPr>
        <w:pStyle w:val="BodyText"/>
        <w:spacing w:before="6"/>
        <w:rPr>
          <w:rFonts w:ascii="Trebuchet MS"/>
          <w:b/>
          <w:sz w:val="19"/>
        </w:rPr>
      </w:pPr>
    </w:p>
    <w:p>
      <w:pPr>
        <w:tabs>
          <w:tab w:pos="3267" w:val="left" w:leader="none"/>
          <w:tab w:pos="6867" w:val="left" w:leader="none"/>
        </w:tabs>
        <w:spacing w:before="101"/>
        <w:ind w:left="388" w:right="0" w:firstLine="0"/>
        <w:jc w:val="left"/>
        <w:rPr>
          <w:rFonts w:ascii="Trebuchet MS"/>
          <w:b/>
          <w:sz w:val="18"/>
        </w:rPr>
      </w:pPr>
      <w:r>
        <w:rPr/>
        <w:pict>
          <v:shape style="position:absolute;margin-left:88.704926pt;margin-top:-23.69025pt;width:84.95pt;height:13.3pt;mso-position-horizontal-relative:page;mso-position-vertical-relative:paragraph;z-index:1096" type="#_x0000_t202" filled="false" stroked="false">
            <v:textbox inset="0,0,0,0">
              <w:txbxContent>
                <w:p>
                  <w:pPr>
                    <w:spacing w:before="46"/>
                    <w:ind w:left="520" w:right="0" w:firstLine="0"/>
                    <w:jc w:val="left"/>
                    <w:rPr>
                      <w:b/>
                      <w:sz w:val="17"/>
                    </w:rPr>
                  </w:pPr>
                  <w:r>
                    <w:rPr>
                      <w:b/>
                      <w:w w:val="125"/>
                      <w:sz w:val="17"/>
                    </w:rPr>
                    <w:t>Dowell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b/>
          <w:sz w:val="22"/>
          <w:u w:val="thick"/>
        </w:rPr>
        <w:t>Position</w:t>
        <w:tab/>
        <w:t>Country</w:t>
      </w:r>
      <w:r>
        <w:rPr>
          <w:rFonts w:ascii="Trebuchet MS"/>
          <w:b/>
          <w:spacing w:val="-5"/>
          <w:sz w:val="22"/>
          <w:u w:val="thick"/>
        </w:rPr>
        <w:t> </w:t>
      </w:r>
      <w:r>
        <w:rPr>
          <w:rFonts w:ascii="Trebuchet MS"/>
          <w:b/>
          <w:sz w:val="22"/>
          <w:u w:val="thick"/>
        </w:rPr>
        <w:t>(District)</w:t>
      </w:r>
      <w:r>
        <w:rPr>
          <w:rFonts w:ascii="Trebuchet MS"/>
          <w:b/>
          <w:spacing w:val="-2"/>
          <w:sz w:val="22"/>
          <w:u w:val="thick"/>
        </w:rPr>
        <w:t> </w:t>
      </w:r>
      <w:r>
        <w:rPr>
          <w:rFonts w:ascii="Trebuchet MS"/>
          <w:b/>
          <w:sz w:val="22"/>
          <w:u w:val="thick"/>
        </w:rPr>
        <w:t>Controller</w:t>
      </w:r>
      <w:r>
        <w:rPr>
          <w:rFonts w:ascii="Trebuchet MS"/>
          <w:b/>
          <w:sz w:val="22"/>
        </w:rPr>
        <w:tab/>
      </w:r>
      <w:r>
        <w:rPr>
          <w:rFonts w:ascii="Trebuchet MS"/>
          <w:b/>
          <w:sz w:val="18"/>
        </w:rPr>
        <w:t>Dubai, Abu Dhabi, Kuwait,</w:t>
      </w:r>
      <w:r>
        <w:rPr>
          <w:rFonts w:ascii="Trebuchet MS"/>
          <w:b/>
          <w:spacing w:val="-1"/>
          <w:sz w:val="18"/>
        </w:rPr>
        <w:t> </w:t>
      </w:r>
      <w:r>
        <w:rPr>
          <w:rFonts w:ascii="Trebuchet MS"/>
          <w:b/>
          <w:sz w:val="18"/>
        </w:rPr>
        <w:t>Oman</w:t>
      </w:r>
    </w:p>
    <w:p>
      <w:pPr>
        <w:pStyle w:val="BodyText"/>
        <w:spacing w:before="5"/>
        <w:rPr>
          <w:rFonts w:ascii="Trebuchet MS"/>
          <w:b/>
          <w:sz w:val="12"/>
        </w:rPr>
      </w:pP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93" w:after="0"/>
        <w:ind w:left="747" w:right="0" w:hanging="359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General Assist to Country Manager &amp; Region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Controller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0" w:after="0"/>
        <w:ind w:left="747" w:right="0" w:hanging="359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Generate financial</w:t>
      </w:r>
      <w:r>
        <w:rPr>
          <w:rFonts w:ascii="Times New Roman" w:hAnsi="Times New Roman"/>
          <w:spacing w:val="-1"/>
          <w:sz w:val="20"/>
        </w:rPr>
        <w:t> </w:t>
      </w:r>
      <w:r>
        <w:rPr>
          <w:rFonts w:ascii="Times New Roman" w:hAnsi="Times New Roman"/>
          <w:sz w:val="20"/>
        </w:rPr>
        <w:t>reports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1" w:after="0"/>
        <w:ind w:left="747" w:right="0" w:hanging="359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Yearly Budget &amp; Quarterly Short Term Plan, Comply with all Tax &amp; Audit</w:t>
      </w:r>
      <w:r>
        <w:rPr>
          <w:rFonts w:ascii="Times New Roman" w:hAnsi="Times New Roman"/>
          <w:spacing w:val="-20"/>
          <w:sz w:val="20"/>
        </w:rPr>
        <w:t> </w:t>
      </w:r>
      <w:r>
        <w:rPr>
          <w:rFonts w:ascii="Times New Roman" w:hAnsi="Times New Roman"/>
          <w:sz w:val="20"/>
        </w:rPr>
        <w:t>regulations,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22" w:after="0"/>
        <w:ind w:left="747" w:right="0" w:hanging="359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Inventory control, Cost Control, Monthly Trial Balance &amp; Profit &amp; Loss</w:t>
      </w:r>
      <w:r>
        <w:rPr>
          <w:rFonts w:ascii="Times New Roman" w:hAnsi="Times New Roman"/>
          <w:spacing w:val="-9"/>
          <w:sz w:val="20"/>
        </w:rPr>
        <w:t> </w:t>
      </w:r>
      <w:r>
        <w:rPr>
          <w:rFonts w:ascii="Times New Roman" w:hAnsi="Times New Roman"/>
          <w:sz w:val="20"/>
        </w:rPr>
        <w:t>Analyzing</w:t>
      </w:r>
    </w:p>
    <w:p>
      <w:pPr>
        <w:spacing w:after="0" w:line="240" w:lineRule="auto"/>
        <w:jc w:val="left"/>
        <w:rPr>
          <w:rFonts w:ascii="Times New Roman" w:hAnsi="Times New Roman"/>
          <w:sz w:val="20"/>
        </w:rPr>
        <w:sectPr>
          <w:pgSz w:w="11910" w:h="16840"/>
          <w:pgMar w:top="860" w:bottom="280" w:left="1340" w:right="700"/>
        </w:sectPr>
      </w:pPr>
    </w:p>
    <w:p>
      <w:pPr>
        <w:pStyle w:val="Heading3"/>
        <w:tabs>
          <w:tab w:pos="3987" w:val="left" w:leader="none"/>
        </w:tabs>
        <w:spacing w:line="261" w:lineRule="auto" w:before="71"/>
        <w:ind w:left="3987" w:right="3176" w:hanging="3600"/>
        <w:rPr>
          <w:u w:val="none"/>
        </w:rPr>
      </w:pPr>
      <w:r>
        <w:rPr/>
        <w:pict>
          <v:line style="position:absolute;mso-position-horizontal-relative:page;mso-position-vertical-relative:paragraph;z-index:-9568" from="86.400002pt,14.740127pt" to="401.520002pt,14.740127pt" stroked="true" strokeweight=".959pt" strokecolor="#000000">
            <v:stroke dashstyle="solid"/>
            <w10:wrap type="none"/>
          </v:line>
        </w:pict>
      </w:r>
      <w:r>
        <w:rPr>
          <w:u w:val="none"/>
        </w:rPr>
        <w:t>July 1986 –</w:t>
      </w:r>
      <w:r>
        <w:rPr>
          <w:spacing w:val="-6"/>
          <w:u w:val="none"/>
        </w:rPr>
        <w:t> </w:t>
      </w:r>
      <w:r>
        <w:rPr>
          <w:u w:val="none"/>
        </w:rPr>
        <w:t>Nov</w:t>
      </w:r>
      <w:r>
        <w:rPr>
          <w:spacing w:val="-2"/>
          <w:u w:val="none"/>
        </w:rPr>
        <w:t> </w:t>
      </w:r>
      <w:r>
        <w:rPr>
          <w:u w:val="none"/>
        </w:rPr>
        <w:t>1991</w:t>
        <w:tab/>
        <w:t>Al Furat Petroleum Company </w:t>
      </w:r>
      <w:hyperlink r:id="rId24">
        <w:r>
          <w:rPr>
            <w:color w:val="0000FF"/>
            <w:u w:val="single" w:color="0000FF"/>
          </w:rPr>
          <w:t>www.afpc-sy.com</w:t>
        </w:r>
      </w:hyperlink>
    </w:p>
    <w:p>
      <w:pPr>
        <w:pStyle w:val="BodyText"/>
        <w:spacing w:before="11"/>
        <w:rPr>
          <w:rFonts w:ascii="Trebuchet MS"/>
          <w:b/>
          <w:sz w:val="17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1120889</wp:posOffset>
            </wp:positionH>
            <wp:positionV relativeFrom="paragraph">
              <wp:posOffset>157153</wp:posOffset>
            </wp:positionV>
            <wp:extent cx="842436" cy="761809"/>
            <wp:effectExtent l="0" t="0" r="0" b="0"/>
            <wp:wrapTopAndBottom/>
            <wp:docPr id="1" name="image16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436" cy="76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b/>
          <w:sz w:val="22"/>
        </w:rPr>
      </w:pPr>
    </w:p>
    <w:p>
      <w:pPr>
        <w:pStyle w:val="BodyText"/>
        <w:spacing w:before="3"/>
        <w:rPr>
          <w:rFonts w:ascii="Trebuchet MS"/>
          <w:b/>
        </w:rPr>
      </w:pPr>
    </w:p>
    <w:p>
      <w:pPr>
        <w:tabs>
          <w:tab w:pos="3988" w:val="left" w:leader="none"/>
        </w:tabs>
        <w:spacing w:before="1"/>
        <w:ind w:left="388" w:right="0" w:firstLine="0"/>
        <w:jc w:val="left"/>
        <w:rPr>
          <w:rFonts w:ascii="Times New Roman"/>
          <w:b/>
          <w:sz w:val="22"/>
        </w:rPr>
      </w:pPr>
      <w:r>
        <w:rPr/>
        <w:pict>
          <v:line style="position:absolute;mso-position-horizontal-relative:page;mso-position-vertical-relative:paragraph;z-index:1168" from="86.400002pt,12.059512pt" to="400.800002pt,12.059512pt" stroked="true" strokeweight="1.08pt" strokecolor="#000000">
            <v:stroke dashstyle="solid"/>
            <w10:wrap type="none"/>
          </v:line>
        </w:pict>
      </w:r>
      <w:r>
        <w:rPr>
          <w:rFonts w:ascii="Times New Roman"/>
          <w:b/>
          <w:sz w:val="22"/>
        </w:rPr>
        <w:t>Position</w:t>
        <w:tab/>
        <w:t>Material Control</w:t>
      </w:r>
      <w:r>
        <w:rPr>
          <w:rFonts w:ascii="Times New Roman"/>
          <w:b/>
          <w:spacing w:val="-2"/>
          <w:sz w:val="22"/>
        </w:rPr>
        <w:t> </w:t>
      </w:r>
      <w:r>
        <w:rPr>
          <w:rFonts w:ascii="Times New Roman"/>
          <w:b/>
          <w:sz w:val="22"/>
        </w:rPr>
        <w:t>Supervisor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0" w:after="0"/>
        <w:ind w:left="747" w:right="0" w:hanging="359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Checking &amp; authorizing supplier's</w:t>
      </w:r>
      <w:r>
        <w:rPr>
          <w:rFonts w:ascii="Trebuchet MS" w:hAnsi="Trebuchet MS"/>
          <w:spacing w:val="-1"/>
          <w:sz w:val="20"/>
        </w:rPr>
        <w:t> </w:t>
      </w:r>
      <w:r>
        <w:rPr>
          <w:rFonts w:ascii="Trebuchet MS" w:hAnsi="Trebuchet MS"/>
          <w:sz w:val="20"/>
        </w:rPr>
        <w:t>invoices,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0" w:after="0"/>
        <w:ind w:left="747" w:right="0" w:hanging="359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Inventory</w:t>
      </w:r>
      <w:r>
        <w:rPr>
          <w:rFonts w:ascii="Trebuchet MS" w:hAnsi="Trebuchet MS"/>
          <w:spacing w:val="-2"/>
          <w:sz w:val="20"/>
        </w:rPr>
        <w:t> </w:t>
      </w:r>
      <w:r>
        <w:rPr>
          <w:rFonts w:ascii="Trebuchet MS" w:hAnsi="Trebuchet MS"/>
          <w:sz w:val="20"/>
        </w:rPr>
        <w:t>Control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1" w:after="0"/>
        <w:ind w:left="747" w:right="0" w:hanging="359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General &amp; Subsidiary Ledger</w:t>
      </w:r>
      <w:r>
        <w:rPr>
          <w:rFonts w:ascii="Trebuchet MS" w:hAnsi="Trebuchet MS"/>
          <w:spacing w:val="-5"/>
          <w:sz w:val="20"/>
        </w:rPr>
        <w:t> </w:t>
      </w:r>
      <w:r>
        <w:rPr>
          <w:rFonts w:ascii="Trebuchet MS" w:hAnsi="Trebuchet MS"/>
          <w:sz w:val="20"/>
        </w:rPr>
        <w:t>reconciliation,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1" w:after="0"/>
        <w:ind w:left="747" w:right="0" w:hanging="359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Bank</w:t>
      </w:r>
      <w:r>
        <w:rPr>
          <w:rFonts w:ascii="Trebuchet MS" w:hAnsi="Trebuchet MS"/>
          <w:spacing w:val="-1"/>
          <w:sz w:val="20"/>
        </w:rPr>
        <w:t> </w:t>
      </w:r>
      <w:r>
        <w:rPr>
          <w:rFonts w:ascii="Trebuchet MS" w:hAnsi="Trebuchet MS"/>
          <w:sz w:val="20"/>
        </w:rPr>
        <w:t>Reconciliation</w:t>
      </w:r>
    </w:p>
    <w:p>
      <w:pPr>
        <w:pStyle w:val="ListParagraph"/>
        <w:numPr>
          <w:ilvl w:val="0"/>
          <w:numId w:val="3"/>
        </w:numPr>
        <w:tabs>
          <w:tab w:pos="747" w:val="left" w:leader="none"/>
          <w:tab w:pos="748" w:val="left" w:leader="none"/>
        </w:tabs>
        <w:spacing w:line="240" w:lineRule="auto" w:before="19" w:after="0"/>
        <w:ind w:left="747" w:right="0" w:hanging="359"/>
        <w:jc w:val="left"/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>Monthly Sub-system close down, General assist to Section</w:t>
      </w:r>
      <w:r>
        <w:rPr>
          <w:rFonts w:ascii="Trebuchet MS" w:hAnsi="Trebuchet MS"/>
          <w:spacing w:val="-7"/>
          <w:sz w:val="20"/>
        </w:rPr>
        <w:t> </w:t>
      </w:r>
      <w:r>
        <w:rPr>
          <w:rFonts w:ascii="Trebuchet MS" w:hAnsi="Trebuchet MS"/>
          <w:sz w:val="20"/>
        </w:rPr>
        <w:t>Head.</w:t>
      </w:r>
    </w:p>
    <w:p>
      <w:pPr>
        <w:pStyle w:val="BodyText"/>
        <w:spacing w:before="7"/>
        <w:rPr>
          <w:rFonts w:ascii="Trebuchet MS"/>
          <w:sz w:val="23"/>
        </w:rPr>
      </w:pPr>
    </w:p>
    <w:p>
      <w:pPr>
        <w:pStyle w:val="BodyText"/>
        <w:spacing w:before="1"/>
        <w:ind w:left="388"/>
        <w:rPr>
          <w:rFonts w:ascii="Trebuchet MS"/>
        </w:rPr>
      </w:pPr>
      <w:r>
        <w:rPr/>
        <w:drawing>
          <wp:anchor distT="0" distB="0" distL="0" distR="0" allowOverlap="1" layoutInCell="1" locked="0" behindDoc="1" simplePos="0" relativeHeight="268425935">
            <wp:simplePos x="0" y="0"/>
            <wp:positionH relativeFrom="page">
              <wp:posOffset>915923</wp:posOffset>
            </wp:positionH>
            <wp:positionV relativeFrom="paragraph">
              <wp:posOffset>852731</wp:posOffset>
            </wp:positionV>
            <wp:extent cx="6089007" cy="41338"/>
            <wp:effectExtent l="0" t="0" r="0" b="0"/>
            <wp:wrapNone/>
            <wp:docPr id="3" name="image12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007" cy="4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</w:rPr>
        <w:t>Job includes Inventory control and account managing and monthly reconciliation</w:t>
      </w:r>
    </w:p>
    <w:p>
      <w:pPr>
        <w:pStyle w:val="BodyText"/>
        <w:rPr>
          <w:rFonts w:ascii="Trebuchet MS"/>
        </w:rPr>
      </w:pPr>
    </w:p>
    <w:p>
      <w:pPr>
        <w:pStyle w:val="BodyText"/>
        <w:spacing w:before="7"/>
        <w:rPr>
          <w:rFonts w:ascii="Trebuchet MS"/>
          <w:sz w:val="25"/>
        </w:r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5"/>
        <w:gridCol w:w="1815"/>
        <w:gridCol w:w="6071"/>
      </w:tblGrid>
      <w:tr>
        <w:trPr>
          <w:trHeight w:val="459" w:hRule="atLeast"/>
        </w:trPr>
        <w:tc>
          <w:tcPr>
            <w:tcW w:w="1655" w:type="dxa"/>
            <w:tcBorders>
              <w:bottom w:val="single" w:sz="24" w:space="0" w:color="E46C0A"/>
            </w:tcBorders>
          </w:tcPr>
          <w:p>
            <w:pPr>
              <w:pStyle w:val="TableParagraph"/>
              <w:spacing w:line="399" w:lineRule="exact"/>
              <w:ind w:left="144" w:right="109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color w:val="800000"/>
                <w:sz w:val="36"/>
              </w:rPr>
              <w:t>Training</w:t>
            </w:r>
          </w:p>
        </w:tc>
        <w:tc>
          <w:tcPr>
            <w:tcW w:w="7886" w:type="dxa"/>
            <w:gridSpan w:val="2"/>
            <w:tcBorders>
              <w:bottom w:val="single" w:sz="24" w:space="0" w:color="E46C0A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064" w:hRule="atLeast"/>
        </w:trPr>
        <w:tc>
          <w:tcPr>
            <w:tcW w:w="1655" w:type="dxa"/>
            <w:tcBorders>
              <w:top w:val="single" w:sz="24" w:space="0" w:color="E46C0A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  <w:tcBorders>
              <w:top w:val="single" w:sz="24" w:space="0" w:color="E46C0A"/>
            </w:tcBorders>
          </w:tcPr>
          <w:p>
            <w:pPr>
              <w:pStyle w:val="TableParagraph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89" w:val="left" w:leader="none"/>
                <w:tab w:pos="490" w:val="left" w:leader="none"/>
              </w:tabs>
              <w:spacing w:line="240" w:lineRule="auto" w:before="0" w:after="0"/>
              <w:ind w:left="489" w:right="0" w:hanging="359"/>
              <w:jc w:val="left"/>
              <w:rPr>
                <w:sz w:val="20"/>
              </w:rPr>
            </w:pPr>
            <w:r>
              <w:rPr>
                <w:sz w:val="20"/>
              </w:rPr>
              <w:t>Jun, 1989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6071" w:type="dxa"/>
            <w:tcBorders>
              <w:top w:val="single" w:sz="24" w:space="0" w:color="E46C0A"/>
            </w:tcBorders>
          </w:tcPr>
          <w:p>
            <w:pPr>
              <w:pStyle w:val="TableParagraph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1"/>
              <w:rPr>
                <w:rFonts w:ascii="Trebuchet MS"/>
                <w:sz w:val="19"/>
              </w:rPr>
            </w:pPr>
          </w:p>
          <w:p>
            <w:pPr>
              <w:pStyle w:val="TableParagraph"/>
              <w:ind w:left="294" w:right="1111"/>
              <w:rPr>
                <w:b/>
                <w:sz w:val="20"/>
              </w:rPr>
            </w:pPr>
            <w:r>
              <w:rPr>
                <w:sz w:val="20"/>
              </w:rPr>
              <w:t>Completed a course in SIPM SHELL Int'l. Company in Holland on </w:t>
            </w:r>
            <w:r>
              <w:rPr>
                <w:b/>
                <w:sz w:val="20"/>
              </w:rPr>
              <w:t>EMA/34 (Electronic Material Admin.)</w:t>
            </w:r>
          </w:p>
        </w:tc>
      </w:tr>
      <w:tr>
        <w:trPr>
          <w:trHeight w:val="689" w:hRule="atLeast"/>
        </w:trPr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489" w:val="left" w:leader="none"/>
                <w:tab w:pos="490" w:val="left" w:leader="none"/>
              </w:tabs>
              <w:spacing w:line="240" w:lineRule="auto" w:before="112" w:after="0"/>
              <w:ind w:left="4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Sep, 1989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6071" w:type="dxa"/>
          </w:tcPr>
          <w:p>
            <w:pPr>
              <w:pStyle w:val="TableParagraph"/>
              <w:spacing w:line="229" w:lineRule="exact" w:before="112"/>
              <w:ind w:left="294"/>
              <w:rPr>
                <w:sz w:val="20"/>
              </w:rPr>
            </w:pPr>
            <w:r>
              <w:rPr>
                <w:sz w:val="20"/>
              </w:rPr>
              <w:t>Completed a course in SIPM SHELL Int'l. Company</w:t>
            </w:r>
          </w:p>
          <w:p>
            <w:pPr>
              <w:pStyle w:val="TableParagraph"/>
              <w:spacing w:line="229" w:lineRule="exact"/>
              <w:ind w:left="294"/>
              <w:rPr>
                <w:b/>
                <w:sz w:val="20"/>
              </w:rPr>
            </w:pPr>
            <w:r>
              <w:rPr>
                <w:sz w:val="20"/>
              </w:rPr>
              <w:t>in Holland on </w:t>
            </w:r>
            <w:r>
              <w:rPr>
                <w:b/>
                <w:sz w:val="20"/>
              </w:rPr>
              <w:t>M.E.S.C. (Material &amp; Equipment Coding)</w:t>
            </w:r>
          </w:p>
        </w:tc>
      </w:tr>
      <w:tr>
        <w:trPr>
          <w:trHeight w:val="691" w:hRule="atLeast"/>
        </w:trPr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numPr>
                <w:ilvl w:val="0"/>
                <w:numId w:val="6"/>
              </w:numPr>
              <w:tabs>
                <w:tab w:pos="489" w:val="left" w:leader="none"/>
                <w:tab w:pos="490" w:val="left" w:leader="none"/>
              </w:tabs>
              <w:spacing w:line="240" w:lineRule="auto" w:before="112" w:after="0"/>
              <w:ind w:left="489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Feb, 1997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6071" w:type="dxa"/>
          </w:tcPr>
          <w:p>
            <w:pPr>
              <w:pStyle w:val="TableParagraph"/>
              <w:spacing w:line="242" w:lineRule="auto" w:before="112"/>
              <w:ind w:left="293" w:right="1111"/>
              <w:rPr>
                <w:sz w:val="20"/>
              </w:rPr>
            </w:pPr>
            <w:r>
              <w:rPr>
                <w:b/>
                <w:sz w:val="20"/>
              </w:rPr>
              <w:t>Financial Skills-1 Seminar (FIT-1) </w:t>
            </w:r>
            <w:r>
              <w:rPr>
                <w:sz w:val="20"/>
              </w:rPr>
              <w:t>with SCHLUMBERGER Ltd. in Dubai - U.A.E..</w:t>
            </w:r>
          </w:p>
        </w:tc>
      </w:tr>
      <w:tr>
        <w:trPr>
          <w:trHeight w:val="458" w:hRule="atLeast"/>
        </w:trPr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numPr>
                <w:ilvl w:val="0"/>
                <w:numId w:val="7"/>
              </w:numPr>
              <w:tabs>
                <w:tab w:pos="488" w:val="left" w:leader="none"/>
                <w:tab w:pos="489" w:val="left" w:leader="none"/>
              </w:tabs>
              <w:spacing w:line="240" w:lineRule="auto" w:before="109" w:after="0"/>
              <w:ind w:left="48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Jun, 2001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6071" w:type="dxa"/>
          </w:tcPr>
          <w:p>
            <w:pPr>
              <w:pStyle w:val="TableParagraph"/>
              <w:spacing w:before="109"/>
              <w:ind w:left="293"/>
              <w:rPr>
                <w:sz w:val="20"/>
              </w:rPr>
            </w:pPr>
            <w:r>
              <w:rPr>
                <w:sz w:val="20"/>
              </w:rPr>
              <w:t>( </w:t>
            </w:r>
            <w:r>
              <w:rPr>
                <w:b/>
                <w:sz w:val="20"/>
              </w:rPr>
              <w:t>7 Habits of highly effective people </w:t>
            </w:r>
            <w:r>
              <w:rPr>
                <w:sz w:val="20"/>
              </w:rPr>
              <w:t>) BJ Services</w:t>
            </w:r>
          </w:p>
        </w:tc>
      </w:tr>
      <w:tr>
        <w:trPr>
          <w:trHeight w:val="460" w:hRule="atLeast"/>
        </w:trPr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numPr>
                <w:ilvl w:val="0"/>
                <w:numId w:val="8"/>
              </w:numPr>
              <w:tabs>
                <w:tab w:pos="488" w:val="left" w:leader="none"/>
                <w:tab w:pos="489" w:val="left" w:leader="none"/>
              </w:tabs>
              <w:spacing w:line="240" w:lineRule="auto" w:before="112" w:after="0"/>
              <w:ind w:left="48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Jun, 2001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6071" w:type="dxa"/>
          </w:tcPr>
          <w:p>
            <w:pPr>
              <w:pStyle w:val="TableParagraph"/>
              <w:spacing w:before="112"/>
              <w:ind w:left="293"/>
              <w:rPr>
                <w:sz w:val="20"/>
              </w:rPr>
            </w:pPr>
            <w:r>
              <w:rPr>
                <w:sz w:val="20"/>
              </w:rPr>
              <w:t>( </w:t>
            </w:r>
            <w:r>
              <w:rPr>
                <w:b/>
                <w:sz w:val="20"/>
              </w:rPr>
              <w:t>Value Added Profit </w:t>
            </w:r>
            <w:r>
              <w:rPr>
                <w:sz w:val="20"/>
              </w:rPr>
              <w:t>VAP ) - BJ Services Dubai</w:t>
            </w:r>
          </w:p>
        </w:tc>
      </w:tr>
      <w:tr>
        <w:trPr>
          <w:trHeight w:val="459" w:hRule="atLeast"/>
        </w:trPr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numPr>
                <w:ilvl w:val="0"/>
                <w:numId w:val="9"/>
              </w:numPr>
              <w:tabs>
                <w:tab w:pos="488" w:val="left" w:leader="none"/>
                <w:tab w:pos="489" w:val="left" w:leader="none"/>
              </w:tabs>
              <w:spacing w:line="240" w:lineRule="auto" w:before="112" w:after="0"/>
              <w:ind w:left="48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Jan, 2005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6071" w:type="dxa"/>
          </w:tcPr>
          <w:p>
            <w:pPr>
              <w:pStyle w:val="TableParagraph"/>
              <w:spacing w:before="112"/>
              <w:ind w:left="293"/>
              <w:rPr>
                <w:sz w:val="20"/>
              </w:rPr>
            </w:pPr>
            <w:r>
              <w:rPr>
                <w:sz w:val="20"/>
              </w:rPr>
              <w:t>( </w:t>
            </w:r>
            <w:r>
              <w:rPr>
                <w:b/>
                <w:sz w:val="20"/>
              </w:rPr>
              <w:t>Financial Fundamentals </w:t>
            </w:r>
            <w:r>
              <w:rPr>
                <w:sz w:val="20"/>
              </w:rPr>
              <w:t>) c/o Dubai Experience</w:t>
            </w:r>
          </w:p>
        </w:tc>
      </w:tr>
      <w:tr>
        <w:trPr>
          <w:trHeight w:val="459" w:hRule="atLeast"/>
        </w:trPr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488" w:val="left" w:leader="none"/>
                <w:tab w:pos="489" w:val="left" w:leader="none"/>
              </w:tabs>
              <w:spacing w:line="240" w:lineRule="auto" w:before="110" w:after="0"/>
              <w:ind w:left="48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Sep, 2005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6071" w:type="dxa"/>
          </w:tcPr>
          <w:p>
            <w:pPr>
              <w:pStyle w:val="TableParagraph"/>
              <w:spacing w:before="110"/>
              <w:ind w:left="293"/>
              <w:rPr>
                <w:sz w:val="20"/>
              </w:rPr>
            </w:pPr>
            <w:r>
              <w:rPr>
                <w:sz w:val="20"/>
              </w:rPr>
              <w:t>( </w:t>
            </w:r>
            <w:r>
              <w:rPr>
                <w:b/>
                <w:sz w:val="20"/>
              </w:rPr>
              <w:t>OZ Principle </w:t>
            </w:r>
            <w:r>
              <w:rPr>
                <w:sz w:val="20"/>
              </w:rPr>
              <w:t>) - BJ Services Dubai</w:t>
            </w:r>
          </w:p>
        </w:tc>
      </w:tr>
      <w:tr>
        <w:trPr>
          <w:trHeight w:val="580" w:hRule="atLeast"/>
        </w:trPr>
        <w:tc>
          <w:tcPr>
            <w:tcW w:w="165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15" w:type="dxa"/>
          </w:tcPr>
          <w:p>
            <w:pPr>
              <w:pStyle w:val="TableParagraph"/>
              <w:numPr>
                <w:ilvl w:val="0"/>
                <w:numId w:val="11"/>
              </w:numPr>
              <w:tabs>
                <w:tab w:pos="488" w:val="left" w:leader="none"/>
                <w:tab w:pos="489" w:val="left" w:leader="none"/>
              </w:tabs>
              <w:spacing w:line="240" w:lineRule="auto" w:before="112" w:after="0"/>
              <w:ind w:left="488" w:right="0" w:hanging="360"/>
              <w:jc w:val="left"/>
              <w:rPr>
                <w:sz w:val="20"/>
              </w:rPr>
            </w:pPr>
            <w:r>
              <w:rPr>
                <w:sz w:val="20"/>
              </w:rPr>
              <w:t>Feb, 2009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-</w:t>
            </w:r>
          </w:p>
        </w:tc>
        <w:tc>
          <w:tcPr>
            <w:tcW w:w="6071" w:type="dxa"/>
          </w:tcPr>
          <w:p>
            <w:pPr>
              <w:pStyle w:val="TableParagraph"/>
              <w:spacing w:before="112"/>
              <w:ind w:left="293"/>
              <w:rPr>
                <w:sz w:val="20"/>
              </w:rPr>
            </w:pPr>
            <w:r>
              <w:rPr>
                <w:sz w:val="20"/>
              </w:rPr>
              <w:t>( </w:t>
            </w:r>
            <w:r>
              <w:rPr>
                <w:b/>
                <w:sz w:val="20"/>
              </w:rPr>
              <w:t>GAAP/IAS </w:t>
            </w:r>
            <w:r>
              <w:rPr>
                <w:sz w:val="20"/>
              </w:rPr>
              <w:t>) - Dublin - Oudeh Petroleum Company</w:t>
            </w:r>
          </w:p>
        </w:tc>
      </w:tr>
      <w:tr>
        <w:trPr>
          <w:trHeight w:val="698" w:hRule="atLeast"/>
        </w:trPr>
        <w:tc>
          <w:tcPr>
            <w:tcW w:w="1655" w:type="dxa"/>
            <w:tcBorders>
              <w:bottom w:val="single" w:sz="24" w:space="0" w:color="E46C0A"/>
            </w:tcBorders>
          </w:tcPr>
          <w:p>
            <w:pPr>
              <w:pStyle w:val="TableParagraph"/>
              <w:spacing w:before="223"/>
              <w:ind w:left="109" w:right="109"/>
              <w:jc w:val="center"/>
              <w:rPr>
                <w:rFonts w:ascii="Times New Roman"/>
                <w:b/>
                <w:sz w:val="36"/>
              </w:rPr>
            </w:pPr>
            <w:r>
              <w:rPr>
                <w:rFonts w:ascii="Times New Roman"/>
                <w:b/>
                <w:color w:val="800000"/>
                <w:sz w:val="36"/>
              </w:rPr>
              <w:t>Referees</w:t>
            </w:r>
          </w:p>
        </w:tc>
        <w:tc>
          <w:tcPr>
            <w:tcW w:w="1815" w:type="dxa"/>
            <w:tcBorders>
              <w:bottom w:val="single" w:sz="24" w:space="0" w:color="E46C0A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071" w:type="dxa"/>
            <w:tcBorders>
              <w:bottom w:val="single" w:sz="24" w:space="0" w:color="E46C0A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spacing w:before="7"/>
        <w:rPr>
          <w:rFonts w:ascii="Trebuchet MS"/>
          <w:sz w:val="2"/>
        </w:rPr>
      </w:pPr>
    </w:p>
    <w:p>
      <w:pPr>
        <w:pStyle w:val="BodyText"/>
        <w:spacing w:line="65" w:lineRule="exact"/>
        <w:ind w:left="102"/>
        <w:rPr>
          <w:rFonts w:ascii="Trebuchet MS"/>
          <w:sz w:val="6"/>
        </w:rPr>
      </w:pPr>
      <w:r>
        <w:rPr>
          <w:rFonts w:ascii="Trebuchet MS"/>
          <w:position w:val="0"/>
          <w:sz w:val="6"/>
        </w:rPr>
        <w:drawing>
          <wp:inline distT="0" distB="0" distL="0" distR="0">
            <wp:extent cx="6089007" cy="41338"/>
            <wp:effectExtent l="0" t="0" r="0" b="0"/>
            <wp:docPr id="5" name="image12.png" descr="þÿ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9007" cy="4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position w:val="0"/>
          <w:sz w:val="6"/>
        </w:rPr>
      </w:r>
    </w:p>
    <w:p>
      <w:pPr>
        <w:pStyle w:val="BodyText"/>
        <w:spacing w:before="2"/>
        <w:rPr>
          <w:rFonts w:ascii="Trebuchet MS"/>
          <w:sz w:val="10"/>
        </w:rPr>
      </w:pPr>
    </w:p>
    <w:p>
      <w:pPr>
        <w:pStyle w:val="BodyText"/>
        <w:spacing w:before="93"/>
        <w:ind w:left="387" w:right="899"/>
      </w:pPr>
      <w:r>
        <w:rPr>
          <w:b/>
        </w:rPr>
        <w:t>Mr. Carlos Peixoto </w:t>
      </w:r>
      <w:r>
        <w:rPr/>
        <w:t>(ex BJ Services Middle East Region &amp; Latin America Finance Controller) Tel.: +5521 2432-9640 | Cell.: +55 219 9385-9942 | </w:t>
      </w:r>
      <w:hyperlink r:id="rId26">
        <w:r>
          <w:rPr>
            <w:color w:val="0000FF"/>
            <w:u w:val="single" w:color="0000FF"/>
          </w:rPr>
          <w:t>cp@carlospeixotoconsulting.com</w:t>
        </w:r>
      </w:hyperlink>
    </w:p>
    <w:p>
      <w:pPr>
        <w:pStyle w:val="BodyText"/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42" w:lineRule="auto"/>
        <w:ind w:left="387" w:right="3434"/>
      </w:pPr>
      <w:r>
        <w:rPr>
          <w:b/>
        </w:rPr>
        <w:t>Mr. Hassan Farshbaf </w:t>
      </w:r>
      <w:r>
        <w:rPr/>
        <w:t>: Managing Director at Tech Oil Services Cell.: +97150-645-8254 | </w:t>
      </w:r>
      <w:hyperlink r:id="rId27">
        <w:r>
          <w:rPr>
            <w:color w:val="0000FF"/>
            <w:u w:val="single" w:color="0000FF"/>
          </w:rPr>
          <w:t>hassanmfarshbaf@yahoo.co.uk</w:t>
        </w:r>
      </w:hyperlink>
    </w:p>
    <w:p>
      <w:pPr>
        <w:pStyle w:val="BodyText"/>
      </w:pPr>
    </w:p>
    <w:p>
      <w:pPr>
        <w:pStyle w:val="BodyText"/>
        <w:spacing w:before="8"/>
        <w:rPr>
          <w:sz w:val="19"/>
        </w:rPr>
      </w:pPr>
    </w:p>
    <w:p>
      <w:pPr>
        <w:tabs>
          <w:tab w:pos="2547" w:val="left" w:leader="none"/>
        </w:tabs>
        <w:spacing w:line="241" w:lineRule="exact" w:before="0"/>
        <w:ind w:left="388" w:right="0" w:firstLine="0"/>
        <w:jc w:val="left"/>
        <w:rPr>
          <w:rFonts w:ascii="Tahoma"/>
          <w:sz w:val="20"/>
        </w:rPr>
      </w:pPr>
      <w:r>
        <w:rPr>
          <w:b/>
          <w:sz w:val="20"/>
        </w:rPr>
        <w:t>Mr. Jim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Evans</w:t>
      </w:r>
      <w:r>
        <w:rPr>
          <w:b/>
          <w:spacing w:val="52"/>
          <w:sz w:val="20"/>
        </w:rPr>
        <w:t> </w:t>
      </w:r>
      <w:r>
        <w:rPr>
          <w:sz w:val="20"/>
        </w:rPr>
        <w:t>:</w:t>
        <w:tab/>
        <w:t>|</w:t>
      </w:r>
      <w:r>
        <w:rPr>
          <w:spacing w:val="-2"/>
          <w:sz w:val="20"/>
        </w:rPr>
        <w:t> </w:t>
      </w:r>
      <w:hyperlink r:id="rId28">
        <w:r>
          <w:rPr>
            <w:rFonts w:ascii="Tahoma"/>
            <w:color w:val="0000FF"/>
            <w:sz w:val="20"/>
            <w:u w:val="single" w:color="0000FF"/>
          </w:rPr>
          <w:t>jimevans1169@gmail.com</w:t>
        </w:r>
      </w:hyperlink>
    </w:p>
    <w:p>
      <w:pPr>
        <w:spacing w:before="0"/>
        <w:ind w:left="388" w:right="1312" w:firstLine="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Orion Oil &amp; Gas Controller (Calgary – Canada) – TANGANYIKA former Finance Manager (403) 254-9403 (home), (403) 470-5778 (cell)</w:t>
      </w:r>
    </w:p>
    <w:p>
      <w:pPr>
        <w:pStyle w:val="BodyText"/>
        <w:rPr>
          <w:rFonts w:ascii="Times New Roman"/>
          <w:sz w:val="24"/>
        </w:rPr>
      </w:pPr>
    </w:p>
    <w:p>
      <w:pPr>
        <w:spacing w:before="185"/>
        <w:ind w:left="388" w:right="0" w:firstLine="0"/>
        <w:jc w:val="left"/>
        <w:rPr>
          <w:sz w:val="20"/>
        </w:rPr>
      </w:pPr>
      <w:r>
        <w:rPr>
          <w:b/>
          <w:sz w:val="20"/>
        </w:rPr>
        <w:t>Essam Zaghloul; Ph.D</w:t>
      </w:r>
      <w:r>
        <w:rPr>
          <w:sz w:val="20"/>
        </w:rPr>
        <w:t>. : Executive Chairman - Runnymede Resources Corporation &amp; President &amp; CEO</w:t>
      </w:r>
    </w:p>
    <w:p>
      <w:pPr>
        <w:pStyle w:val="BodyText"/>
        <w:spacing w:before="3"/>
        <w:ind w:left="387"/>
      </w:pPr>
      <w:r>
        <w:rPr/>
        <w:t>– Al Geology Petroleum |</w:t>
      </w:r>
      <w:r>
        <w:rPr>
          <w:color w:val="0000FF"/>
        </w:rPr>
        <w:t> </w:t>
      </w:r>
      <w:hyperlink r:id="rId29">
        <w:r>
          <w:rPr>
            <w:color w:val="0000FF"/>
            <w:u w:val="single" w:color="0000FF"/>
          </w:rPr>
          <w:t>ezaghloul53@gmail.com</w:t>
        </w:r>
      </w:hyperlink>
    </w:p>
    <w:sectPr>
      <w:pgSz w:w="11910" w:h="16840"/>
      <w:pgMar w:top="620" w:bottom="280" w:left="13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"/>
      <w:lvlJc w:val="left"/>
      <w:pPr>
        <w:ind w:left="488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</w:abstractNum>
  <w:abstractNum w:abstractNumId="9">
    <w:multiLevelType w:val="hybridMultilevel"/>
    <w:lvl w:ilvl="0">
      <w:start w:val="0"/>
      <w:numFmt w:val="bullet"/>
      <w:lvlText w:val=""/>
      <w:lvlJc w:val="left"/>
      <w:pPr>
        <w:ind w:left="488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</w:abstractNum>
  <w:abstractNum w:abstractNumId="8">
    <w:multiLevelType w:val="hybridMultilevel"/>
    <w:lvl w:ilvl="0">
      <w:start w:val="0"/>
      <w:numFmt w:val="bullet"/>
      <w:lvlText w:val=""/>
      <w:lvlJc w:val="left"/>
      <w:pPr>
        <w:ind w:left="488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</w:abstractNum>
  <w:abstractNum w:abstractNumId="7">
    <w:multiLevelType w:val="hybridMultilevel"/>
    <w:lvl w:ilvl="0">
      <w:start w:val="0"/>
      <w:numFmt w:val="bullet"/>
      <w:lvlText w:val=""/>
      <w:lvlJc w:val="left"/>
      <w:pPr>
        <w:ind w:left="488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</w:abstractNum>
  <w:abstractNum w:abstractNumId="6">
    <w:multiLevelType w:val="hybridMultilevel"/>
    <w:lvl w:ilvl="0">
      <w:start w:val="0"/>
      <w:numFmt w:val="bullet"/>
      <w:lvlText w:val=""/>
      <w:lvlJc w:val="left"/>
      <w:pPr>
        <w:ind w:left="488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</w:abstractNum>
  <w:abstractNum w:abstractNumId="5">
    <w:multiLevelType w:val="hybridMultilevel"/>
    <w:lvl w:ilvl="0">
      <w:start w:val="0"/>
      <w:numFmt w:val="bullet"/>
      <w:lvlText w:val=""/>
      <w:lvlJc w:val="left"/>
      <w:pPr>
        <w:ind w:left="489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</w:abstractNum>
  <w:abstractNum w:abstractNumId="4">
    <w:multiLevelType w:val="hybridMultilevel"/>
    <w:lvl w:ilvl="0">
      <w:start w:val="0"/>
      <w:numFmt w:val="bullet"/>
      <w:lvlText w:val=""/>
      <w:lvlJc w:val="left"/>
      <w:pPr>
        <w:ind w:left="489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</w:abstractNum>
  <w:abstractNum w:abstractNumId="3">
    <w:multiLevelType w:val="hybridMultilevel"/>
    <w:lvl w:ilvl="0">
      <w:start w:val="0"/>
      <w:numFmt w:val="bullet"/>
      <w:lvlText w:val=""/>
      <w:lvlJc w:val="left"/>
      <w:pPr>
        <w:ind w:left="489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613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747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880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014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147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281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141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en-us"/>
      </w:rPr>
    </w:lvl>
  </w:abstractNum>
  <w:abstractNum w:abstractNumId="2">
    <w:multiLevelType w:val="hybridMultilevel"/>
    <w:lvl w:ilvl="0">
      <w:start w:val="0"/>
      <w:numFmt w:val="bullet"/>
      <w:lvlText w:val=""/>
      <w:lvlJc w:val="left"/>
      <w:pPr>
        <w:ind w:left="747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65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7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90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303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128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041" w:hanging="360"/>
      </w:pPr>
      <w:rPr>
        <w:rFonts w:hint="default"/>
        <w:lang w:val="en-us" w:eastAsia="en-us" w:bidi="en-u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797" w:hanging="180"/>
      </w:pPr>
      <w:rPr>
        <w:rFonts w:hint="default" w:ascii="Symbol" w:hAnsi="Symbol" w:eastAsia="Symbol" w:cs="Symbol"/>
        <w:color w:val="FF000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066" w:hanging="18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332" w:hanging="1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599" w:hanging="1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865" w:hanging="1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2132" w:hanging="1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398" w:hanging="1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665" w:hanging="1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931" w:hanging="18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711" w:hanging="358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"/>
      <w:lvlJc w:val="left"/>
      <w:pPr>
        <w:ind w:left="1072" w:hanging="180"/>
      </w:pPr>
      <w:rPr>
        <w:rFonts w:hint="default"/>
        <w:w w:val="99"/>
        <w:lang w:val="en-us" w:eastAsia="en-us" w:bidi="en-us"/>
      </w:rPr>
    </w:lvl>
    <w:lvl w:ilvl="2">
      <w:start w:val="0"/>
      <w:numFmt w:val="bullet"/>
      <w:lvlText w:val="•"/>
      <w:lvlJc w:val="left"/>
      <w:pPr>
        <w:ind w:left="1248" w:hanging="18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1416" w:hanging="18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1585" w:hanging="18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1753" w:hanging="18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1921" w:hanging="18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2090" w:hanging="18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2258" w:hanging="180"/>
      </w:pPr>
      <w:rPr>
        <w:rFonts w:hint="default"/>
        <w:lang w:val="en-us" w:eastAsia="en-us" w:bidi="en-us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388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711" w:hanging="360"/>
      <w:outlineLvl w:val="2"/>
    </w:pPr>
    <w:rPr>
      <w:rFonts w:ascii="Arial" w:hAnsi="Arial" w:eastAsia="Arial" w:cs="Arial"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388"/>
      <w:outlineLvl w:val="3"/>
    </w:pPr>
    <w:rPr>
      <w:rFonts w:ascii="Trebuchet MS" w:hAnsi="Trebuchet MS" w:eastAsia="Trebuchet MS" w:cs="Trebuchet MS"/>
      <w:b/>
      <w:bCs/>
      <w:sz w:val="20"/>
      <w:szCs w:val="20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747" w:hanging="360"/>
    </w:pPr>
    <w:rPr>
      <w:rFonts w:ascii="Arial" w:hAnsi="Arial" w:eastAsia="Arial" w:cs="Arial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baraa_jabi@yahoo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hyperlink" Target="http://opc.sy/English/" TargetMode="External"/><Relationship Id="rId22" Type="http://schemas.openxmlformats.org/officeDocument/2006/relationships/hyperlink" Target="http://www.bakerhughes.com/" TargetMode="External"/><Relationship Id="rId23" Type="http://schemas.openxmlformats.org/officeDocument/2006/relationships/hyperlink" Target="http://www.slb.com/" TargetMode="External"/><Relationship Id="rId24" Type="http://schemas.openxmlformats.org/officeDocument/2006/relationships/hyperlink" Target="http://www.afpc-sy.com/" TargetMode="External"/><Relationship Id="rId25" Type="http://schemas.openxmlformats.org/officeDocument/2006/relationships/image" Target="media/image16.jpeg"/><Relationship Id="rId26" Type="http://schemas.openxmlformats.org/officeDocument/2006/relationships/hyperlink" Target="mailto:cp@carlospeixotoconsulting.com" TargetMode="External"/><Relationship Id="rId27" Type="http://schemas.openxmlformats.org/officeDocument/2006/relationships/hyperlink" Target="mailto:hassanmfarshbaf@yahoo.co.uk" TargetMode="External"/><Relationship Id="rId28" Type="http://schemas.openxmlformats.org/officeDocument/2006/relationships/hyperlink" Target="mailto:jimevans1169@gmail.com" TargetMode="External"/><Relationship Id="rId29" Type="http://schemas.openxmlformats.org/officeDocument/2006/relationships/hyperlink" Target="mailto:ezaghloul53@gmail.com" TargetMode="External"/><Relationship Id="rId3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Hubbard</dc:creator>
  <dc:title>Curriculum Vitae – Gary Hubbard</dc:title>
  <dcterms:created xsi:type="dcterms:W3CDTF">2019-02-20T01:12:55Z</dcterms:created>
  <dcterms:modified xsi:type="dcterms:W3CDTF">2019-02-20T01:12:55Z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2018-01-10T00:00:00Z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2019-02-20T00:00:00Z</vt:filetime>
  </property>
</Properties>
</file>