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1"/>
        <w:ind w:left="419" w:right="0" w:firstLine="0"/>
        <w:jc w:val="left"/>
        <w:rPr>
          <w:b/>
          <w:sz w:val="24"/>
        </w:rPr>
      </w:pPr>
      <w:r>
        <w:rPr>
          <w:b/>
          <w:sz w:val="24"/>
        </w:rPr>
        <w:t>RAVI MALOO</w:t>
      </w:r>
    </w:p>
    <w:p>
      <w:pPr>
        <w:spacing w:before="5"/>
        <w:ind w:left="419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713231</wp:posOffset>
            </wp:positionH>
            <wp:positionV relativeFrom="paragraph">
              <wp:posOffset>229253</wp:posOffset>
            </wp:positionV>
            <wp:extent cx="6134054" cy="54864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054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Cell: 0091 8107913111; Email ID: </w:t>
      </w:r>
      <w:hyperlink r:id="rId7">
        <w:r>
          <w:rPr>
            <w:color w:val="0000FF"/>
            <w:sz w:val="18"/>
            <w:u w:val="single" w:color="0000FF"/>
          </w:rPr>
          <w:t>malooravi3@gmail.com</w:t>
        </w:r>
      </w:hyperlink>
    </w:p>
    <w:p>
      <w:pPr>
        <w:pStyle w:val="Heading1"/>
        <w:spacing w:before="47" w:after="47"/>
      </w:pPr>
      <w:r>
        <w:rPr/>
        <w:t>CAREER OBJECTIVE</w:t>
      </w:r>
    </w:p>
    <w:p>
      <w:pPr>
        <w:pStyle w:val="BodyText"/>
        <w:spacing w:line="40" w:lineRule="exact"/>
        <w:ind w:left="383"/>
        <w:rPr>
          <w:sz w:val="4"/>
        </w:rPr>
      </w:pPr>
      <w:r>
        <w:rPr>
          <w:position w:val="0"/>
          <w:sz w:val="4"/>
        </w:rPr>
        <w:drawing>
          <wp:inline distT="0" distB="0" distL="0" distR="0">
            <wp:extent cx="6134100" cy="25907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4"/>
        </w:rPr>
      </w:r>
    </w:p>
    <w:p>
      <w:pPr>
        <w:pStyle w:val="BodyText"/>
        <w:spacing w:line="261" w:lineRule="auto" w:before="62"/>
        <w:ind w:left="419"/>
      </w:pPr>
      <w:r>
        <w:rPr/>
        <w:t>Attained experience of two and half years in the field of commercial operation, now seeking challenging assignments and exposure under financial management with an esteemed and reputed organization.</w:t>
      </w:r>
    </w:p>
    <w:p>
      <w:pPr>
        <w:pStyle w:val="Heading1"/>
        <w:spacing w:before="42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713231</wp:posOffset>
            </wp:positionH>
            <wp:positionV relativeFrom="paragraph">
              <wp:posOffset>226740</wp:posOffset>
            </wp:positionV>
            <wp:extent cx="6134100" cy="25907"/>
            <wp:effectExtent l="0" t="0" r="0" b="0"/>
            <wp:wrapTopAndBottom/>
            <wp:docPr id="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5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KEY SKILLS</w:t>
      </w:r>
    </w:p>
    <w:p>
      <w:pPr>
        <w:pStyle w:val="BodyText"/>
        <w:spacing w:line="249" w:lineRule="auto" w:before="20"/>
        <w:ind w:left="419" w:right="128"/>
        <w:jc w:val="both"/>
      </w:pPr>
      <w:r>
        <w:rPr/>
        <w:t>SAP, MIS, Cash Flow, Financial Statement, IFRS, Auditing, Working Capital Management, International Logistic, Insurance, Contracts and Claims, Accounts Payable, Receivable Control, Budgets, Cost Analysis, Control &amp; Reduction, Team Management, Financial Analysis and SOPs Implementation.</w:t>
      </w:r>
    </w:p>
    <w:p>
      <w:pPr>
        <w:pStyle w:val="Heading1"/>
        <w:spacing w:before="31"/>
      </w:pPr>
      <w:r>
        <w:rPr/>
        <w:pict>
          <v:line style="position:absolute;mso-position-horizontal-relative:page;mso-position-vertical-relative:paragraph;z-index:-976;mso-wrap-distance-left:0;mso-wrap-distance-right:0" from="58.799999pt,18.623659pt" to="538.559988pt,18.623659pt" stroked="true" strokeweight="1.56pt" strokecolor="#000000">
            <v:stroke dashstyle="solid"/>
            <w10:wrap type="topAndBottom"/>
          </v:line>
        </w:pict>
      </w:r>
      <w:r>
        <w:rPr/>
        <w:t>WORK SYNOPSIS</w:t>
      </w:r>
    </w:p>
    <w:p>
      <w:pPr>
        <w:tabs>
          <w:tab w:pos="8019" w:val="left" w:leader="none"/>
        </w:tabs>
        <w:spacing w:before="88"/>
        <w:ind w:left="700" w:right="0" w:firstLine="0"/>
        <w:jc w:val="left"/>
        <w:rPr>
          <w:b/>
          <w:sz w:val="19"/>
        </w:rPr>
      </w:pPr>
      <w:r>
        <w:rPr>
          <w:b/>
          <w:sz w:val="20"/>
        </w:rPr>
        <w:t>KALPATARU POWER TRANSMISSION LTD </w:t>
      </w:r>
      <w:r>
        <w:rPr>
          <w:sz w:val="20"/>
        </w:rPr>
        <w:t>(Leading</w:t>
      </w:r>
      <w:r>
        <w:rPr>
          <w:spacing w:val="-17"/>
          <w:sz w:val="20"/>
        </w:rPr>
        <w:t> </w:t>
      </w:r>
      <w:r>
        <w:rPr>
          <w:sz w:val="20"/>
        </w:rPr>
        <w:t>EPC</w:t>
      </w:r>
      <w:r>
        <w:rPr>
          <w:spacing w:val="-4"/>
          <w:sz w:val="20"/>
        </w:rPr>
        <w:t> </w:t>
      </w:r>
      <w:r>
        <w:rPr>
          <w:sz w:val="20"/>
        </w:rPr>
        <w:t>Contractor)</w:t>
        <w:tab/>
      </w:r>
      <w:r>
        <w:rPr>
          <w:b/>
          <w:sz w:val="19"/>
        </w:rPr>
        <w:t>May 2015 –</w:t>
      </w:r>
      <w:r>
        <w:rPr>
          <w:b/>
          <w:spacing w:val="-2"/>
          <w:sz w:val="19"/>
        </w:rPr>
        <w:t> </w:t>
      </w:r>
      <w:r>
        <w:rPr>
          <w:b/>
          <w:sz w:val="19"/>
        </w:rPr>
        <w:t>Present</w:t>
      </w:r>
    </w:p>
    <w:p>
      <w:pPr>
        <w:pStyle w:val="ListParagraph"/>
        <w:numPr>
          <w:ilvl w:val="0"/>
          <w:numId w:val="1"/>
        </w:numPr>
        <w:tabs>
          <w:tab w:pos="1140" w:val="left" w:leader="none"/>
        </w:tabs>
        <w:spacing w:line="240" w:lineRule="auto" w:before="61" w:after="0"/>
        <w:ind w:left="1139" w:right="3389" w:hanging="367"/>
        <w:jc w:val="left"/>
        <w:rPr>
          <w:sz w:val="20"/>
        </w:rPr>
      </w:pPr>
      <w:r>
        <w:rPr>
          <w:sz w:val="20"/>
        </w:rPr>
        <w:t>Qatar- Doha, Dy. Manager, Finance and Account Dept. – </w:t>
      </w:r>
      <w:r>
        <w:rPr>
          <w:b/>
          <w:sz w:val="20"/>
        </w:rPr>
        <w:t>Department Head </w:t>
      </w:r>
      <w:r>
        <w:rPr>
          <w:sz w:val="20"/>
        </w:rPr>
        <w:t>(Nov 2015 –</w:t>
      </w:r>
      <w:r>
        <w:rPr>
          <w:spacing w:val="-2"/>
          <w:sz w:val="20"/>
        </w:rPr>
        <w:t> </w:t>
      </w:r>
      <w:r>
        <w:rPr>
          <w:sz w:val="20"/>
        </w:rPr>
        <w:t>Present)</w:t>
      </w:r>
    </w:p>
    <w:p>
      <w:pPr>
        <w:pStyle w:val="ListParagraph"/>
        <w:numPr>
          <w:ilvl w:val="0"/>
          <w:numId w:val="1"/>
        </w:numPr>
        <w:tabs>
          <w:tab w:pos="1140" w:val="left" w:leader="none"/>
        </w:tabs>
        <w:spacing w:line="240" w:lineRule="auto" w:before="0" w:after="0"/>
        <w:ind w:left="1139" w:right="1696" w:hanging="367"/>
        <w:jc w:val="left"/>
        <w:rPr>
          <w:sz w:val="20"/>
        </w:rPr>
      </w:pPr>
      <w:r>
        <w:rPr>
          <w:sz w:val="20"/>
        </w:rPr>
        <w:t>India – Gandhinagar, Management Trainee, Head Office Finance and Account dept.- </w:t>
      </w:r>
      <w:r>
        <w:rPr>
          <w:b/>
          <w:sz w:val="20"/>
        </w:rPr>
        <w:t>Team Member </w:t>
      </w:r>
      <w:r>
        <w:rPr>
          <w:sz w:val="20"/>
        </w:rPr>
        <w:t>(May 2015- July</w:t>
      </w:r>
      <w:r>
        <w:rPr>
          <w:spacing w:val="2"/>
          <w:sz w:val="20"/>
        </w:rPr>
        <w:t> </w:t>
      </w:r>
      <w:r>
        <w:rPr>
          <w:sz w:val="20"/>
        </w:rPr>
        <w:t>2015)</w:t>
      </w:r>
    </w:p>
    <w:p>
      <w:pPr>
        <w:pStyle w:val="ListParagraph"/>
        <w:numPr>
          <w:ilvl w:val="0"/>
          <w:numId w:val="1"/>
        </w:numPr>
        <w:tabs>
          <w:tab w:pos="1140" w:val="left" w:leader="none"/>
        </w:tabs>
        <w:spacing w:line="261" w:lineRule="auto" w:before="0" w:after="0"/>
        <w:ind w:left="1139" w:right="3398" w:hanging="367"/>
        <w:jc w:val="left"/>
        <w:rPr>
          <w:sz w:val="20"/>
        </w:rPr>
      </w:pPr>
      <w:r>
        <w:rPr>
          <w:sz w:val="20"/>
        </w:rPr>
        <w:t>India – Mumbai, Management Trainee, International Division – </w:t>
      </w:r>
      <w:r>
        <w:rPr>
          <w:b/>
          <w:sz w:val="20"/>
        </w:rPr>
        <w:t>Team Member </w:t>
      </w:r>
      <w:r>
        <w:rPr>
          <w:sz w:val="20"/>
        </w:rPr>
        <w:t>(Aug 2011-Sept 2015)</w:t>
      </w:r>
    </w:p>
    <w:p>
      <w:pPr>
        <w:pStyle w:val="Heading2"/>
        <w:spacing w:before="99"/>
        <w:ind w:left="700"/>
      </w:pPr>
      <w:r>
        <w:rPr/>
        <w:t>Company profile:-</w:t>
      </w:r>
    </w:p>
    <w:p>
      <w:pPr>
        <w:pStyle w:val="BodyText"/>
        <w:spacing w:line="244" w:lineRule="auto" w:before="61"/>
        <w:ind w:left="700" w:right="127" w:firstLine="91"/>
        <w:jc w:val="both"/>
      </w:pPr>
      <w:r>
        <w:rPr/>
        <w:t>Kalpataru Power is a Leading Turnkey Player in Power (Transmission - India and Overseas / Generation / Distribution / Construction), Infrastructure (Oil &amp; Gas Sector / Railways / Building &amp; Factories / Roads &amp; Bridges) and Asset Creation (Transmission System / Roads / Logistics &amp; Warehouse), having footprints across 38 countries. The company is currently executing / supplying to several customers in Africa, the Middle East, Far East, Australia, USA and Canada having more than 3,000 Employees across the world.</w:t>
      </w:r>
    </w:p>
    <w:p>
      <w:pPr>
        <w:pStyle w:val="BodyText"/>
        <w:ind w:left="0"/>
        <w:rPr>
          <w:sz w:val="24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952;mso-wrap-distance-left:0;mso-wrap-distance-right:0" from="58.799999pt,16.953627pt" to="538.559988pt,16.953627pt" stroked="true" strokeweight="1.68pt" strokecolor="#000000">
            <v:stroke dashstyle="solid"/>
            <w10:wrap type="topAndBottom"/>
          </v:line>
        </w:pict>
      </w:r>
      <w:r>
        <w:rPr/>
        <w:t>CLIENT &amp; PROJECT SYNOPSIS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</w:tabs>
        <w:spacing w:line="247" w:lineRule="auto" w:before="18" w:after="0"/>
        <w:ind w:left="558" w:right="2228" w:hanging="142"/>
        <w:jc w:val="left"/>
        <w:rPr>
          <w:sz w:val="20"/>
        </w:rPr>
      </w:pPr>
      <w:r>
        <w:rPr>
          <w:sz w:val="20"/>
        </w:rPr>
        <w:t>Qatar General Electricity &amp; Water Corporation (</w:t>
      </w:r>
      <w:r>
        <w:rPr>
          <w:b/>
          <w:sz w:val="20"/>
        </w:rPr>
        <w:t>KAHRAMAA</w:t>
      </w:r>
      <w:r>
        <w:rPr>
          <w:sz w:val="20"/>
        </w:rPr>
        <w:t>) [Government Organization], Qatar Project Value: USD 34.97</w:t>
      </w:r>
      <w:r>
        <w:rPr>
          <w:spacing w:val="-16"/>
          <w:sz w:val="20"/>
        </w:rPr>
        <w:t> </w:t>
      </w:r>
      <w:r>
        <w:rPr>
          <w:sz w:val="20"/>
        </w:rPr>
        <w:t>Million.</w:t>
      </w:r>
    </w:p>
    <w:p>
      <w:pPr>
        <w:pStyle w:val="Heading1"/>
        <w:spacing w:before="129"/>
      </w:pPr>
      <w:r>
        <w:rPr/>
        <w:pict>
          <v:line style="position:absolute;mso-position-horizontal-relative:page;mso-position-vertical-relative:paragraph;z-index:-928;mso-wrap-distance-left:0;mso-wrap-distance-right:0" from="58.799999pt,23.52364pt" to="538.559988pt,23.52364pt" stroked="true" strokeweight="1.56pt" strokecolor="#000000">
            <v:stroke dashstyle="solid"/>
            <w10:wrap type="topAndBottom"/>
          </v:line>
        </w:pict>
      </w:r>
      <w:r>
        <w:rPr/>
        <w:t>OCCUPATION ACKNOWLEDGED</w:t>
      </w:r>
    </w:p>
    <w:p>
      <w:pPr>
        <w:pStyle w:val="Heading2"/>
        <w:numPr>
          <w:ilvl w:val="1"/>
          <w:numId w:val="2"/>
        </w:numPr>
        <w:tabs>
          <w:tab w:pos="679" w:val="left" w:leader="none"/>
        </w:tabs>
        <w:spacing w:line="240" w:lineRule="auto" w:before="38" w:after="0"/>
        <w:ind w:left="678" w:right="0" w:hanging="175"/>
        <w:jc w:val="left"/>
      </w:pPr>
      <w:r>
        <w:rPr>
          <w:u w:val="single"/>
        </w:rPr>
        <w:t>COMMERCIAL</w:t>
      </w:r>
      <w:r>
        <w:rPr/>
        <w:t>:-</w:t>
      </w:r>
    </w:p>
    <w:p>
      <w:pPr>
        <w:pStyle w:val="ListParagraph"/>
        <w:numPr>
          <w:ilvl w:val="2"/>
          <w:numId w:val="2"/>
        </w:numPr>
        <w:tabs>
          <w:tab w:pos="1679" w:val="left" w:leader="none"/>
          <w:tab w:pos="1680" w:val="left" w:leader="none"/>
        </w:tabs>
        <w:spacing w:line="255" w:lineRule="exact" w:before="3" w:after="0"/>
        <w:ind w:left="1679" w:right="0" w:hanging="636"/>
        <w:jc w:val="left"/>
        <w:rPr>
          <w:rFonts w:ascii="Symbol" w:hAnsi="Symbol"/>
          <w:sz w:val="20"/>
        </w:rPr>
      </w:pPr>
      <w:r>
        <w:rPr>
          <w:sz w:val="20"/>
        </w:rPr>
        <w:t>Managing the trade finance operations activities</w:t>
      </w:r>
      <w:r>
        <w:rPr>
          <w:spacing w:val="-8"/>
          <w:sz w:val="20"/>
        </w:rPr>
        <w:t> </w:t>
      </w:r>
      <w:r>
        <w:rPr>
          <w:sz w:val="20"/>
        </w:rPr>
        <w:t>including-</w:t>
      </w:r>
    </w:p>
    <w:p>
      <w:pPr>
        <w:pStyle w:val="ListParagraph"/>
        <w:numPr>
          <w:ilvl w:val="3"/>
          <w:numId w:val="2"/>
        </w:numPr>
        <w:tabs>
          <w:tab w:pos="3299" w:val="left" w:leader="none"/>
          <w:tab w:pos="3300" w:val="left" w:leader="none"/>
        </w:tabs>
        <w:spacing w:line="254" w:lineRule="exact" w:before="0" w:after="0"/>
        <w:ind w:left="3299" w:right="0" w:hanging="367"/>
        <w:jc w:val="left"/>
        <w:rPr>
          <w:sz w:val="20"/>
        </w:rPr>
      </w:pPr>
      <w:r>
        <w:rPr>
          <w:sz w:val="20"/>
        </w:rPr>
        <w:t>Letters of Credit/</w:t>
      </w:r>
      <w:r>
        <w:rPr>
          <w:spacing w:val="-1"/>
          <w:sz w:val="20"/>
        </w:rPr>
        <w:t> </w:t>
      </w:r>
      <w:r>
        <w:rPr>
          <w:sz w:val="20"/>
        </w:rPr>
        <w:t>CIL</w:t>
      </w:r>
    </w:p>
    <w:p>
      <w:pPr>
        <w:pStyle w:val="ListParagraph"/>
        <w:numPr>
          <w:ilvl w:val="3"/>
          <w:numId w:val="2"/>
        </w:numPr>
        <w:tabs>
          <w:tab w:pos="3299" w:val="left" w:leader="none"/>
          <w:tab w:pos="3300" w:val="left" w:leader="none"/>
        </w:tabs>
        <w:spacing w:line="240" w:lineRule="auto" w:before="0" w:after="0"/>
        <w:ind w:left="3299" w:right="0" w:hanging="367"/>
        <w:jc w:val="left"/>
        <w:rPr>
          <w:sz w:val="20"/>
        </w:rPr>
      </w:pPr>
      <w:r>
        <w:rPr>
          <w:sz w:val="20"/>
        </w:rPr>
        <w:t>Guarantees</w:t>
      </w:r>
    </w:p>
    <w:p>
      <w:pPr>
        <w:pStyle w:val="ListParagraph"/>
        <w:numPr>
          <w:ilvl w:val="3"/>
          <w:numId w:val="2"/>
        </w:numPr>
        <w:tabs>
          <w:tab w:pos="3299" w:val="left" w:leader="none"/>
          <w:tab w:pos="3300" w:val="left" w:leader="none"/>
        </w:tabs>
        <w:spacing w:line="240" w:lineRule="auto" w:before="2" w:after="0"/>
        <w:ind w:left="3299" w:right="0" w:hanging="367"/>
        <w:jc w:val="left"/>
        <w:rPr>
          <w:sz w:val="20"/>
        </w:rPr>
      </w:pPr>
      <w:r>
        <w:rPr>
          <w:sz w:val="20"/>
        </w:rPr>
        <w:t>Invoice</w:t>
      </w:r>
      <w:r>
        <w:rPr>
          <w:spacing w:val="-2"/>
          <w:sz w:val="20"/>
        </w:rPr>
        <w:t> </w:t>
      </w:r>
      <w:r>
        <w:rPr>
          <w:sz w:val="20"/>
        </w:rPr>
        <w:t>discounting.</w:t>
      </w:r>
    </w:p>
    <w:p>
      <w:pPr>
        <w:pStyle w:val="ListParagraph"/>
        <w:numPr>
          <w:ilvl w:val="2"/>
          <w:numId w:val="2"/>
        </w:numPr>
        <w:tabs>
          <w:tab w:pos="1679" w:val="left" w:leader="none"/>
          <w:tab w:pos="1680" w:val="left" w:leader="none"/>
        </w:tabs>
        <w:spacing w:line="249" w:lineRule="auto" w:before="38" w:after="0"/>
        <w:ind w:left="1679" w:right="188" w:hanging="636"/>
        <w:jc w:val="left"/>
        <w:rPr>
          <w:rFonts w:ascii="Symbol" w:hAnsi="Symbol"/>
          <w:sz w:val="20"/>
        </w:rPr>
      </w:pPr>
      <w:r>
        <w:rPr>
          <w:sz w:val="20"/>
        </w:rPr>
        <w:t>Checking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submitting</w:t>
      </w:r>
      <w:r>
        <w:rPr>
          <w:spacing w:val="-5"/>
          <w:sz w:val="20"/>
        </w:rPr>
        <w:t> </w:t>
      </w:r>
      <w:r>
        <w:rPr>
          <w:sz w:val="20"/>
        </w:rPr>
        <w:t>invoice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client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5"/>
          <w:sz w:val="20"/>
        </w:rPr>
        <w:t> </w:t>
      </w:r>
      <w:r>
        <w:rPr>
          <w:sz w:val="20"/>
        </w:rPr>
        <w:t>up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their</w:t>
      </w:r>
      <w:r>
        <w:rPr>
          <w:spacing w:val="-4"/>
          <w:sz w:val="20"/>
        </w:rPr>
        <w:t> </w:t>
      </w:r>
      <w:r>
        <w:rPr>
          <w:sz w:val="20"/>
        </w:rPr>
        <w:t>payment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healthy</w:t>
      </w:r>
      <w:r>
        <w:rPr>
          <w:spacing w:val="-3"/>
          <w:sz w:val="20"/>
        </w:rPr>
        <w:t> </w:t>
      </w:r>
      <w:r>
        <w:rPr>
          <w:sz w:val="20"/>
        </w:rPr>
        <w:t>relationship and maintaining all documents for future reference</w:t>
      </w:r>
      <w:r>
        <w:rPr>
          <w:spacing w:val="-8"/>
          <w:sz w:val="20"/>
        </w:rPr>
        <w:t> </w:t>
      </w:r>
      <w:r>
        <w:rPr>
          <w:sz w:val="20"/>
        </w:rPr>
        <w:t>also.</w:t>
      </w:r>
    </w:p>
    <w:p>
      <w:pPr>
        <w:pStyle w:val="ListParagraph"/>
        <w:numPr>
          <w:ilvl w:val="2"/>
          <w:numId w:val="2"/>
        </w:numPr>
        <w:tabs>
          <w:tab w:pos="1679" w:val="left" w:leader="none"/>
          <w:tab w:pos="1680" w:val="left" w:leader="none"/>
        </w:tabs>
        <w:spacing w:line="240" w:lineRule="auto" w:before="40" w:after="0"/>
        <w:ind w:left="1679" w:right="563" w:hanging="636"/>
        <w:jc w:val="left"/>
        <w:rPr>
          <w:rFonts w:ascii="Symbol" w:hAnsi="Symbol"/>
          <w:sz w:val="20"/>
        </w:rPr>
      </w:pPr>
      <w:r>
        <w:rPr>
          <w:sz w:val="20"/>
        </w:rPr>
        <w:t>Judicious</w:t>
      </w:r>
      <w:r>
        <w:rPr>
          <w:spacing w:val="-5"/>
          <w:sz w:val="20"/>
        </w:rPr>
        <w:t> </w:t>
      </w:r>
      <w:r>
        <w:rPr>
          <w:sz w:val="20"/>
        </w:rPr>
        <w:t>Custom</w:t>
      </w:r>
      <w:r>
        <w:rPr>
          <w:spacing w:val="-5"/>
          <w:sz w:val="20"/>
        </w:rPr>
        <w:t> </w:t>
      </w:r>
      <w:r>
        <w:rPr>
          <w:sz w:val="20"/>
        </w:rPr>
        <w:t>Clearance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Material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4"/>
          <w:sz w:val="20"/>
        </w:rPr>
        <w:t> </w:t>
      </w:r>
      <w:r>
        <w:rPr>
          <w:sz w:val="20"/>
        </w:rPr>
        <w:t>(Have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experience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Custom</w:t>
      </w:r>
      <w:r>
        <w:rPr>
          <w:spacing w:val="-5"/>
          <w:sz w:val="20"/>
        </w:rPr>
        <w:t> </w:t>
      </w:r>
      <w:r>
        <w:rPr>
          <w:sz w:val="20"/>
        </w:rPr>
        <w:t>Clearance more than 100</w:t>
      </w:r>
      <w:r>
        <w:rPr>
          <w:spacing w:val="-3"/>
          <w:sz w:val="20"/>
        </w:rPr>
        <w:t> </w:t>
      </w:r>
      <w:r>
        <w:rPr>
          <w:sz w:val="20"/>
        </w:rPr>
        <w:t>Containers)</w:t>
      </w:r>
    </w:p>
    <w:p>
      <w:pPr>
        <w:pStyle w:val="ListParagraph"/>
        <w:numPr>
          <w:ilvl w:val="2"/>
          <w:numId w:val="2"/>
        </w:numPr>
        <w:tabs>
          <w:tab w:pos="1679" w:val="left" w:leader="none"/>
          <w:tab w:pos="1680" w:val="left" w:leader="none"/>
        </w:tabs>
        <w:spacing w:line="255" w:lineRule="exact" w:before="1" w:after="0"/>
        <w:ind w:left="1679" w:right="0" w:hanging="636"/>
        <w:jc w:val="left"/>
        <w:rPr>
          <w:rFonts w:ascii="Symbol" w:hAnsi="Symbol"/>
          <w:sz w:val="20"/>
        </w:rPr>
      </w:pPr>
      <w:r>
        <w:rPr>
          <w:sz w:val="20"/>
        </w:rPr>
        <w:t>Analysis of Contract Specific and General Commercial Condition and Compliance</w:t>
      </w:r>
      <w:r>
        <w:rPr>
          <w:spacing w:val="-16"/>
          <w:sz w:val="20"/>
        </w:rPr>
        <w:t> </w:t>
      </w:r>
      <w:r>
        <w:rPr>
          <w:sz w:val="20"/>
        </w:rPr>
        <w:t>thereof.</w:t>
      </w:r>
    </w:p>
    <w:p>
      <w:pPr>
        <w:pStyle w:val="ListParagraph"/>
        <w:numPr>
          <w:ilvl w:val="2"/>
          <w:numId w:val="2"/>
        </w:numPr>
        <w:tabs>
          <w:tab w:pos="1679" w:val="left" w:leader="none"/>
          <w:tab w:pos="1680" w:val="left" w:leader="none"/>
        </w:tabs>
        <w:spacing w:line="240" w:lineRule="auto" w:before="0" w:after="0"/>
        <w:ind w:left="1679" w:right="0" w:hanging="636"/>
        <w:jc w:val="left"/>
        <w:rPr>
          <w:rFonts w:ascii="Symbol" w:hAnsi="Symbol"/>
          <w:sz w:val="20"/>
        </w:rPr>
      </w:pPr>
      <w:r>
        <w:rPr>
          <w:sz w:val="20"/>
        </w:rPr>
        <w:t>Procurement of Capex and export of same if</w:t>
      </w:r>
      <w:r>
        <w:rPr>
          <w:spacing w:val="-7"/>
          <w:sz w:val="20"/>
        </w:rPr>
        <w:t> </w:t>
      </w:r>
      <w:r>
        <w:rPr>
          <w:sz w:val="20"/>
        </w:rPr>
        <w:t>required.</w:t>
      </w:r>
    </w:p>
    <w:p>
      <w:pPr>
        <w:pStyle w:val="ListParagraph"/>
        <w:numPr>
          <w:ilvl w:val="2"/>
          <w:numId w:val="2"/>
        </w:numPr>
        <w:tabs>
          <w:tab w:pos="1679" w:val="left" w:leader="none"/>
          <w:tab w:pos="1680" w:val="left" w:leader="none"/>
        </w:tabs>
        <w:spacing w:line="255" w:lineRule="exact" w:before="1" w:after="0"/>
        <w:ind w:left="1679" w:right="0" w:hanging="636"/>
        <w:jc w:val="left"/>
        <w:rPr>
          <w:rFonts w:ascii="Symbol" w:hAnsi="Symbol"/>
          <w:sz w:val="20"/>
        </w:rPr>
      </w:pPr>
      <w:r>
        <w:rPr>
          <w:sz w:val="20"/>
        </w:rPr>
        <w:t>Presentation of Project Performance in Management Meetings with critical</w:t>
      </w:r>
      <w:r>
        <w:rPr>
          <w:spacing w:val="-10"/>
          <w:sz w:val="20"/>
        </w:rPr>
        <w:t> </w:t>
      </w:r>
      <w:r>
        <w:rPr>
          <w:sz w:val="20"/>
        </w:rPr>
        <w:t>evaluation.</w:t>
      </w:r>
    </w:p>
    <w:p>
      <w:pPr>
        <w:pStyle w:val="ListParagraph"/>
        <w:numPr>
          <w:ilvl w:val="2"/>
          <w:numId w:val="2"/>
        </w:numPr>
        <w:tabs>
          <w:tab w:pos="1679" w:val="left" w:leader="none"/>
          <w:tab w:pos="1680" w:val="left" w:leader="none"/>
        </w:tabs>
        <w:spacing w:line="240" w:lineRule="auto" w:before="0" w:after="0"/>
        <w:ind w:left="1679" w:right="0" w:hanging="636"/>
        <w:jc w:val="left"/>
        <w:rPr>
          <w:rFonts w:ascii="Symbol" w:hAnsi="Symbol"/>
          <w:sz w:val="20"/>
        </w:rPr>
      </w:pPr>
      <w:r>
        <w:rPr>
          <w:sz w:val="20"/>
        </w:rPr>
        <w:t>Business Insurance related to EPC</w:t>
      </w:r>
      <w:r>
        <w:rPr>
          <w:spacing w:val="-5"/>
          <w:sz w:val="20"/>
        </w:rPr>
        <w:t> </w:t>
      </w:r>
      <w:r>
        <w:rPr>
          <w:sz w:val="20"/>
        </w:rPr>
        <w:t>Contract.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Heading2"/>
        <w:numPr>
          <w:ilvl w:val="1"/>
          <w:numId w:val="2"/>
        </w:numPr>
        <w:tabs>
          <w:tab w:pos="679" w:val="left" w:leader="none"/>
        </w:tabs>
        <w:spacing w:line="250" w:lineRule="exact" w:before="0" w:after="0"/>
        <w:ind w:left="678" w:right="0" w:hanging="175"/>
        <w:jc w:val="left"/>
      </w:pPr>
      <w:r>
        <w:rPr>
          <w:u w:val="single"/>
        </w:rPr>
        <w:t>FINANCE &amp;</w:t>
      </w:r>
      <w:r>
        <w:rPr>
          <w:spacing w:val="-3"/>
          <w:u w:val="single"/>
        </w:rPr>
        <w:t> </w:t>
      </w:r>
      <w:r>
        <w:rPr>
          <w:u w:val="single"/>
        </w:rPr>
        <w:t>ACCOUNTS</w:t>
      </w:r>
      <w:r>
        <w:rPr/>
        <w:t>:-</w:t>
      </w:r>
    </w:p>
    <w:p>
      <w:pPr>
        <w:pStyle w:val="ListParagraph"/>
        <w:numPr>
          <w:ilvl w:val="2"/>
          <w:numId w:val="2"/>
        </w:numPr>
        <w:tabs>
          <w:tab w:pos="1679" w:val="left" w:leader="none"/>
          <w:tab w:pos="1680" w:val="left" w:leader="none"/>
        </w:tabs>
        <w:spacing w:line="254" w:lineRule="exact" w:before="0" w:after="0"/>
        <w:ind w:left="1679" w:right="0" w:hanging="636"/>
        <w:jc w:val="left"/>
        <w:rPr>
          <w:rFonts w:ascii="Symbol" w:hAnsi="Symbol"/>
          <w:sz w:val="20"/>
        </w:rPr>
      </w:pPr>
      <w:r>
        <w:rPr>
          <w:sz w:val="20"/>
        </w:rPr>
        <w:t>Dynamic role in implementation of </w:t>
      </w:r>
      <w:r>
        <w:rPr>
          <w:b/>
          <w:sz w:val="20"/>
        </w:rPr>
        <w:t>SAP </w:t>
      </w:r>
      <w:r>
        <w:rPr>
          <w:sz w:val="20"/>
        </w:rPr>
        <w:t>at Qatar</w:t>
      </w:r>
      <w:r>
        <w:rPr>
          <w:spacing w:val="-3"/>
          <w:sz w:val="20"/>
        </w:rPr>
        <w:t> </w:t>
      </w:r>
      <w:r>
        <w:rPr>
          <w:sz w:val="20"/>
        </w:rPr>
        <w:t>Unit.</w:t>
      </w:r>
    </w:p>
    <w:p>
      <w:pPr>
        <w:pStyle w:val="ListParagraph"/>
        <w:numPr>
          <w:ilvl w:val="2"/>
          <w:numId w:val="2"/>
        </w:numPr>
        <w:tabs>
          <w:tab w:pos="1679" w:val="left" w:leader="none"/>
          <w:tab w:pos="1680" w:val="left" w:leader="none"/>
        </w:tabs>
        <w:spacing w:line="240" w:lineRule="auto" w:before="0" w:after="0"/>
        <w:ind w:left="1679" w:right="0" w:hanging="636"/>
        <w:jc w:val="left"/>
        <w:rPr>
          <w:rFonts w:ascii="Symbol" w:hAnsi="Symbol"/>
          <w:sz w:val="19"/>
        </w:rPr>
      </w:pPr>
      <w:r>
        <w:rPr>
          <w:sz w:val="19"/>
        </w:rPr>
        <w:t>Produce </w:t>
      </w:r>
      <w:r>
        <w:rPr>
          <w:b/>
          <w:sz w:val="19"/>
        </w:rPr>
        <w:t>Monthly Management Reporting </w:t>
      </w:r>
      <w:r>
        <w:rPr>
          <w:sz w:val="19"/>
        </w:rPr>
        <w:t>pack and reconciliation with ERP within specified time</w:t>
      </w:r>
      <w:r>
        <w:rPr>
          <w:spacing w:val="-21"/>
          <w:sz w:val="19"/>
        </w:rPr>
        <w:t> </w:t>
      </w:r>
      <w:r>
        <w:rPr>
          <w:sz w:val="19"/>
        </w:rPr>
        <w:t>lines.</w:t>
      </w:r>
    </w:p>
    <w:p>
      <w:pPr>
        <w:pStyle w:val="ListParagraph"/>
        <w:numPr>
          <w:ilvl w:val="2"/>
          <w:numId w:val="2"/>
        </w:numPr>
        <w:tabs>
          <w:tab w:pos="1679" w:val="left" w:leader="none"/>
          <w:tab w:pos="1680" w:val="left" w:leader="none"/>
        </w:tabs>
        <w:spacing w:line="240" w:lineRule="auto" w:before="14" w:after="0"/>
        <w:ind w:left="1679" w:right="0" w:hanging="636"/>
        <w:jc w:val="left"/>
        <w:rPr>
          <w:rFonts w:ascii="Symbol" w:hAnsi="Symbol"/>
          <w:sz w:val="20"/>
        </w:rPr>
      </w:pPr>
      <w:r>
        <w:rPr>
          <w:sz w:val="20"/>
        </w:rPr>
        <w:t>Forecasting, Variance Analysis and Ad-hoc Business support throughout</w:t>
      </w:r>
      <w:r>
        <w:rPr>
          <w:spacing w:val="-9"/>
          <w:sz w:val="20"/>
        </w:rPr>
        <w:t> </w:t>
      </w:r>
      <w:r>
        <w:rPr>
          <w:sz w:val="20"/>
        </w:rPr>
        <w:t>Project</w:t>
      </w:r>
    </w:p>
    <w:p>
      <w:pPr>
        <w:pStyle w:val="ListParagraph"/>
        <w:numPr>
          <w:ilvl w:val="2"/>
          <w:numId w:val="2"/>
        </w:numPr>
        <w:tabs>
          <w:tab w:pos="1679" w:val="left" w:leader="none"/>
          <w:tab w:pos="1680" w:val="left" w:leader="none"/>
        </w:tabs>
        <w:spacing w:line="254" w:lineRule="exact" w:before="2" w:after="0"/>
        <w:ind w:left="1679" w:right="0" w:hanging="636"/>
        <w:jc w:val="left"/>
        <w:rPr>
          <w:rFonts w:ascii="Symbol" w:hAnsi="Symbol"/>
          <w:sz w:val="20"/>
        </w:rPr>
      </w:pPr>
      <w:r>
        <w:rPr>
          <w:sz w:val="20"/>
        </w:rPr>
        <w:t>Statutory, Internal and Tax Audit and Rejoinders of their</w:t>
      </w:r>
      <w:r>
        <w:rPr>
          <w:spacing w:val="-7"/>
          <w:sz w:val="20"/>
        </w:rPr>
        <w:t> </w:t>
      </w:r>
      <w:r>
        <w:rPr>
          <w:sz w:val="20"/>
        </w:rPr>
        <w:t>queries.</w:t>
      </w:r>
    </w:p>
    <w:p>
      <w:pPr>
        <w:pStyle w:val="ListParagraph"/>
        <w:numPr>
          <w:ilvl w:val="2"/>
          <w:numId w:val="2"/>
        </w:numPr>
        <w:tabs>
          <w:tab w:pos="1679" w:val="left" w:leader="none"/>
          <w:tab w:pos="1680" w:val="left" w:leader="none"/>
        </w:tabs>
        <w:spacing w:line="241" w:lineRule="exact" w:before="0" w:after="0"/>
        <w:ind w:left="1679" w:right="0" w:hanging="636"/>
        <w:jc w:val="left"/>
        <w:rPr>
          <w:rFonts w:ascii="Symbol" w:hAnsi="Symbol"/>
          <w:sz w:val="19"/>
        </w:rPr>
      </w:pPr>
      <w:r>
        <w:rPr>
          <w:sz w:val="19"/>
        </w:rPr>
        <w:t>Preparation</w:t>
      </w:r>
      <w:r>
        <w:rPr>
          <w:spacing w:val="-2"/>
          <w:sz w:val="19"/>
        </w:rPr>
        <w:t> </w:t>
      </w:r>
      <w:r>
        <w:rPr>
          <w:sz w:val="19"/>
        </w:rPr>
        <w:t>of</w:t>
      </w:r>
      <w:r>
        <w:rPr>
          <w:spacing w:val="-2"/>
          <w:sz w:val="19"/>
        </w:rPr>
        <w:t> </w:t>
      </w:r>
      <w:r>
        <w:rPr>
          <w:sz w:val="19"/>
        </w:rPr>
        <w:t>Project</w:t>
      </w:r>
      <w:r>
        <w:rPr>
          <w:spacing w:val="-4"/>
          <w:sz w:val="19"/>
        </w:rPr>
        <w:t> </w:t>
      </w:r>
      <w:r>
        <w:rPr>
          <w:sz w:val="19"/>
        </w:rPr>
        <w:t>and</w:t>
      </w:r>
      <w:r>
        <w:rPr>
          <w:spacing w:val="-1"/>
          <w:sz w:val="19"/>
        </w:rPr>
        <w:t> </w:t>
      </w:r>
      <w:r>
        <w:rPr>
          <w:sz w:val="19"/>
        </w:rPr>
        <w:t>Resource</w:t>
      </w:r>
      <w:r>
        <w:rPr>
          <w:spacing w:val="-3"/>
          <w:sz w:val="19"/>
        </w:rPr>
        <w:t> </w:t>
      </w:r>
      <w:r>
        <w:rPr>
          <w:sz w:val="19"/>
        </w:rPr>
        <w:t>plan</w:t>
      </w:r>
      <w:r>
        <w:rPr>
          <w:spacing w:val="-1"/>
          <w:sz w:val="19"/>
        </w:rPr>
        <w:t> </w:t>
      </w:r>
      <w:r>
        <w:rPr>
          <w:sz w:val="19"/>
        </w:rPr>
        <w:t>to</w:t>
      </w:r>
      <w:r>
        <w:rPr>
          <w:spacing w:val="-2"/>
          <w:sz w:val="19"/>
        </w:rPr>
        <w:t> </w:t>
      </w:r>
      <w:r>
        <w:rPr>
          <w:sz w:val="19"/>
        </w:rPr>
        <w:t>achieve</w:t>
      </w:r>
      <w:r>
        <w:rPr>
          <w:spacing w:val="-3"/>
          <w:sz w:val="19"/>
        </w:rPr>
        <w:t> </w:t>
      </w:r>
      <w:r>
        <w:rPr>
          <w:sz w:val="19"/>
        </w:rPr>
        <w:t>desired</w:t>
      </w:r>
      <w:r>
        <w:rPr>
          <w:spacing w:val="-1"/>
          <w:sz w:val="19"/>
        </w:rPr>
        <w:t> </w:t>
      </w:r>
      <w:r>
        <w:rPr>
          <w:sz w:val="19"/>
        </w:rPr>
        <w:t>target</w:t>
      </w:r>
      <w:r>
        <w:rPr>
          <w:spacing w:val="-4"/>
          <w:sz w:val="19"/>
        </w:rPr>
        <w:t> </w:t>
      </w:r>
      <w:r>
        <w:rPr>
          <w:sz w:val="19"/>
        </w:rPr>
        <w:t>of</w:t>
      </w:r>
      <w:r>
        <w:rPr>
          <w:spacing w:val="-3"/>
          <w:sz w:val="19"/>
        </w:rPr>
        <w:t> </w:t>
      </w:r>
      <w:r>
        <w:rPr>
          <w:sz w:val="19"/>
        </w:rPr>
        <w:t>management</w:t>
      </w:r>
      <w:r>
        <w:rPr>
          <w:spacing w:val="-4"/>
          <w:sz w:val="19"/>
        </w:rPr>
        <w:t> </w:t>
      </w:r>
      <w:r>
        <w:rPr>
          <w:sz w:val="19"/>
        </w:rPr>
        <w:t>with</w:t>
      </w:r>
      <w:r>
        <w:rPr>
          <w:spacing w:val="-1"/>
          <w:sz w:val="19"/>
        </w:rPr>
        <w:t> </w:t>
      </w:r>
      <w:r>
        <w:rPr>
          <w:sz w:val="19"/>
        </w:rPr>
        <w:t>cost</w:t>
      </w:r>
      <w:r>
        <w:rPr>
          <w:spacing w:val="-1"/>
          <w:sz w:val="19"/>
        </w:rPr>
        <w:t> </w:t>
      </w:r>
      <w:r>
        <w:rPr>
          <w:sz w:val="19"/>
        </w:rPr>
        <w:t>effectivity.</w:t>
      </w:r>
    </w:p>
    <w:p>
      <w:pPr>
        <w:pStyle w:val="ListParagraph"/>
        <w:numPr>
          <w:ilvl w:val="2"/>
          <w:numId w:val="2"/>
        </w:numPr>
        <w:tabs>
          <w:tab w:pos="1679" w:val="left" w:leader="none"/>
          <w:tab w:pos="1680" w:val="left" w:leader="none"/>
        </w:tabs>
        <w:spacing w:line="240" w:lineRule="auto" w:before="15" w:after="0"/>
        <w:ind w:left="1679" w:right="0" w:hanging="636"/>
        <w:jc w:val="left"/>
        <w:rPr>
          <w:rFonts w:ascii="Symbol" w:hAnsi="Symbol"/>
          <w:sz w:val="20"/>
        </w:rPr>
      </w:pPr>
      <w:r>
        <w:rPr>
          <w:sz w:val="20"/>
        </w:rPr>
        <w:t>Implementation of live payroll generation and payment system for more than 600</w:t>
      </w:r>
      <w:r>
        <w:rPr>
          <w:spacing w:val="-22"/>
          <w:sz w:val="20"/>
        </w:rPr>
        <w:t> </w:t>
      </w:r>
      <w:r>
        <w:rPr>
          <w:sz w:val="20"/>
        </w:rPr>
        <w:t>personnel.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footerReference w:type="default" r:id="rId5"/>
          <w:type w:val="continuous"/>
          <w:pgSz w:w="11910" w:h="16840"/>
          <w:pgMar w:footer="722" w:top="1080" w:bottom="920" w:left="740" w:right="1020"/>
        </w:sectPr>
      </w:pPr>
    </w:p>
    <w:p>
      <w:pPr>
        <w:pStyle w:val="ListParagraph"/>
        <w:numPr>
          <w:ilvl w:val="2"/>
          <w:numId w:val="2"/>
        </w:numPr>
        <w:tabs>
          <w:tab w:pos="1679" w:val="left" w:leader="none"/>
          <w:tab w:pos="1680" w:val="left" w:leader="none"/>
        </w:tabs>
        <w:spacing w:line="240" w:lineRule="auto" w:before="71" w:after="0"/>
        <w:ind w:left="1679" w:right="206" w:hanging="636"/>
        <w:jc w:val="left"/>
        <w:rPr>
          <w:rFonts w:ascii="Symbol" w:hAnsi="Symbol"/>
          <w:sz w:val="20"/>
        </w:rPr>
      </w:pPr>
      <w:r>
        <w:rPr>
          <w:sz w:val="20"/>
        </w:rPr>
        <w:t>Reviewing Pro forma invoice of esteemed parties to finalizing Subcontract procedure and keeping eye on Work Approved, Payment and</w:t>
      </w:r>
      <w:r>
        <w:rPr>
          <w:spacing w:val="-2"/>
          <w:sz w:val="20"/>
        </w:rPr>
        <w:t> </w:t>
      </w:r>
      <w:r>
        <w:rPr>
          <w:sz w:val="20"/>
        </w:rPr>
        <w:t>Reconciliation.</w:t>
      </w:r>
    </w:p>
    <w:p>
      <w:pPr>
        <w:pStyle w:val="ListParagraph"/>
        <w:numPr>
          <w:ilvl w:val="2"/>
          <w:numId w:val="2"/>
        </w:numPr>
        <w:tabs>
          <w:tab w:pos="1679" w:val="left" w:leader="none"/>
          <w:tab w:pos="1680" w:val="left" w:leader="none"/>
        </w:tabs>
        <w:spacing w:line="252" w:lineRule="exact" w:before="1" w:after="0"/>
        <w:ind w:left="1679" w:right="0" w:hanging="636"/>
        <w:jc w:val="left"/>
        <w:rPr>
          <w:rFonts w:ascii="Symbol" w:hAnsi="Symbol"/>
          <w:sz w:val="20"/>
        </w:rPr>
      </w:pPr>
      <w:r>
        <w:rPr>
          <w:sz w:val="20"/>
        </w:rPr>
        <w:t>Timely Review and maintain General Ledger to curb out discrepancy in</w:t>
      </w:r>
      <w:r>
        <w:rPr>
          <w:spacing w:val="-11"/>
          <w:sz w:val="20"/>
        </w:rPr>
        <w:t> </w:t>
      </w:r>
      <w:r>
        <w:rPr>
          <w:sz w:val="20"/>
        </w:rPr>
        <w:t>Accounts.</w:t>
      </w:r>
    </w:p>
    <w:p>
      <w:pPr>
        <w:pStyle w:val="ListParagraph"/>
        <w:numPr>
          <w:ilvl w:val="2"/>
          <w:numId w:val="2"/>
        </w:numPr>
        <w:tabs>
          <w:tab w:pos="1679" w:val="left" w:leader="none"/>
          <w:tab w:pos="1680" w:val="left" w:leader="none"/>
        </w:tabs>
        <w:spacing w:line="252" w:lineRule="exact" w:before="0" w:after="0"/>
        <w:ind w:left="1679" w:right="0" w:hanging="636"/>
        <w:jc w:val="left"/>
        <w:rPr>
          <w:rFonts w:ascii="Symbol" w:hAnsi="Symbol"/>
          <w:sz w:val="20"/>
        </w:rPr>
      </w:pPr>
      <w:r>
        <w:rPr>
          <w:sz w:val="20"/>
        </w:rPr>
        <w:t>Financial reports and Reconciliation for group company</w:t>
      </w:r>
      <w:r>
        <w:rPr>
          <w:spacing w:val="-6"/>
          <w:sz w:val="20"/>
        </w:rPr>
        <w:t> </w:t>
      </w:r>
      <w:r>
        <w:rPr>
          <w:sz w:val="20"/>
        </w:rPr>
        <w:t>transactions.</w:t>
      </w:r>
    </w:p>
    <w:p>
      <w:pPr>
        <w:pStyle w:val="ListParagraph"/>
        <w:numPr>
          <w:ilvl w:val="2"/>
          <w:numId w:val="2"/>
        </w:numPr>
        <w:tabs>
          <w:tab w:pos="1679" w:val="left" w:leader="none"/>
          <w:tab w:pos="1680" w:val="left" w:leader="none"/>
        </w:tabs>
        <w:spacing w:line="240" w:lineRule="auto" w:before="2" w:after="0"/>
        <w:ind w:left="1679" w:right="129" w:hanging="636"/>
        <w:jc w:val="both"/>
        <w:rPr>
          <w:rFonts w:ascii="Symbol" w:hAnsi="Symbol"/>
          <w:sz w:val="20"/>
        </w:rPr>
      </w:pPr>
      <w:r>
        <w:rPr>
          <w:sz w:val="20"/>
        </w:rPr>
        <w:t>Finalization of Quarterly &amp; Annual </w:t>
      </w:r>
      <w:r>
        <w:rPr>
          <w:b/>
          <w:sz w:val="20"/>
        </w:rPr>
        <w:t>Financial Statements</w:t>
      </w:r>
      <w:r>
        <w:rPr>
          <w:sz w:val="20"/>
        </w:rPr>
        <w:t>, Notes to accounts &amp; Workings for the same and liaison for statutory audit (Have concluded audit report for concern units within 15 days of period closing.)</w:t>
      </w:r>
    </w:p>
    <w:p>
      <w:pPr>
        <w:pStyle w:val="ListParagraph"/>
        <w:numPr>
          <w:ilvl w:val="2"/>
          <w:numId w:val="2"/>
        </w:numPr>
        <w:tabs>
          <w:tab w:pos="1679" w:val="left" w:leader="none"/>
          <w:tab w:pos="1680" w:val="left" w:leader="none"/>
        </w:tabs>
        <w:spacing w:line="253" w:lineRule="exact" w:before="3" w:after="0"/>
        <w:ind w:left="1679" w:right="0" w:hanging="636"/>
        <w:jc w:val="left"/>
        <w:rPr>
          <w:rFonts w:ascii="Symbol" w:hAnsi="Symbol"/>
          <w:sz w:val="20"/>
        </w:rPr>
      </w:pPr>
      <w:r>
        <w:rPr>
          <w:sz w:val="20"/>
        </w:rPr>
        <w:t>Routing Monthly tax, compliances, returns &amp;</w:t>
      </w:r>
      <w:r>
        <w:rPr>
          <w:spacing w:val="-4"/>
          <w:sz w:val="20"/>
        </w:rPr>
        <w:t> </w:t>
      </w:r>
      <w:r>
        <w:rPr>
          <w:sz w:val="20"/>
        </w:rPr>
        <w:t>assessments.</w:t>
      </w:r>
    </w:p>
    <w:p>
      <w:pPr>
        <w:pStyle w:val="ListParagraph"/>
        <w:numPr>
          <w:ilvl w:val="2"/>
          <w:numId w:val="2"/>
        </w:numPr>
        <w:tabs>
          <w:tab w:pos="1679" w:val="left" w:leader="none"/>
          <w:tab w:pos="1680" w:val="left" w:leader="none"/>
        </w:tabs>
        <w:spacing w:line="249" w:lineRule="auto" w:before="0" w:after="0"/>
        <w:ind w:left="1679" w:right="844" w:hanging="636"/>
        <w:jc w:val="left"/>
        <w:rPr>
          <w:rFonts w:ascii="Symbol" w:hAnsi="Symbol"/>
          <w:sz w:val="20"/>
        </w:rPr>
      </w:pPr>
      <w:r>
        <w:rPr>
          <w:sz w:val="20"/>
        </w:rPr>
        <w:t>Develop</w:t>
      </w:r>
      <w:r>
        <w:rPr>
          <w:spacing w:val="-4"/>
          <w:sz w:val="20"/>
        </w:rPr>
        <w:t> </w:t>
      </w:r>
      <w:r>
        <w:rPr>
          <w:sz w:val="20"/>
        </w:rPr>
        <w:t>financial</w:t>
      </w:r>
      <w:r>
        <w:rPr>
          <w:spacing w:val="-3"/>
          <w:sz w:val="20"/>
        </w:rPr>
        <w:t> </w:t>
      </w:r>
      <w:r>
        <w:rPr>
          <w:sz w:val="20"/>
        </w:rPr>
        <w:t>reports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reporting</w:t>
      </w:r>
      <w:r>
        <w:rPr>
          <w:spacing w:val="2"/>
          <w:sz w:val="20"/>
        </w:rPr>
        <w:t> </w:t>
      </w:r>
      <w:r>
        <w:rPr>
          <w:sz w:val="20"/>
        </w:rPr>
        <w:t>processes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ensure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system(s)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provide</w:t>
      </w:r>
      <w:r>
        <w:rPr>
          <w:spacing w:val="-4"/>
          <w:sz w:val="20"/>
        </w:rPr>
        <w:t> </w:t>
      </w:r>
      <w:r>
        <w:rPr>
          <w:sz w:val="20"/>
        </w:rPr>
        <w:t>the required financial reports, KPIs and</w:t>
      </w:r>
      <w:r>
        <w:rPr>
          <w:spacing w:val="-3"/>
          <w:sz w:val="20"/>
        </w:rPr>
        <w:t> </w:t>
      </w:r>
      <w:r>
        <w:rPr>
          <w:sz w:val="20"/>
        </w:rPr>
        <w:t>analysis.</w:t>
      </w:r>
    </w:p>
    <w:p>
      <w:pPr>
        <w:pStyle w:val="Heading1"/>
        <w:spacing w:before="79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713231</wp:posOffset>
            </wp:positionH>
            <wp:positionV relativeFrom="paragraph">
              <wp:posOffset>250236</wp:posOffset>
            </wp:positionV>
            <wp:extent cx="6134100" cy="25907"/>
            <wp:effectExtent l="0" t="0" r="0" b="0"/>
            <wp:wrapTopAndBottom/>
            <wp:docPr id="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5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PRACTICE/ARTICLESHIP</w:t>
      </w:r>
    </w:p>
    <w:p>
      <w:pPr>
        <w:pStyle w:val="Heading2"/>
        <w:tabs>
          <w:tab w:pos="5298" w:val="left" w:leader="none"/>
          <w:tab w:pos="8039" w:val="left" w:leader="none"/>
        </w:tabs>
        <w:spacing w:before="78" w:after="6"/>
        <w:ind w:left="1139"/>
      </w:pPr>
      <w:r>
        <w:rPr/>
        <w:t>Name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Employer</w:t>
        <w:tab/>
        <w:t>Designation</w:t>
        <w:tab/>
        <w:t>Period</w:t>
      </w:r>
      <w:r>
        <w:rPr>
          <w:spacing w:val="-7"/>
        </w:rPr>
        <w:t> </w:t>
      </w:r>
      <w:r>
        <w:rPr/>
        <w:t>Served</w:t>
      </w:r>
    </w:p>
    <w:p>
      <w:pPr>
        <w:pStyle w:val="BodyText"/>
        <w:spacing w:line="20" w:lineRule="exact"/>
        <w:ind w:left="968"/>
        <w:rPr>
          <w:sz w:val="2"/>
        </w:rPr>
      </w:pPr>
      <w:r>
        <w:rPr>
          <w:sz w:val="2"/>
        </w:rPr>
        <w:drawing>
          <wp:inline distT="0" distB="0" distL="0" distR="0">
            <wp:extent cx="5762242" cy="4572"/>
            <wp:effectExtent l="0" t="0" r="0" b="0"/>
            <wp:docPr id="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24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1139" w:val="left" w:leader="none"/>
          <w:tab w:pos="1140" w:val="left" w:leader="none"/>
          <w:tab w:pos="5298" w:val="left" w:leader="none"/>
          <w:tab w:pos="8039" w:val="left" w:leader="none"/>
        </w:tabs>
        <w:spacing w:line="240" w:lineRule="auto" w:before="0" w:after="0"/>
        <w:ind w:left="1139" w:right="0" w:hanging="360"/>
        <w:jc w:val="left"/>
        <w:rPr>
          <w:sz w:val="20"/>
        </w:rPr>
      </w:pPr>
      <w:r>
        <w:rPr>
          <w:position w:val="1"/>
          <w:sz w:val="20"/>
        </w:rPr>
        <w:t>Mr. S.C. Maloo, Advocate (Rajasthan</w:t>
      </w:r>
      <w:r>
        <w:rPr>
          <w:spacing w:val="-19"/>
          <w:position w:val="1"/>
          <w:sz w:val="20"/>
        </w:rPr>
        <w:t> </w:t>
      </w:r>
      <w:r>
        <w:rPr>
          <w:position w:val="1"/>
          <w:sz w:val="20"/>
        </w:rPr>
        <w:t>High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Court)</w:t>
        <w:tab/>
        <w:t>Legal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Assistant</w:t>
        <w:tab/>
        <w:t>July 2013-March</w:t>
      </w:r>
      <w:r>
        <w:rPr>
          <w:spacing w:val="-14"/>
          <w:position w:val="1"/>
          <w:sz w:val="20"/>
        </w:rPr>
        <w:t> </w:t>
      </w:r>
      <w:r>
        <w:rPr>
          <w:position w:val="1"/>
          <w:sz w:val="20"/>
        </w:rPr>
        <w:t>2015</w:t>
      </w:r>
    </w:p>
    <w:p>
      <w:pPr>
        <w:pStyle w:val="ListParagraph"/>
        <w:numPr>
          <w:ilvl w:val="0"/>
          <w:numId w:val="3"/>
        </w:numPr>
        <w:tabs>
          <w:tab w:pos="1139" w:val="left" w:leader="none"/>
          <w:tab w:pos="1140" w:val="left" w:leader="none"/>
          <w:tab w:pos="5298" w:val="left" w:leader="none"/>
          <w:tab w:pos="8039" w:val="left" w:leader="none"/>
        </w:tabs>
        <w:spacing w:line="240" w:lineRule="auto" w:before="21" w:after="0"/>
        <w:ind w:left="1139" w:right="0" w:hanging="360"/>
        <w:jc w:val="left"/>
        <w:rPr>
          <w:sz w:val="20"/>
        </w:rPr>
      </w:pPr>
      <w:r>
        <w:rPr>
          <w:position w:val="1"/>
          <w:sz w:val="20"/>
        </w:rPr>
        <w:t>Bhansali, Gaggar and Mehta Co</w:t>
      </w:r>
      <w:r>
        <w:rPr>
          <w:spacing w:val="-17"/>
          <w:position w:val="1"/>
          <w:sz w:val="20"/>
        </w:rPr>
        <w:t> </w:t>
      </w:r>
      <w:r>
        <w:rPr>
          <w:position w:val="1"/>
          <w:sz w:val="20"/>
        </w:rPr>
        <w:t>Jodhpur,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India</w:t>
        <w:tab/>
        <w:t>Articled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Assistant</w:t>
        <w:tab/>
        <w:t>January 2007-June</w:t>
      </w:r>
      <w:r>
        <w:rPr>
          <w:spacing w:val="-21"/>
          <w:position w:val="1"/>
          <w:sz w:val="20"/>
        </w:rPr>
        <w:t> </w:t>
      </w:r>
      <w:r>
        <w:rPr>
          <w:position w:val="1"/>
          <w:sz w:val="20"/>
        </w:rPr>
        <w:t>2010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713231</wp:posOffset>
            </wp:positionH>
            <wp:positionV relativeFrom="paragraph">
              <wp:posOffset>198547</wp:posOffset>
            </wp:positionV>
            <wp:extent cx="6134100" cy="25907"/>
            <wp:effectExtent l="0" t="0" r="0" b="0"/>
            <wp:wrapTopAndBottom/>
            <wp:docPr id="1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5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QUALIFICATION</w:t>
      </w:r>
    </w:p>
    <w:p>
      <w:pPr>
        <w:pStyle w:val="Heading2"/>
        <w:tabs>
          <w:tab w:pos="2819" w:val="left" w:leader="none"/>
          <w:tab w:pos="8579" w:val="left" w:leader="none"/>
        </w:tabs>
        <w:spacing w:before="97" w:after="9"/>
        <w:ind w:left="419"/>
      </w:pPr>
      <w:r>
        <w:rPr/>
        <w:t>Course/</w:t>
      </w:r>
      <w:r>
        <w:rPr>
          <w:spacing w:val="-3"/>
        </w:rPr>
        <w:t> </w:t>
      </w:r>
      <w:r>
        <w:rPr/>
        <w:t>Level</w:t>
        <w:tab/>
        <w:t>Institute/University</w:t>
        <w:tab/>
        <w:t>Year</w:t>
      </w: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w:drawing>
          <wp:inline distT="0" distB="0" distL="0" distR="0">
            <wp:extent cx="6128002" cy="4572"/>
            <wp:effectExtent l="0" t="0" r="0" b="0"/>
            <wp:docPr id="1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00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BodyText"/>
        <w:tabs>
          <w:tab w:pos="2819" w:val="left" w:leader="none"/>
          <w:tab w:pos="8459" w:val="left" w:leader="none"/>
        </w:tabs>
        <w:ind w:left="419"/>
      </w:pPr>
      <w:r>
        <w:rPr/>
        <w:t>Chartered</w:t>
      </w:r>
      <w:r>
        <w:rPr>
          <w:spacing w:val="-5"/>
        </w:rPr>
        <w:t> </w:t>
      </w:r>
      <w:r>
        <w:rPr/>
        <w:t>Accountant</w:t>
        <w:tab/>
        <w:t>ICAI,</w:t>
      </w:r>
      <w:r>
        <w:rPr>
          <w:spacing w:val="-1"/>
        </w:rPr>
        <w:t> </w:t>
      </w:r>
      <w:r>
        <w:rPr/>
        <w:t>India</w:t>
        <w:tab/>
      </w:r>
      <w:r>
        <w:rPr>
          <w:w w:val="95"/>
        </w:rPr>
        <w:t>Nov</w:t>
      </w:r>
      <w:r>
        <w:rPr>
          <w:spacing w:val="7"/>
          <w:w w:val="95"/>
        </w:rPr>
        <w:t> </w:t>
      </w:r>
      <w:r>
        <w:rPr>
          <w:w w:val="95"/>
        </w:rPr>
        <w:t>2014</w:t>
      </w:r>
    </w:p>
    <w:p>
      <w:pPr>
        <w:pStyle w:val="BodyText"/>
        <w:tabs>
          <w:tab w:pos="2819" w:val="left" w:leader="none"/>
          <w:tab w:pos="8459" w:val="left" w:leader="none"/>
        </w:tabs>
        <w:spacing w:line="242" w:lineRule="exact" w:before="5"/>
        <w:ind w:left="419"/>
      </w:pPr>
      <w:r>
        <w:rPr/>
        <w:t>Company</w:t>
      </w:r>
      <w:r>
        <w:rPr>
          <w:spacing w:val="-3"/>
        </w:rPr>
        <w:t> </w:t>
      </w:r>
      <w:r>
        <w:rPr/>
        <w:t>Secretary</w:t>
        <w:tab/>
        <w:t>ICSI,</w:t>
      </w:r>
      <w:r>
        <w:rPr>
          <w:spacing w:val="-1"/>
        </w:rPr>
        <w:t> </w:t>
      </w:r>
      <w:r>
        <w:rPr/>
        <w:t>India</w:t>
        <w:tab/>
        <w:t>Dec</w:t>
      </w:r>
      <w:r>
        <w:rPr>
          <w:spacing w:val="-7"/>
        </w:rPr>
        <w:t> </w:t>
      </w:r>
      <w:r>
        <w:rPr/>
        <w:t>2013</w:t>
      </w:r>
    </w:p>
    <w:p>
      <w:pPr>
        <w:pStyle w:val="BodyText"/>
        <w:tabs>
          <w:tab w:pos="2819" w:val="left" w:leader="none"/>
          <w:tab w:pos="8459" w:val="left" w:leader="none"/>
        </w:tabs>
        <w:spacing w:line="242" w:lineRule="exact"/>
        <w:ind w:left="419"/>
      </w:pPr>
      <w:r>
        <w:rPr/>
        <w:t>Bachelor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Law</w:t>
        <w:tab/>
        <w:t>JNVU,</w:t>
      </w:r>
      <w:r>
        <w:rPr>
          <w:spacing w:val="-2"/>
        </w:rPr>
        <w:t> </w:t>
      </w:r>
      <w:r>
        <w:rPr/>
        <w:t>Jodhpur,</w:t>
      </w:r>
      <w:r>
        <w:rPr>
          <w:spacing w:val="-3"/>
        </w:rPr>
        <w:t> </w:t>
      </w:r>
      <w:r>
        <w:rPr/>
        <w:t>India</w:t>
        <w:tab/>
      </w:r>
      <w:r>
        <w:rPr>
          <w:w w:val="95"/>
        </w:rPr>
        <w:t>Mar</w:t>
      </w:r>
      <w:r>
        <w:rPr>
          <w:spacing w:val="1"/>
          <w:w w:val="95"/>
        </w:rPr>
        <w:t> </w:t>
      </w:r>
      <w:r>
        <w:rPr>
          <w:w w:val="95"/>
        </w:rPr>
        <w:t>2012</w:t>
      </w:r>
    </w:p>
    <w:p>
      <w:pPr>
        <w:pStyle w:val="BodyText"/>
        <w:tabs>
          <w:tab w:pos="2819" w:val="left" w:leader="none"/>
          <w:tab w:pos="8459" w:val="left" w:leader="none"/>
        </w:tabs>
        <w:spacing w:before="22"/>
        <w:ind w:left="419"/>
      </w:pPr>
      <w:r>
        <w:rPr/>
        <w:t>B.Com</w:t>
      </w:r>
      <w:r>
        <w:rPr>
          <w:spacing w:val="-4"/>
        </w:rPr>
        <w:t> </w:t>
      </w:r>
      <w:r>
        <w:rPr/>
        <w:t>(Hons.)</w:t>
      </w:r>
      <w:r>
        <w:rPr>
          <w:spacing w:val="-3"/>
        </w:rPr>
        <w:t> </w:t>
      </w:r>
      <w:r>
        <w:rPr/>
        <w:t>Accounting</w:t>
        <w:tab/>
        <w:t>JNVU,</w:t>
      </w:r>
      <w:r>
        <w:rPr>
          <w:spacing w:val="-3"/>
        </w:rPr>
        <w:t> </w:t>
      </w:r>
      <w:r>
        <w:rPr/>
        <w:t>Jodhpur,</w:t>
      </w:r>
      <w:r>
        <w:rPr>
          <w:spacing w:val="-4"/>
        </w:rPr>
        <w:t> </w:t>
      </w:r>
      <w:r>
        <w:rPr/>
        <w:t>India</w:t>
        <w:tab/>
      </w:r>
      <w:r>
        <w:rPr>
          <w:w w:val="95"/>
        </w:rPr>
        <w:t>Mar</w:t>
      </w:r>
      <w:r>
        <w:rPr>
          <w:spacing w:val="2"/>
          <w:w w:val="95"/>
        </w:rPr>
        <w:t> </w:t>
      </w:r>
      <w:r>
        <w:rPr>
          <w:w w:val="95"/>
        </w:rPr>
        <w:t>2009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18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713231</wp:posOffset>
            </wp:positionH>
            <wp:positionV relativeFrom="paragraph">
              <wp:posOffset>197022</wp:posOffset>
            </wp:positionV>
            <wp:extent cx="6134099" cy="25908"/>
            <wp:effectExtent l="0" t="0" r="0" b="0"/>
            <wp:wrapTopAndBottom/>
            <wp:docPr id="1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099" cy="25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COMPUTER PROFICIENCY</w:t>
      </w:r>
    </w:p>
    <w:p>
      <w:pPr>
        <w:pStyle w:val="BodyText"/>
        <w:spacing w:before="39"/>
        <w:ind w:left="419" w:right="581"/>
      </w:pPr>
      <w:r>
        <w:rPr/>
        <w:t>Compulsory Computer Training under Chartered Accountant Regulations, 1988 &amp; Company Secretaries Act, 1980. Microsoft Office Professional Plus 2010 (Excel, Word, PowerPoint and Outlook)</w:t>
      </w:r>
    </w:p>
    <w:p>
      <w:pPr>
        <w:pStyle w:val="BodyText"/>
        <w:spacing w:line="243" w:lineRule="exact"/>
        <w:ind w:left="419"/>
      </w:pPr>
      <w:r>
        <w:rPr/>
        <w:t>Working Knowledge of Accounting Packages like SAP and Tally.</w:t>
      </w:r>
    </w:p>
    <w:p>
      <w:pPr>
        <w:pStyle w:val="Heading1"/>
        <w:spacing w:before="124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713231</wp:posOffset>
            </wp:positionH>
            <wp:positionV relativeFrom="paragraph">
              <wp:posOffset>275762</wp:posOffset>
            </wp:positionV>
            <wp:extent cx="6134099" cy="25908"/>
            <wp:effectExtent l="0" t="0" r="0" b="0"/>
            <wp:wrapTopAndBottom/>
            <wp:docPr id="1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099" cy="25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AWARD AND RECOGNITION</w:t>
      </w:r>
    </w:p>
    <w:p>
      <w:pPr>
        <w:tabs>
          <w:tab w:pos="3099" w:val="left" w:leader="none"/>
        </w:tabs>
        <w:spacing w:line="261" w:lineRule="auto" w:before="80"/>
        <w:ind w:left="3119" w:right="344" w:hanging="2700"/>
        <w:jc w:val="left"/>
        <w:rPr>
          <w:sz w:val="20"/>
        </w:rPr>
      </w:pPr>
      <w:r>
        <w:rPr>
          <w:b/>
          <w:sz w:val="20"/>
        </w:rPr>
        <w:t>Communication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Connoisseur</w:t>
      </w:r>
      <w:r>
        <w:rPr>
          <w:sz w:val="20"/>
        </w:rPr>
        <w:t>:</w:t>
        <w:tab/>
        <w:t>Awarded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Communication</w:t>
      </w:r>
      <w:r>
        <w:rPr>
          <w:spacing w:val="-5"/>
          <w:sz w:val="20"/>
        </w:rPr>
        <w:t> </w:t>
      </w:r>
      <w:r>
        <w:rPr>
          <w:sz w:val="20"/>
        </w:rPr>
        <w:t>Connoisseur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SWASH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Harding</w:t>
      </w:r>
      <w:r>
        <w:rPr>
          <w:spacing w:val="-6"/>
          <w:sz w:val="20"/>
        </w:rPr>
        <w:t> </w:t>
      </w:r>
      <w:r>
        <w:rPr>
          <w:sz w:val="20"/>
        </w:rPr>
        <w:t>University</w:t>
      </w:r>
      <w:r>
        <w:rPr>
          <w:spacing w:val="-4"/>
          <w:sz w:val="20"/>
        </w:rPr>
        <w:t> </w:t>
      </w:r>
      <w:r>
        <w:rPr>
          <w:sz w:val="20"/>
        </w:rPr>
        <w:t>School of Business</w:t>
      </w:r>
      <w:r>
        <w:rPr>
          <w:spacing w:val="-3"/>
          <w:sz w:val="20"/>
        </w:rPr>
        <w:t> </w:t>
      </w:r>
      <w:r>
        <w:rPr>
          <w:sz w:val="20"/>
        </w:rPr>
        <w:t>(U.S.A)</w:t>
      </w:r>
    </w:p>
    <w:p>
      <w:pPr>
        <w:pStyle w:val="BodyText"/>
        <w:tabs>
          <w:tab w:pos="2799" w:val="left" w:leader="none"/>
        </w:tabs>
        <w:spacing w:line="261" w:lineRule="auto" w:before="54"/>
        <w:ind w:left="2819" w:right="356" w:hanging="2700"/>
      </w:pPr>
      <w:r>
        <w:rPr>
          <w:b/>
        </w:rPr>
        <w:t>Commercial</w:t>
      </w:r>
      <w:r>
        <w:rPr>
          <w:b/>
          <w:spacing w:val="-4"/>
        </w:rPr>
        <w:t> </w:t>
      </w:r>
      <w:r>
        <w:rPr>
          <w:b/>
        </w:rPr>
        <w:t>Dy.</w:t>
      </w:r>
      <w:r>
        <w:rPr>
          <w:b/>
          <w:spacing w:val="-1"/>
        </w:rPr>
        <w:t> </w:t>
      </w:r>
      <w:r>
        <w:rPr>
          <w:b/>
        </w:rPr>
        <w:t>Head</w:t>
        <w:tab/>
      </w:r>
      <w:r>
        <w:rPr/>
        <w:t>: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recognition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skills</w:t>
      </w:r>
      <w:r>
        <w:rPr>
          <w:spacing w:val="-5"/>
        </w:rPr>
        <w:t> </w:t>
      </w:r>
      <w:r>
        <w:rPr/>
        <w:t>Kalpataru’s</w:t>
      </w:r>
      <w:r>
        <w:rPr>
          <w:spacing w:val="-5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confident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give</w:t>
      </w:r>
      <w:r>
        <w:rPr>
          <w:spacing w:val="-5"/>
        </w:rPr>
        <w:t> </w:t>
      </w:r>
      <w:r>
        <w:rPr/>
        <w:t>opportunity to lead unit on individual basis towards organization as well as personal</w:t>
      </w:r>
      <w:r>
        <w:rPr>
          <w:spacing w:val="-26"/>
        </w:rPr>
        <w:t> </w:t>
      </w:r>
      <w:r>
        <w:rPr/>
        <w:t>growth.</w:t>
      </w:r>
    </w:p>
    <w:p>
      <w:pPr>
        <w:pStyle w:val="Heading1"/>
        <w:spacing w:before="128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713231</wp:posOffset>
            </wp:positionH>
            <wp:positionV relativeFrom="paragraph">
              <wp:posOffset>279826</wp:posOffset>
            </wp:positionV>
            <wp:extent cx="6134099" cy="25908"/>
            <wp:effectExtent l="0" t="0" r="0" b="0"/>
            <wp:wrapTopAndBottom/>
            <wp:docPr id="1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099" cy="25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PERSONAL INFORMATION</w:t>
      </w:r>
    </w:p>
    <w:p>
      <w:pPr>
        <w:pStyle w:val="BodyText"/>
        <w:tabs>
          <w:tab w:pos="2905" w:val="left" w:leader="none"/>
          <w:tab w:pos="4021" w:val="left" w:leader="none"/>
        </w:tabs>
        <w:ind w:left="419"/>
      </w:pP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Birth</w:t>
        <w:tab/>
        <w:t>:</w:t>
        <w:tab/>
      </w:r>
      <w:r>
        <w:rPr>
          <w:position w:val="1"/>
        </w:rPr>
        <w:t>3</w:t>
      </w:r>
      <w:r>
        <w:rPr>
          <w:position w:val="10"/>
          <w:sz w:val="16"/>
        </w:rPr>
        <w:t>th </w:t>
      </w:r>
      <w:r>
        <w:rPr>
          <w:position w:val="1"/>
        </w:rPr>
        <w:t>April</w:t>
      </w:r>
      <w:r>
        <w:rPr>
          <w:spacing w:val="8"/>
          <w:position w:val="1"/>
        </w:rPr>
        <w:t> </w:t>
      </w:r>
      <w:r>
        <w:rPr>
          <w:position w:val="1"/>
        </w:rPr>
        <w:t>1988</w:t>
      </w:r>
    </w:p>
    <w:p>
      <w:pPr>
        <w:pStyle w:val="BodyText"/>
        <w:tabs>
          <w:tab w:pos="2905" w:val="left" w:leader="none"/>
          <w:tab w:pos="4021" w:val="left" w:leader="none"/>
        </w:tabs>
        <w:ind w:left="419"/>
      </w:pPr>
      <w:r>
        <w:rPr/>
        <w:t>Marital</w:t>
      </w:r>
      <w:r>
        <w:rPr>
          <w:spacing w:val="-2"/>
        </w:rPr>
        <w:t> </w:t>
      </w:r>
      <w:r>
        <w:rPr/>
        <w:t>Status</w:t>
        <w:tab/>
        <w:t>:</w:t>
        <w:tab/>
        <w:t>Unmarried</w:t>
      </w:r>
    </w:p>
    <w:p>
      <w:pPr>
        <w:pStyle w:val="BodyText"/>
        <w:tabs>
          <w:tab w:pos="2905" w:val="left" w:leader="none"/>
          <w:tab w:pos="4021" w:val="left" w:leader="none"/>
        </w:tabs>
        <w:spacing w:before="3"/>
        <w:ind w:left="419" w:right="3920"/>
      </w:pPr>
      <w:r>
        <w:rPr/>
        <w:t>Languages</w:t>
      </w:r>
      <w:r>
        <w:rPr>
          <w:spacing w:val="-4"/>
        </w:rPr>
        <w:t> </w:t>
      </w:r>
      <w:r>
        <w:rPr/>
        <w:t>Known</w:t>
        <w:tab/>
        <w:t>:</w:t>
        <w:tab/>
        <w:t>English, Hindi &amp; Vernacular Citizenship</w:t>
        <w:tab/>
        <w:t>:</w:t>
        <w:tab/>
        <w:t>Indian</w:t>
      </w:r>
    </w:p>
    <w:p>
      <w:pPr>
        <w:pStyle w:val="BodyText"/>
        <w:tabs>
          <w:tab w:pos="2905" w:val="left" w:leader="none"/>
          <w:tab w:pos="4021" w:val="left" w:leader="none"/>
        </w:tabs>
        <w:spacing w:before="21"/>
        <w:ind w:left="419"/>
      </w:pPr>
      <w:r>
        <w:rPr/>
        <w:t>Strengths</w:t>
        <w:tab/>
        <w:t>:</w:t>
        <w:tab/>
        <w:t>Smart Learner, Flexibility, Team Player and Never give up</w:t>
      </w:r>
      <w:r>
        <w:rPr>
          <w:spacing w:val="-34"/>
        </w:rPr>
        <w:t> </w:t>
      </w:r>
      <w:r>
        <w:rPr/>
        <w:t>attitude.</w:t>
      </w:r>
    </w:p>
    <w:sectPr>
      <w:pgSz w:w="11910" w:h="16840"/>
      <w:pgMar w:header="0" w:footer="722" w:top="1060" w:bottom="920" w:left="7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15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6.959999pt;margin-top:794.809937pt;width:50.15pt;height:11pt;mso-position-horizontal-relative:page;mso-position-vertical-relative:page;z-index:-450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RAVI MALOO</w:t>
                </w:r>
              </w:p>
            </w:txbxContent>
          </v:textbox>
          <w10:wrap type="none"/>
        </v:shape>
      </w:pict>
    </w:r>
    <w:r>
      <w:rPr/>
      <w:pict>
        <v:shape style="position:absolute;margin-left:224.959991pt;margin-top:794.809937pt;width:143.1pt;height:11pt;mso-position-horizontal-relative:page;mso-position-vertical-relative:page;z-index:-4480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CONTACT NUMBER +00918107913111</w:t>
                </w:r>
              </w:p>
            </w:txbxContent>
          </v:textbox>
          <w10:wrap type="none"/>
        </v:shape>
      </w:pict>
    </w:r>
    <w:r>
      <w:rPr/>
      <w:pict>
        <v:shape style="position:absolute;margin-left:401pt;margin-top:794.809937pt;width:124.55pt;height:11pt;mso-position-horizontal-relative:page;mso-position-vertical-relative:page;z-index:-4456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EMAIL ID </w:t>
                </w:r>
                <w:hyperlink r:id="rId1">
                  <w:r>
                    <w:rPr>
                      <w:color w:val="0000FF"/>
                      <w:sz w:val="18"/>
                      <w:u w:val="single" w:color="0000FF"/>
                    </w:rPr>
                    <w:t>malooravi3@gmail.com</w:t>
                  </w:r>
                </w:hyperlink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1139" w:hanging="360"/>
      </w:pPr>
      <w:rPr>
        <w:rFonts w:hint="default" w:ascii="Symbol" w:hAnsi="Symbol" w:eastAsia="Symbol" w:cs="Symbo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04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4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4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4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4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4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4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45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o"/>
      <w:lvlJc w:val="left"/>
      <w:pPr>
        <w:ind w:left="558" w:hanging="240"/>
      </w:pPr>
      <w:rPr>
        <w:rFonts w:hint="default" w:ascii="Courier New" w:hAnsi="Courier New" w:eastAsia="Courier New" w:cs="Courier New"/>
        <w:w w:val="99"/>
        <w:sz w:val="20"/>
        <w:szCs w:val="20"/>
      </w:rPr>
    </w:lvl>
    <w:lvl w:ilvl="1">
      <w:start w:val="0"/>
      <w:numFmt w:val="bullet"/>
      <w:lvlText w:val="o"/>
      <w:lvlJc w:val="left"/>
      <w:pPr>
        <w:ind w:left="678" w:hanging="176"/>
      </w:pPr>
      <w:rPr>
        <w:rFonts w:hint="default" w:ascii="Courier New" w:hAnsi="Courier New" w:eastAsia="Courier New" w:cs="Courier New"/>
        <w:w w:val="99"/>
        <w:sz w:val="20"/>
        <w:szCs w:val="20"/>
      </w:rPr>
    </w:lvl>
    <w:lvl w:ilvl="2">
      <w:start w:val="0"/>
      <w:numFmt w:val="bullet"/>
      <w:lvlText w:val=""/>
      <w:lvlJc w:val="left"/>
      <w:pPr>
        <w:ind w:left="1679" w:hanging="636"/>
      </w:pPr>
      <w:rPr>
        <w:rFonts w:hint="default"/>
        <w:w w:val="99"/>
      </w:rPr>
    </w:lvl>
    <w:lvl w:ilvl="3">
      <w:start w:val="0"/>
      <w:numFmt w:val="bullet"/>
      <w:lvlText w:val=""/>
      <w:lvlJc w:val="left"/>
      <w:pPr>
        <w:ind w:left="3299" w:hanging="636"/>
      </w:pPr>
      <w:rPr>
        <w:rFonts w:hint="default" w:ascii="Symbol" w:hAnsi="Symbol" w:eastAsia="Symbol" w:cs="Symbol"/>
        <w:w w:val="99"/>
        <w:sz w:val="20"/>
        <w:szCs w:val="20"/>
      </w:rPr>
    </w:lvl>
    <w:lvl w:ilvl="4">
      <w:start w:val="0"/>
      <w:numFmt w:val="bullet"/>
      <w:lvlText w:val="•"/>
      <w:lvlJc w:val="left"/>
      <w:pPr>
        <w:ind w:left="4278" w:hanging="6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6" w:hanging="6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34" w:hanging="6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12" w:hanging="6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90" w:hanging="636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1139" w:hanging="368"/>
      </w:pPr>
      <w:rPr>
        <w:rFonts w:hint="default" w:ascii="Wingdings" w:hAnsi="Wingdings" w:eastAsia="Wingdings" w:cs="Wingdings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040" w:hanging="3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41" w:hanging="3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41" w:hanging="3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42" w:hanging="3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43" w:hanging="3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43" w:hanging="3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44" w:hanging="3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45" w:hanging="368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ind w:left="1679"/>
    </w:pPr>
    <w:rPr>
      <w:rFonts w:ascii="Calibri" w:hAnsi="Calibri" w:eastAsia="Calibri" w:cs="Calibri"/>
      <w:sz w:val="20"/>
      <w:szCs w:val="20"/>
    </w:rPr>
  </w:style>
  <w:style w:styleId="Heading1" w:type="paragraph">
    <w:name w:val="Heading 1"/>
    <w:basedOn w:val="Normal"/>
    <w:uiPriority w:val="1"/>
    <w:qFormat/>
    <w:pPr>
      <w:ind w:left="419"/>
      <w:outlineLvl w:val="1"/>
    </w:pPr>
    <w:rPr>
      <w:rFonts w:ascii="Calibri" w:hAnsi="Calibri" w:eastAsia="Calibri" w:cs="Calibri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ind w:left="678"/>
      <w:outlineLvl w:val="2"/>
    </w:pPr>
    <w:rPr>
      <w:rFonts w:ascii="Calibri" w:hAnsi="Calibri" w:eastAsia="Calibri" w:cs="Calibri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1679" w:hanging="636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malooravi3@gmail.com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looravi3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2019-02-20T01:15:30Z</dcterms:created>
  <dcterms:modified xsi:type="dcterms:W3CDTF">2019-02-20T01:15:30Z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2017-12-01T00:00:00Z</vt:filetime>
  </property>
  <property fmtid="{D5CDD505-2E9C-101B-9397-08002B2CF9AE}" pid="3" name="Creator">
    <vt:lpwstr>Nitro Pro 8  (8. 0. 10. 7)</vt:lpwstr>
  </property>
  <property fmtid="{D5CDD505-2E9C-101B-9397-08002B2CF9AE}" pid="4" name="LastSaved">
    <vt:filetime>2019-02-20T00:00:00Z</vt:filetime>
  </property>
</Properties>
</file>