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20"/>
        <w:ind w:left="1440" w:hanging="1440"/>
        <w:rPr/>
      </w:pPr>
      <w:r>
        <w:rPr>
          <w:b/>
          <w:sz w:val="22"/>
        </w:rPr>
        <w:t xml:space="preserve">Summary         </w:t>
      </w:r>
      <w:r>
        <w:rPr>
          <w:bCs/>
          <w:sz w:val="22"/>
        </w:rPr>
        <w:t xml:space="preserve">Technology manager with experience in planning, producing and adapting to innovation </w:t>
      </w:r>
      <w:r>
        <w:rPr>
          <w:sz w:val="22"/>
        </w:rPr>
        <w:t xml:space="preserve">in information technology and biomedical science. Resourceful, bold problem-solver with strong analytical skills and cheerful, energetic personality to catalyze team productivity. 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w:rPr>
          <w:b/>
          <w:sz w:val="22"/>
        </w:rPr>
        <w:t>Experience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 w:before="80" w:after="0"/>
        <w:rPr/>
      </w:pPr>
      <w:r>
        <w:rPr>
          <w:sz w:val="22"/>
        </w:rPr>
        <w:t>Summer 2000</w:t>
        <w:tab/>
      </w:r>
      <w:r>
        <w:rPr>
          <w:b/>
          <w:sz w:val="22"/>
        </w:rPr>
        <w:t>NEWCOGEN GROUP (a new venture creator and accelerator)</w:t>
        <w:tab/>
        <w:t>Cambridge, MA</w:t>
      </w:r>
    </w:p>
    <w:p>
      <w:pPr>
        <w:pStyle w:val="TextBodyIndent"/>
        <w:rPr/>
      </w:pPr>
      <w:r>
        <w:rPr/>
        <w:t xml:space="preserve">Performed competitive analysis, technological assessment and corporate development for seed-stage </w:t>
      </w:r>
    </w:p>
    <w:p>
      <w:pPr>
        <w:pStyle w:val="TextBodyIndent"/>
        <w:rPr/>
      </w:pPr>
      <w:r>
        <w:rPr/>
        <w:t xml:space="preserve">e-fitness/e-health firm. 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 w:before="120" w:after="0"/>
        <w:rPr>
          <w:sz w:val="22"/>
        </w:rPr>
      </w:pPr>
      <w:r>
        <w:rPr>
          <w:sz w:val="22"/>
        </w:rPr>
        <w:t>1997 - 1999</w:t>
        <w:tab/>
      </w:r>
      <w:r>
        <w:rPr>
          <w:b/>
          <w:sz w:val="22"/>
        </w:rPr>
        <w:t>NASA</w:t>
        <w:tab/>
        <w:t>Silicon Valley, CA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National Research Council Senior Research Associate, Ames Research Center</w:t>
      </w:r>
    </w:p>
    <w:p>
      <w:pPr>
        <w:pStyle w:val="TextBodyIndent"/>
        <w:rPr>
          <w:bCs w:val="false"/>
        </w:rPr>
      </w:pPr>
      <w:r>
        <w:rPr>
          <w:bCs w:val="false"/>
        </w:rPr>
        <w:t xml:space="preserve">Planned and performed research to improve human-computer interface. Developed &amp; optimized processing of huge digital video datasets. 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 w:before="120" w:after="0"/>
        <w:rPr>
          <w:sz w:val="22"/>
        </w:rPr>
      </w:pPr>
      <w:r>
        <w:rPr>
          <w:sz w:val="22"/>
        </w:rPr>
        <w:t>1997 - Present</w:t>
        <w:tab/>
      </w:r>
      <w:r>
        <w:rPr>
          <w:b/>
          <w:sz w:val="22"/>
        </w:rPr>
        <w:t>FOUNDATION FOR VISION SCIENCE</w:t>
        <w:tab/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 xml:space="preserve">Founder &amp;  Executive Director </w:t>
      </w:r>
    </w:p>
    <w:p>
      <w:pPr>
        <w:pStyle w:val="TextBodyIndent"/>
        <w:rPr>
          <w:bCs w:val="false"/>
        </w:rPr>
      </w:pPr>
      <w:r>
        <w:rPr>
          <w:bCs w:val="false"/>
        </w:rPr>
        <w:t>Created tax-exempt public charitable foundation. Recruited personnel, raised funds and negotiated contracts in complex legal and political environment.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 w:before="120" w:after="0"/>
        <w:rPr>
          <w:sz w:val="22"/>
        </w:rPr>
      </w:pPr>
      <w:r>
        <w:rPr>
          <w:sz w:val="22"/>
        </w:rPr>
        <w:t>1993 - 1997</w:t>
        <w:tab/>
      </w:r>
      <w:r>
        <w:rPr>
          <w:b/>
          <w:sz w:val="22"/>
        </w:rPr>
        <w:t>WASHINGTON UNIVERSITY &amp; CENTRAL INSTITUTE FOR THE DEAF</w:t>
        <w:tab/>
        <w:t>St.Louis, MO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Asst. Professor of Ophthalmology in School of Medicine and Associate Research Scientist</w:t>
      </w:r>
    </w:p>
    <w:p>
      <w:pPr>
        <w:pStyle w:val="TextBodyIndent"/>
        <w:rPr>
          <w:bCs w:val="false"/>
        </w:rPr>
      </w:pPr>
      <w:r>
        <w:rPr>
          <w:bCs w:val="false"/>
        </w:rPr>
        <w:t>Joined top ophthalmology research department to lead projects in retinal transplantation, in partnership with biomedical start-up and research institute.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Managed two strategic alliances with corporate partners supporting R&amp;D venture.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Resourcefully negotiated ethical challenges in hybrid for-profit and non-profit environment.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Won 6-figure research awards from leading foundations.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Led  multi-disciplinary, collaborative, multi-site studies. Conceived, created and led cross-functional projects of clinicians, physicists, biologists, psychologists, and engineers. Reported on  projects to CEO/COO and corporate allies.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 w:before="120" w:after="0"/>
        <w:rPr>
          <w:sz w:val="22"/>
        </w:rPr>
      </w:pPr>
      <w:r>
        <w:rPr>
          <w:sz w:val="22"/>
        </w:rPr>
        <w:t>1989 - 1993</w:t>
        <w:tab/>
      </w:r>
      <w:r>
        <w:rPr>
          <w:b/>
          <w:sz w:val="22"/>
        </w:rPr>
        <w:t>CENTER FOR NEURAL SCIENCE, NEW YORK UNIVERSITY</w:t>
        <w:tab/>
        <w:t>New York City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National Institutes of Health National Research Service Awardee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 xml:space="preserve">Focused on how brain enables vision; Led research featured in world's two leading science journals, </w:t>
      </w:r>
      <w:r>
        <w:rPr>
          <w:i/>
          <w:iCs/>
          <w:sz w:val="22"/>
        </w:rPr>
        <w:t>Nature</w:t>
      </w:r>
      <w:r>
        <w:rPr>
          <w:sz w:val="22"/>
        </w:rPr>
        <w:t xml:space="preserve"> and </w:t>
      </w:r>
      <w:r>
        <w:rPr>
          <w:i/>
          <w:iCs/>
          <w:sz w:val="22"/>
        </w:rPr>
        <w:t>Science.</w:t>
      </w:r>
    </w:p>
    <w:p>
      <w:pPr>
        <w:pStyle w:val="Heading1"/>
        <w:numPr>
          <w:ilvl w:val="0"/>
          <w:numId w:val="1"/>
        </w:numPr>
        <w:tabs>
          <w:tab w:val="right" w:pos="10440" w:leader="none"/>
        </w:tabs>
        <w:spacing w:before="120" w:after="0"/>
        <w:rPr/>
      </w:pPr>
      <w:r>
        <w:rPr/>
        <w:t>Education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 w:before="80" w:after="0"/>
        <w:rPr>
          <w:sz w:val="22"/>
        </w:rPr>
      </w:pPr>
      <w:r>
        <w:rPr>
          <w:sz w:val="22"/>
        </w:rPr>
        <w:t>1999 - Present</w:t>
        <w:tab/>
      </w:r>
      <w:r>
        <w:rPr>
          <w:b/>
          <w:sz w:val="22"/>
        </w:rPr>
        <w:t>MIT SLOAN SCHOOL OF MANAGEMENT</w:t>
        <w:tab/>
        <w:t>Cambridge,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Candidate for MBA,   June 2001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Program focus: (1) the commercialization of IT and bio/biomedical technology and (2) finance.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Executive Committee, e-MIT entrepreneurship portal (http://e-mit.mit.edu).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Co-Chair, HealthTech Club; active member, Venture Capital and mediaTech Clubs.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MIT Sloan Latin American Trip (Argentina &amp; Brazil)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 w:before="120" w:after="0"/>
        <w:rPr>
          <w:sz w:val="22"/>
        </w:rPr>
      </w:pPr>
      <w:r>
        <w:rPr>
          <w:sz w:val="22"/>
        </w:rPr>
        <w:t>1982 - 1989</w:t>
        <w:tab/>
      </w:r>
      <w:r>
        <w:rPr>
          <w:b/>
          <w:sz w:val="22"/>
        </w:rPr>
        <w:t>UNIVERSITY OF CALIFORNIA, BERKELEY</w:t>
        <w:tab/>
        <w:t>Berkeley, CA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Ph.D. in Neurobiology and National Science Foundation Graduate Fellow</w:t>
      </w:r>
    </w:p>
    <w:p>
      <w:pPr>
        <w:pStyle w:val="TextBodyIndent"/>
        <w:rPr>
          <w:bCs w:val="false"/>
        </w:rPr>
      </w:pPr>
      <w:r>
        <w:rPr>
          <w:bCs w:val="false"/>
        </w:rPr>
        <w:t>Focus on vision: quantitative studies of perception and neuronal image processing.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 w:before="120" w:after="0"/>
        <w:rPr>
          <w:sz w:val="22"/>
        </w:rPr>
      </w:pPr>
      <w:r>
        <w:rPr>
          <w:sz w:val="22"/>
        </w:rPr>
        <w:t>1978 - 1982</w:t>
        <w:tab/>
      </w:r>
      <w:r>
        <w:rPr>
          <w:b/>
          <w:sz w:val="22"/>
        </w:rPr>
        <w:t>HARVARD COLLEGE</w:t>
        <w:tab/>
        <w:t>Cambridge,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B.A., Social Studies with honors thesis on technology and social change</w:t>
      </w:r>
    </w:p>
    <w:p>
      <w:pPr>
        <w:pStyle w:val="TextBodyIndent"/>
        <w:rPr>
          <w:bCs w:val="false"/>
        </w:rPr>
      </w:pPr>
      <w:r>
        <w:rPr>
          <w:bCs w:val="false"/>
        </w:rPr>
        <w:t>Awarded Harvard University Center for International Affairs Undergraduate Traveling Fellowship to study military technology development in U.K.</w:t>
      </w:r>
    </w:p>
    <w:p>
      <w:pPr>
        <w:pStyle w:val="Heading1"/>
        <w:numPr>
          <w:ilvl w:val="0"/>
          <w:numId w:val="1"/>
        </w:numPr>
        <w:spacing w:before="120" w:after="0"/>
        <w:rPr/>
      </w:pPr>
      <w:r>
        <w:rPr/>
        <w:t>Career Highlights and Personal Detail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Ten years of innovative post-doctoral research in neuroscience, eye research, imaging technology, digital video image processing, pattern recognition and diabetic vascular physiology.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Successfully procured more than $ 250,000 in competitive research grants and awards in three different research areas from NIH, NSF, foundations and a corporation.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At age 15, computer-modeled options portfolio management; at 18, passed Series 7 to become  youngest registered representative at Bear, Stearns; very successfully speculated with personal investment account (5X return in one year).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Enjoy hiking, biking, practicing conversational Italian, movies, and building personal library.</w:t>
      </w:r>
    </w:p>
    <w:sectPr>
      <w:headerReference w:type="default" r:id="rId2"/>
      <w:type w:val="nextPage"/>
      <w:pgSz w:w="12240" w:h="15840"/>
      <w:pgMar w:left="720" w:right="720" w:header="720" w:top="776" w:footer="0" w:bottom="28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10440" w:leader="none"/>
      </w:tabs>
      <w:spacing w:lineRule="exact" w:line="220"/>
      <w:jc w:val="center"/>
      <w:rPr>
        <w:sz w:val="22"/>
      </w:rPr>
    </w:pPr>
    <w:r>
      <w:rPr>
        <w:b/>
        <w:sz w:val="22"/>
      </w:rPr>
      <w:t>DAVID H. GROSOF, Ph.D.</w:t>
    </w:r>
  </w:p>
  <w:p>
    <w:pPr>
      <w:pStyle w:val="Normal"/>
      <w:tabs>
        <w:tab w:val="right" w:pos="10440" w:leader="none"/>
      </w:tabs>
      <w:spacing w:lineRule="exact" w:line="220"/>
      <w:jc w:val="center"/>
      <w:rPr>
        <w:sz w:val="22"/>
      </w:rPr>
    </w:pPr>
    <w:r>
      <w:rPr>
        <w:sz w:val="22"/>
      </w:rPr>
      <w:t>4 Trowbridge Place #4C</w:t>
    </w:r>
  </w:p>
  <w:p>
    <w:pPr>
      <w:pStyle w:val="Normal"/>
      <w:tabs>
        <w:tab w:val="right" w:pos="10440" w:leader="none"/>
      </w:tabs>
      <w:spacing w:lineRule="exact" w:line="220"/>
      <w:jc w:val="center"/>
      <w:rPr>
        <w:sz w:val="22"/>
      </w:rPr>
    </w:pPr>
    <w:r>
      <w:rPr>
        <w:sz w:val="22"/>
      </w:rPr>
      <w:t>Cambridge, MA 02138</w:t>
    </w:r>
  </w:p>
  <w:p>
    <w:pPr>
      <w:pStyle w:val="Normal"/>
      <w:tabs>
        <w:tab w:val="right" w:pos="10440" w:leader="none"/>
      </w:tabs>
      <w:spacing w:lineRule="exact" w:line="220"/>
      <w:jc w:val="center"/>
      <w:rPr>
        <w:sz w:val="22"/>
      </w:rPr>
    </w:pPr>
    <w:r>
      <w:rPr>
        <w:sz w:val="22"/>
      </w:rPr>
      <w:t>(617) 876-4434</w:t>
    </w:r>
  </w:p>
  <w:p>
    <w:pPr>
      <w:pStyle w:val="Normal"/>
      <w:tabs>
        <w:tab w:val="right" w:pos="10440" w:leader="none"/>
      </w:tabs>
      <w:spacing w:lineRule="exact" w:line="220"/>
      <w:jc w:val="center"/>
      <w:rPr>
        <w:sz w:val="22"/>
      </w:rPr>
    </w:pPr>
    <w:r>
      <w:rPr>
        <w:sz w:val="22"/>
      </w:rPr>
      <w:t>e-mail: grosof@mit.edu</w:t>
    </w:r>
  </w:p>
  <w:p>
    <w:pPr>
      <w:pStyle w:val="Header"/>
      <w:rPr>
        <w:sz w:val="22"/>
      </w:rPr>
    </w:pPr>
    <w:r>
      <w:rPr>
        <w:sz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sz w:val="22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exact" w:line="220"/>
      <w:outlineLvl w:val="0"/>
    </w:pPr>
    <w:rPr>
      <w:b/>
      <w:sz w:val="2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2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extBodyIndent">
    <w:name w:val="Body Text Indent"/>
    <w:basedOn w:val="Normal"/>
    <w:pPr>
      <w:spacing w:lineRule="exact" w:line="220"/>
      <w:ind w:left="1440" w:hanging="0"/>
    </w:pPr>
    <w:rPr>
      <w:bCs/>
      <w:sz w:val="2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2001-03-08T08:12:00Z</dcterms:created>
  <dc:creator>David H. Grosof</dc:creator>
  <dc:description/>
  <dc:language>en-US</dc:language>
  <cp:lastModifiedBy>Anupama Bhave</cp:lastModifiedBy>
  <dcterms:modified xsi:type="dcterms:W3CDTF">2001-03-08T08:12:00Z</dcterms:modified>
  <cp:revision>2</cp:revision>
  <dc:subject/>
  <dc:title>DAVID H</dc:title>
</cp:coreProperties>
</file>