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rPr>
          <w:rFonts w:ascii="Impact" w:hAnsi="Impact" w:eastAsia="Impact" w:cs="Impact"/>
          <w:sz w:val="32"/>
          <w:szCs w:val="32"/>
        </w:rPr>
      </w:pPr>
      <w:r>
        <w:rPr>
          <w:sz w:val="32"/>
          <w:szCs w:val="32"/>
        </w:rPr>
        <w:t>dAVID BRENT hARELICK, CFA</w:t>
      </w:r>
    </w:p>
    <w:p>
      <w:pPr>
        <w:pStyle w:val="Normal"/>
        <w:pBdr>
          <w:bottom w:val="double" w:sz="6" w:space="0" w:color="000000"/>
        </w:pBdr>
        <w:rPr>
          <w:rFonts w:ascii="Impact" w:hAnsi="Impact" w:eastAsia="Impact" w:cs="Impact"/>
          <w:sz w:val="2"/>
          <w:szCs w:val="2"/>
        </w:rPr>
      </w:pPr>
      <w:r>
        <w:rPr>
          <w:rFonts w:eastAsia="Impact" w:cs="Impact" w:ascii="Impact" w:hAnsi="Impact"/>
          <w:sz w:val="2"/>
          <w:szCs w:val="2"/>
        </w:rPr>
      </w:r>
    </w:p>
    <w:p>
      <w:pPr>
        <w:pStyle w:val="Normal"/>
        <w:tabs>
          <w:tab w:val="center" w:pos="5244" w:leader="none"/>
          <w:tab w:val="right" w:pos="10440" w:leader="none"/>
        </w:tabs>
        <w:spacing w:lineRule="exact" w:line="220"/>
        <w:rPr/>
      </w:pPr>
      <w:r>
        <w:rPr>
          <w:sz w:val="18"/>
          <w:szCs w:val="18"/>
        </w:rPr>
        <w:t>10 Charlesgate East #001</w:t>
      </w:r>
      <w:r>
        <w:rPr>
          <w:color w:val="000000"/>
          <w:sz w:val="18"/>
          <w:szCs w:val="18"/>
        </w:rPr>
        <w:tab/>
      </w:r>
      <w:r>
        <w:rPr>
          <w:sz w:val="18"/>
          <w:szCs w:val="18"/>
        </w:rPr>
        <w:tab/>
        <w:t>Tel:  +1 (617) 308-8424</w:t>
      </w:r>
    </w:p>
    <w:p>
      <w:pPr>
        <w:pStyle w:val="Normal"/>
        <w:tabs>
          <w:tab w:val="right" w:pos="10440" w:leader="none"/>
        </w:tabs>
        <w:spacing w:lineRule="exact" w:line="22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Boston, MA 02215 USA</w:t>
        <w:tab/>
        <w:t>Fax:  +1 (617) 249-0140</w:t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  <w:szCs w:val="22"/>
          <w:lang w:val="es-ES"/>
        </w:rPr>
      </w:pPr>
      <w:r>
        <w:rPr>
          <w:sz w:val="18"/>
          <w:szCs w:val="18"/>
          <w:lang w:val="es-ES"/>
        </w:rPr>
        <w:tab/>
      </w:r>
      <w:r>
        <w:rPr>
          <w:color w:val="000000"/>
          <w:sz w:val="18"/>
          <w:szCs w:val="18"/>
          <w:lang w:val="es-ES"/>
        </w:rPr>
        <w:t>harelick@mit.edu</w:t>
      </w:r>
    </w:p>
    <w:p>
      <w:pPr>
        <w:pStyle w:val="Normal"/>
        <w:tabs>
          <w:tab w:val="right" w:pos="10440" w:leader="none"/>
        </w:tabs>
        <w:spacing w:lineRule="exact" w:line="220"/>
        <w:rPr>
          <w:b/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2000 - Present</w:t>
        <w:tab/>
      </w:r>
      <w:r>
        <w:rPr>
          <w:b/>
          <w:bCs/>
          <w:sz w:val="22"/>
          <w:szCs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  <w:szCs w:val="22"/>
        </w:rPr>
      </w:pPr>
      <w:r>
        <w:rPr>
          <w:sz w:val="22"/>
          <w:szCs w:val="22"/>
        </w:rPr>
        <w:t>Candidate for MBA, June 2002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Concentration in New Venture and Product Development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Co-organizer of the 2000 MIT Venture Capital Conference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Participant in the MIT $50k business plan competition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Member of the Venture Capital, Marketing and Media Technology Clubs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  <w:t>1993-1996</w:t>
        <w:tab/>
      </w:r>
      <w:r>
        <w:rPr>
          <w:b/>
          <w:bCs/>
          <w:sz w:val="22"/>
          <w:szCs w:val="22"/>
        </w:rPr>
        <w:t>CORNELL UNIVERSITY</w:t>
        <w:tab/>
        <w:t>Ithaca, NY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1800" w:hanging="0"/>
        <w:rPr>
          <w:sz w:val="22"/>
          <w:szCs w:val="22"/>
        </w:rPr>
      </w:pPr>
      <w:r>
        <w:rPr>
          <w:sz w:val="22"/>
          <w:szCs w:val="22"/>
        </w:rPr>
        <w:t>B.S. in Industrial and Labor Relations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Completed degree in 3 years; Dean’s list (4 of 6 semesters)   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Significant coursework in finance, economics, management and organizational behavior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Alpha Epsilon Pi Fraternity - philanthropy chair</w:t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b/>
          <w:bCs/>
          <w:sz w:val="22"/>
          <w:szCs w:val="22"/>
        </w:rPr>
        <w:t>Experience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  <w:t>1998-2000</w:t>
        <w:tab/>
      </w:r>
      <w:r>
        <w:rPr>
          <w:b/>
          <w:bCs/>
          <w:sz w:val="22"/>
          <w:szCs w:val="22"/>
        </w:rPr>
        <w:t>LEND LEASE REI (formerly, BOSTON FINANCIAL)</w:t>
        <w:tab/>
        <w:t>Boston, MA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1800" w:hanging="0"/>
        <w:rPr>
          <w:sz w:val="22"/>
          <w:szCs w:val="22"/>
        </w:rPr>
      </w:pPr>
      <w:r>
        <w:rPr>
          <w:i/>
          <w:iCs/>
          <w:sz w:val="22"/>
          <w:szCs w:val="22"/>
        </w:rPr>
        <w:t>Associate - Capital Markets (Real Estate)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Accountable for all tasks related to transaction execution including: client &amp; investor communications, deal structuring, financial modeling, due diligence and presentation design 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Secured financing for a 394-unit residential complex and a $43 million office building  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Promoted to Associate from Financial Analyst in February 1999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Recruited, supervised, trained and mentored junior professionals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Designed a series of template financial models for use across the capital markets group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Joined Asset Management Group in January 2000 and performed portfolio management activities </w:t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  <w:t>1998</w:t>
        <w:tab/>
      </w:r>
      <w:r>
        <w:rPr>
          <w:b/>
          <w:bCs/>
          <w:sz w:val="22"/>
          <w:szCs w:val="22"/>
        </w:rPr>
        <w:t>THE ACQUMEN GROUP, LLC</w:t>
        <w:tab/>
        <w:t>New York, NY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1800" w:hanging="0"/>
        <w:rPr>
          <w:sz w:val="22"/>
          <w:szCs w:val="22"/>
        </w:rPr>
      </w:pPr>
      <w:r>
        <w:rPr>
          <w:i/>
          <w:iCs/>
          <w:sz w:val="22"/>
          <w:szCs w:val="22"/>
        </w:rPr>
        <w:t>Managing Member, Co-Founder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Formed a firm to advise emerging companies on obtaining venture financing and other financial and strategic issues 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Secured an advisory engagement with a start-up to locate $3-5 million</w:t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  <w:t>1996-1998</w:t>
        <w:tab/>
      </w:r>
      <w:r>
        <w:rPr>
          <w:b/>
          <w:bCs/>
          <w:sz w:val="22"/>
          <w:szCs w:val="22"/>
        </w:rPr>
        <w:t>WASSERSTEIN PERELLA &amp; CO.</w:t>
        <w:tab/>
        <w:t>New York, NY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1800" w:hanging="0"/>
        <w:rPr>
          <w:sz w:val="22"/>
          <w:szCs w:val="22"/>
        </w:rPr>
      </w:pPr>
      <w:r>
        <w:rPr>
          <w:i/>
          <w:iCs/>
          <w:sz w:val="22"/>
          <w:szCs w:val="22"/>
        </w:rPr>
        <w:t>Financial Analyst - Mergers &amp; Acquisitions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1080" w:leader="none"/>
        </w:tabs>
        <w:spacing w:lineRule="exact" w:line="220"/>
        <w:ind w:left="1800" w:hanging="360"/>
        <w:rPr>
          <w:sz w:val="22"/>
          <w:szCs w:val="22"/>
        </w:rPr>
      </w:pPr>
      <w:r>
        <w:rPr>
          <w:sz w:val="22"/>
          <w:szCs w:val="22"/>
        </w:rPr>
        <w:t>Major transactions included: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1800" w:leader="none"/>
        </w:tabs>
        <w:spacing w:lineRule="exact" w:line="220"/>
        <w:ind w:left="2520" w:hanging="360"/>
        <w:rPr>
          <w:sz w:val="22"/>
          <w:szCs w:val="22"/>
        </w:rPr>
      </w:pPr>
      <w:r>
        <w:rPr>
          <w:sz w:val="22"/>
          <w:szCs w:val="22"/>
        </w:rPr>
        <w:t>Swiss Bank merger with Union Bank of Switzerland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1800" w:leader="none"/>
        </w:tabs>
        <w:spacing w:lineRule="exact" w:line="220"/>
        <w:ind w:left="2520" w:hanging="360"/>
        <w:rPr>
          <w:sz w:val="22"/>
          <w:szCs w:val="22"/>
        </w:rPr>
      </w:pPr>
      <w:r>
        <w:rPr>
          <w:sz w:val="22"/>
          <w:szCs w:val="22"/>
        </w:rPr>
        <w:t>Dean Witter merger with Morgan Stanley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180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Pitney Bowes $1 billion lease transfer to GATX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Managed a client relationship attempting to find private equity for a new chemical technology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Conducted new business calling effort for financial clients; credited with 15+ CEO meetings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Participated in many due diligence and negotiation sessions (often as the sole WP&amp;Co. rep.)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1080" w:leader="none"/>
        </w:tabs>
        <w:spacing w:lineRule="exact" w:line="220"/>
        <w:ind w:left="1800" w:hanging="360"/>
        <w:rPr>
          <w:sz w:val="22"/>
          <w:szCs w:val="22"/>
        </w:rPr>
      </w:pPr>
      <w:r>
        <w:rPr>
          <w:sz w:val="22"/>
          <w:szCs w:val="22"/>
        </w:rPr>
        <w:t>Trained &amp; supervised several first year analysts</w:t>
      </w:r>
    </w:p>
    <w:p>
      <w:pPr>
        <w:pStyle w:val="Normal"/>
        <w:spacing w:lineRule="exact" w:line="2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1995</w:t>
        <w:tab/>
      </w:r>
      <w:r>
        <w:rPr>
          <w:b/>
          <w:bCs/>
          <w:sz w:val="22"/>
          <w:szCs w:val="22"/>
        </w:rPr>
        <w:t>PRUDENTIAL INSURANCE COMPANY OF AMERICA</w:t>
        <w:tab/>
        <w:t>Queens,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  <w:szCs w:val="22"/>
        </w:rPr>
      </w:pPr>
      <w:r>
        <w:rPr>
          <w:i/>
          <w:iCs/>
          <w:sz w:val="22"/>
          <w:szCs w:val="22"/>
        </w:rPr>
        <w:t>Summer Associate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Responsible for professional recruiting including conducting many interviews</w:t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  <w:t>1989-1996</w:t>
        <w:tab/>
      </w:r>
      <w:r>
        <w:rPr>
          <w:b/>
          <w:bCs/>
          <w:sz w:val="22"/>
          <w:szCs w:val="22"/>
        </w:rPr>
        <w:t>DBH ENTERPRISES</w:t>
        <w:tab/>
        <w:t>Dartmouth, MA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right" w:pos="10440" w:leader="none"/>
        </w:tabs>
        <w:spacing w:lineRule="exact" w:line="220"/>
        <w:ind w:left="1800" w:hanging="0"/>
        <w:rPr>
          <w:sz w:val="22"/>
          <w:szCs w:val="22"/>
        </w:rPr>
      </w:pPr>
      <w:r>
        <w:rPr>
          <w:i/>
          <w:iCs/>
          <w:sz w:val="22"/>
          <w:szCs w:val="22"/>
        </w:rPr>
        <w:t>Principal, Founder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Started and operated a firm specializing in technological sales &amp; travel services</w:t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exact" w:line="220"/>
        <w:ind w:left="360" w:hanging="0"/>
        <w:rPr>
          <w:sz w:val="22"/>
          <w:szCs w:val="22"/>
        </w:rPr>
      </w:pPr>
      <w:r>
        <w:rPr>
          <w:b/>
          <w:bCs/>
          <w:sz w:val="22"/>
          <w:szCs w:val="22"/>
        </w:rPr>
        <w:t>Personal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080" w:leader="none"/>
        </w:tabs>
        <w:spacing w:lineRule="exact" w:line="220"/>
        <w:ind w:left="2160" w:hanging="360"/>
        <w:rPr>
          <w:sz w:val="22"/>
          <w:szCs w:val="22"/>
        </w:rPr>
      </w:pPr>
      <w:r>
        <w:rPr>
          <w:sz w:val="22"/>
          <w:szCs w:val="22"/>
        </w:rPr>
        <w:t>Enjoy bicycling (participant in 1999 Boston-&gt;NY AIDS ride), skiing, running, intramural team sports and foreign travel</w:t>
      </w:r>
    </w:p>
    <w:p>
      <w:pPr>
        <w:pStyle w:val="Normal"/>
        <w:numPr>
          <w:ilvl w:val="0"/>
          <w:numId w:val="5"/>
        </w:numPr>
        <w:tabs>
          <w:tab w:val="left" w:pos="0" w:leader="none"/>
          <w:tab w:val="left" w:pos="1080" w:leader="none"/>
        </w:tabs>
        <w:spacing w:lineRule="exact" w:line="220"/>
        <w:ind w:left="1800" w:hanging="360"/>
        <w:rPr>
          <w:sz w:val="22"/>
          <w:szCs w:val="22"/>
        </w:rPr>
      </w:pPr>
      <w:r>
        <w:rPr>
          <w:sz w:val="22"/>
          <w:szCs w:val="22"/>
        </w:rPr>
        <w:t>Avid technology enthusiast</w:t>
      </w:r>
    </w:p>
    <w:sectPr>
      <w:headerReference w:type="default" r:id="rId2"/>
      <w:footerReference w:type="default" r:id="rId3"/>
      <w:type w:val="nextPage"/>
      <w:pgSz w:w="12240" w:h="15840"/>
      <w:pgMar w:left="1080" w:right="720" w:header="720" w:top="1080" w:footer="720" w:bottom="77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act">
    <w:charset w:val="01"/>
    <w:family w:val="swiss"/>
    <w:pitch w:val="variable"/>
  </w:font>
  <w:font w:name="Symbol">
    <w:charset w:val="0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•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b/>
      <w:bCs/>
      <w:caps/>
      <w:sz w:val="30"/>
      <w:szCs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2001-03-08T08:02:00Z</dcterms:created>
  <dc:creator>Unknown</dc:creator>
  <dc:description/>
  <dc:language>en-US</dc:language>
  <cp:lastModifiedBy>Anupama Bhave</cp:lastModifiedBy>
  <cp:lastPrinted>2000-11-01T16:39:00Z</cp:lastPrinted>
  <dcterms:modified xsi:type="dcterms:W3CDTF">2001-03-08T08:02:00Z</dcterms:modified>
  <cp:revision>2</cp:revision>
  <dc:subject/>
  <dc:title>DAVID BRENT HARELICK, CFA</dc:title>
</cp:coreProperties>
</file>