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b/>
          <w:sz w:val="22"/>
        </w:rPr>
        <w:t xml:space="preserve">DOUGLAS C. ROACH 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195 Binney Street - Apt. 2315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Cambridge, MA 02142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(917) 868-6036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e-mail: droach@mit.edu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tabs>
          <w:tab w:val="right" w:pos="10440" w:leader="none"/>
        </w:tabs>
        <w:spacing w:lineRule="exact" w:line="220"/>
        <w:rPr>
          <w:sz w:val="22"/>
        </w:rPr>
      </w:pPr>
      <w:r>
        <w:rPr>
          <w:b/>
          <w:sz w:val="22"/>
        </w:rPr>
        <w:t>Education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1999 - Present</w:t>
        <w:tab/>
      </w:r>
      <w:r>
        <w:rPr>
          <w:b/>
          <w:sz w:val="22"/>
        </w:rPr>
        <w:t>MIT SLOAN SCHOOL OF MANAGEMENT</w:t>
        <w:tab/>
        <w:t>CAMBRIDGE,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Candidate for MBA, June 2001 – Financial Engineering Track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Member of Finance, Investment Management and MediaTech Clubs.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Teaching Assistant for 15.401 - Finance Theory I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Currently conducting a study of portfolio credit risk models under Professor Dimitri Vayanos.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1992-1995</w:t>
        <w:tab/>
      </w:r>
      <w:r>
        <w:rPr>
          <w:b/>
          <w:sz w:val="22"/>
        </w:rPr>
        <w:t>GEORGETOWN UNIVERSITY</w:t>
        <w:tab/>
        <w:t>WASHINGTON, D.C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BSBA in Accounting and Finance (double major)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Graduated Summa Cum Laude; GPA 3.92/4; Ranked 7th in class of 307.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Activities:  Georgetown School of Business Admissions Committee, Volunteer Accounting and Finance Tutor, Transfer Student Advisor, Teaching Assistant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Awards:  Alpha Sigma Nu National Honor Society, Beta Gamma Sigma National Business Honor Society, Dean's Citation For Community Service, Accounting Recognition Award</w:t>
      </w:r>
    </w:p>
    <w:p>
      <w:pPr>
        <w:pStyle w:val="Normal"/>
        <w:spacing w:lineRule="exact" w:line="22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Experience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Summer 2000</w:t>
        <w:tab/>
      </w:r>
      <w:r>
        <w:rPr>
          <w:b/>
          <w:sz w:val="22"/>
        </w:rPr>
        <w:t>CREDITDIMENSIONS.COM</w:t>
        <w:tab/>
        <w:t>NEW YORK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 xml:space="preserve">Intern, Portfolio Credit Risk Analytics 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Assessed various portfolio credit risk models including RiskMetrics’ CreditManager, KMV’s Portfolio Manager, and CSFB’s CreditRisk+ for inclusion within the CreditSource website.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Determined business requirements, user scenarios and use-cases for credit risk analytic models; served as the liaison between the business and programming teams.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Developed strategy for end-user education of credit risk models.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1999-2000</w:t>
        <w:tab/>
      </w:r>
      <w:r>
        <w:rPr>
          <w:b/>
          <w:sz w:val="22"/>
        </w:rPr>
        <w:t>PRICEWATERHOUSECOOPERS  – RISK MANAGEMENT CONSULTING</w:t>
        <w:tab/>
        <w:t>NEW YORK</w:t>
      </w:r>
    </w:p>
    <w:p>
      <w:pPr>
        <w:pStyle w:val="Heading1"/>
        <w:numPr>
          <w:ilvl w:val="0"/>
          <w:numId w:val="1"/>
        </w:numPr>
        <w:ind w:left="1440" w:hanging="0"/>
        <w:rPr/>
      </w:pPr>
      <w:r>
        <w:rPr/>
        <w:t>Principal Consultant – Risk Analytics and Derivatives Valuation Services Group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On-site project manager for the weekly revaluation of Salomon Swapco’s fixed income and equity derivatives portfolio.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Responsible for the weekly revaluation of a portfolio of over 6000 fixed income and equity derivatives including Interest Rate Swaps, Swaptions, Caps/Floors, Total Return Swaps and CMT/CMS Swaps and Options.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Analyzed new deal structures, market data requirements, and underlying financial theory of client models; conducted coordination meetings with traders, salespeople and research staff.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Resolved valuation differences with traders and trade support staff at local and international divisions.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0"/>
          <w:numId w:val="1"/>
        </w:numPr>
        <w:ind w:left="0" w:hanging="0"/>
        <w:rPr>
          <w:iCs/>
        </w:rPr>
      </w:pPr>
      <w:r>
        <w:rPr>
          <w:i w:val="false"/>
          <w:iCs/>
        </w:rPr>
        <w:t>1997-1999</w:t>
      </w:r>
      <w:r>
        <w:rPr/>
        <w:tab/>
        <w:t>Consultant, Risk Analytics and Derivatives Valuation Services Group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Re-engineered the Salomon Swapco derivatives valuation process by developing an automated reconciliation system written in Visual Basic/C++.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Maintained pricing models, including data feeds, enhancements/modifications/upgrades and implementation of new pricing systems.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Provided modeling/pricing support to Financial Risk Management consulting projects by marking/modeling client positions, building interest rate and volatility curves and developing Excel/Access tools for pricing financial instruments.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1995-1997</w:t>
        <w:tab/>
      </w:r>
      <w:r>
        <w:rPr>
          <w:b/>
          <w:sz w:val="22"/>
        </w:rPr>
        <w:t>PRICE WATERHOUSE LLP</w:t>
        <w:tab/>
        <w:t>NEW YORK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i/>
          <w:sz w:val="22"/>
        </w:rPr>
        <w:tab/>
        <w:t>Consultant, Corporate Treasury Risk Management Consulting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Consulted on a variety of domestic and international Corporate Treasury Risk Management issues- including exposure analysis, risk measurement methodology, risk management systems, risk management organization, policies and procedures and limit structures.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ind w:left="1440" w:hanging="1440"/>
        <w:rPr/>
      </w:pPr>
      <w:r>
        <w:rPr>
          <w:b/>
          <w:sz w:val="22"/>
        </w:rPr>
        <w:t>Personal</w:t>
      </w:r>
      <w:r>
        <w:rPr>
          <w:sz w:val="22"/>
        </w:rPr>
        <w:tab/>
      </w:r>
      <w:r>
        <w:rPr>
          <w:sz w:val="22"/>
          <w:u w:val="single"/>
        </w:rPr>
        <w:t>Affiliations:</w:t>
      </w:r>
      <w:r>
        <w:rPr>
          <w:sz w:val="22"/>
        </w:rPr>
        <w:t xml:space="preserve">  Global Association of Risk Professionals (GARP), Georgetown Club of New York, Georgetown University Wall Street Alliance, Georgetown University Alumni Interviewer</w:t>
      </w:r>
    </w:p>
    <w:p>
      <w:pPr>
        <w:pStyle w:val="Normal"/>
        <w:spacing w:lineRule="exact" w:line="220"/>
        <w:ind w:left="1440" w:hanging="1440"/>
        <w:rPr/>
      </w:pPr>
      <w:r>
        <w:rPr/>
        <w:tab/>
      </w:r>
      <w:r>
        <w:rPr>
          <w:sz w:val="22"/>
          <w:u w:val="single"/>
        </w:rPr>
        <w:t>Awards:</w:t>
      </w:r>
      <w:r>
        <w:rPr>
          <w:sz w:val="22"/>
        </w:rPr>
        <w:t xml:space="preserve">  PW Consultant’s Choice Award – Best Attitude 1998</w:t>
      </w:r>
    </w:p>
    <w:p>
      <w:pPr>
        <w:pStyle w:val="Normal"/>
        <w:spacing w:lineRule="exact" w:line="220"/>
        <w:ind w:left="1440" w:hanging="1440"/>
        <w:rPr/>
      </w:pPr>
      <w:r>
        <w:rPr/>
        <w:tab/>
      </w:r>
      <w:r>
        <w:rPr>
          <w:sz w:val="22"/>
          <w:u w:val="single"/>
        </w:rPr>
        <w:t>Interests:</w:t>
      </w:r>
      <w:r>
        <w:rPr>
          <w:sz w:val="22"/>
        </w:rPr>
        <w:t xml:space="preserve">  Golf, travel, skydiving, emerging internet technologies (XML, web appliances)</w:t>
      </w:r>
    </w:p>
    <w:p>
      <w:pPr>
        <w:pStyle w:val="Normal"/>
        <w:spacing w:lineRule="exact" w:line="220"/>
        <w:ind w:left="1440" w:hanging="0"/>
        <w:rPr/>
      </w:pPr>
      <w:r>
        <w:rPr>
          <w:sz w:val="22"/>
          <w:u w:val="single"/>
        </w:rPr>
        <w:t>Homepage:</w:t>
      </w:r>
      <w:r>
        <w:rPr>
          <w:sz w:val="22"/>
        </w:rPr>
        <w:t xml:space="preserve">  http://web.mit.edu/~droach/www</w:t>
        <w:tab/>
      </w:r>
    </w:p>
    <w:sectPr>
      <w:type w:val="nextPage"/>
      <w:pgSz w:w="12240" w:h="15840"/>
      <w:pgMar w:left="1080" w:right="720" w:header="0" w:top="1080" w:footer="0" w:bottom="720" w:gutter="0"/>
      <w:pgNumType w:fmt="decimal"/>
      <w:formProt w:val="false"/>
      <w:textDirection w:val="lrTb"/>
      <w:docGrid w:type="default" w:linePitch="8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1440" w:leader="none"/>
        <w:tab w:val="right" w:pos="10440" w:leader="none"/>
      </w:tabs>
      <w:spacing w:lineRule="exact" w:line="220"/>
      <w:ind w:left="1440" w:hanging="0"/>
      <w:outlineLvl w:val="0"/>
    </w:pPr>
    <w:rPr>
      <w:i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exact" w:line="220"/>
      <w:ind w:left="1440" w:hanging="0"/>
      <w:outlineLvl w:val="1"/>
    </w:pPr>
    <w:rPr>
      <w:b/>
      <w:bCs/>
      <w:sz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i w:val="false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2001-03-09T04:00:00Z</dcterms:created>
  <dc:creator>Douglas C. Roach</dc:creator>
  <dc:description/>
  <dc:language>en-US</dc:language>
  <cp:lastModifiedBy>anupama</cp:lastModifiedBy>
  <cp:lastPrinted>2000-09-10T23:12:00Z</cp:lastPrinted>
  <dcterms:modified xsi:type="dcterms:W3CDTF">2001-03-09T04:00:00Z</dcterms:modified>
  <cp:revision>2</cp:revision>
  <dc:subject/>
  <dc:title>DOUGLAS C</dc:title>
</cp:coreProperties>
</file>