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rPr>
          <w:rFonts w:ascii="Times New Roman" w:hAnsi="Times New Roman" w:cs="Times New Roman"/>
          <w:b/>
          <w:b/>
          <w:sz w:val="40"/>
        </w:rPr>
      </w:pPr>
      <w:r>
        <w:rPr>
          <w:rFonts w:cs="Times New Roman" w:ascii="Times New Roman" w:hAnsi="Times New Roman"/>
          <w:b/>
          <w:sz w:val="40"/>
        </w:rPr>
        <w:t>Hiep The Nguyen</w:t>
      </w:r>
      <w:r>
        <mc:AlternateContent>
          <mc:Choice Requires="wps">
            <w:drawing>
              <wp:anchor behindDoc="0" distT="0" distB="0" distL="0" distR="0" simplePos="0" locked="0" layoutInCell="1" allowOverlap="1" relativeHeight="2">
                <wp:simplePos x="0" y="0"/>
                <wp:positionH relativeFrom="column">
                  <wp:posOffset>3841115</wp:posOffset>
                </wp:positionH>
                <wp:positionV relativeFrom="page">
                  <wp:posOffset>1280795</wp:posOffset>
                </wp:positionV>
                <wp:extent cx="1289050" cy="361315"/>
                <wp:effectExtent l="0" t="0" r="0" b="0"/>
                <wp:wrapTopAndBottom/>
                <wp:docPr id="1" name="Frame1"/>
                <a:graphic xmlns:a="http://schemas.openxmlformats.org/drawingml/2006/main">
                  <a:graphicData uri="http://schemas.microsoft.com/office/word/2010/wordprocessingShape">
                    <wps:wsp>
                      <wps:cNvSpPr txBox="1"/>
                      <wps:spPr>
                        <a:xfrm>
                          <a:off x="0" y="0"/>
                          <a:ext cx="1289050" cy="361315"/>
                        </a:xfrm>
                        <a:prstGeom prst="rect"/>
                        <a:solidFill>
                          <a:srgbClr val="FFFFFF">
                            <a:alpha val="0"/>
                          </a:srgbClr>
                        </a:solidFill>
                      </wps:spPr>
                      <wps:txbx>
                        <w:txbxContent>
                          <w:p>
                            <w:pPr>
                              <w:pStyle w:val="Address2"/>
                              <w:rPr>
                                <w:rFonts w:ascii="Times New Roman" w:hAnsi="Times New Roman" w:cs="Times New Roman"/>
                                <w:sz w:val="18"/>
                              </w:rPr>
                            </w:pPr>
                            <w:r>
                              <w:rPr>
                                <w:rFonts w:cs="Times New Roman" w:ascii="Times New Roman" w:hAnsi="Times New Roman"/>
                                <w:sz w:val="18"/>
                              </w:rPr>
                              <w:t>81 Columbia Street</w:t>
                            </w:r>
                          </w:p>
                          <w:p>
                            <w:pPr>
                              <w:pStyle w:val="Address2"/>
                              <w:rPr>
                                <w:rFonts w:ascii="Times New Roman" w:hAnsi="Times New Roman" w:cs="Times New Roman"/>
                                <w:sz w:val="18"/>
                              </w:rPr>
                            </w:pPr>
                            <w:r>
                              <w:rPr>
                                <w:rFonts w:cs="Times New Roman" w:ascii="Times New Roman" w:hAnsi="Times New Roman"/>
                                <w:sz w:val="18"/>
                              </w:rPr>
                              <w:t>Quincy, MA 02169</w:t>
                            </w:r>
                          </w:p>
                        </w:txbxContent>
                      </wps:txbx>
                      <wps:bodyPr anchor="t" lIns="0" tIns="0" rIns="0" bIns="0">
                        <a:noAutofit/>
                      </wps:bodyPr>
                    </wps:wsp>
                  </a:graphicData>
                </a:graphic>
              </wp:anchor>
            </w:drawing>
          </mc:Choice>
          <mc:Fallback>
            <w:pict>
              <v:rect fillcolor="#FFFFFF" style="position:absolute;rotation:0;width:101.5pt;height:28.45pt;mso-wrap-distance-left:0pt;mso-wrap-distance-right:0pt;mso-wrap-distance-top:0pt;mso-wrap-distance-bottom:0pt;margin-top:100.85pt;mso-position-vertical-relative:page;margin-left:302.45pt;mso-position-horizontal-relative:text">
                <v:fill opacity="0f"/>
                <v:textbox>
                  <w:txbxContent>
                    <w:p>
                      <w:pPr>
                        <w:pStyle w:val="Address2"/>
                        <w:rPr>
                          <w:rFonts w:ascii="Times New Roman" w:hAnsi="Times New Roman" w:cs="Times New Roman"/>
                          <w:sz w:val="18"/>
                        </w:rPr>
                      </w:pPr>
                      <w:r>
                        <w:rPr>
                          <w:rFonts w:cs="Times New Roman" w:ascii="Times New Roman" w:hAnsi="Times New Roman"/>
                          <w:sz w:val="18"/>
                        </w:rPr>
                        <w:t>81 Columbia Street</w:t>
                      </w:r>
                    </w:p>
                    <w:p>
                      <w:pPr>
                        <w:pStyle w:val="Address2"/>
                        <w:rPr>
                          <w:rFonts w:ascii="Times New Roman" w:hAnsi="Times New Roman" w:cs="Times New Roman"/>
                          <w:sz w:val="18"/>
                        </w:rPr>
                      </w:pPr>
                      <w:r>
                        <w:rPr>
                          <w:rFonts w:cs="Times New Roman" w:ascii="Times New Roman" w:hAnsi="Times New Roman"/>
                          <w:sz w:val="18"/>
                        </w:rPr>
                        <w:t>Quincy, MA 02169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5212715</wp:posOffset>
                </wp:positionH>
                <wp:positionV relativeFrom="page">
                  <wp:posOffset>1280795</wp:posOffset>
                </wp:positionV>
                <wp:extent cx="1600835" cy="262890"/>
                <wp:effectExtent l="0" t="0" r="0" b="0"/>
                <wp:wrapTopAndBottom/>
                <wp:docPr id="2" name="Frame2"/>
                <a:graphic xmlns:a="http://schemas.openxmlformats.org/drawingml/2006/main">
                  <a:graphicData uri="http://schemas.microsoft.com/office/word/2010/wordprocessingShape">
                    <wps:wsp>
                      <wps:cNvSpPr txBox="1"/>
                      <wps:spPr>
                        <a:xfrm>
                          <a:off x="0" y="0"/>
                          <a:ext cx="1600835" cy="262890"/>
                        </a:xfrm>
                        <a:prstGeom prst="rect"/>
                        <a:solidFill>
                          <a:srgbClr val="FFFFFF">
                            <a:alpha val="0"/>
                          </a:srgbClr>
                        </a:solidFill>
                      </wps:spPr>
                      <wps:txbx>
                        <w:txbxContent>
                          <w:p>
                            <w:pPr>
                              <w:pStyle w:val="Address1"/>
                              <w:rPr>
                                <w:rFonts w:ascii="Times New Roman" w:hAnsi="Times New Roman" w:cs="Times New Roman"/>
                                <w:sz w:val="18"/>
                              </w:rPr>
                            </w:pPr>
                            <w:r>
                              <w:rPr>
                                <w:rFonts w:cs="Times New Roman" w:ascii="Times New Roman" w:hAnsi="Times New Roman"/>
                                <w:sz w:val="18"/>
                              </w:rPr>
                              <w:t>Phone: (617) 773-4253</w:t>
                            </w:r>
                          </w:p>
                          <w:p>
                            <w:pPr>
                              <w:pStyle w:val="Address1"/>
                              <w:rPr>
                                <w:rFonts w:ascii="Times New Roman" w:hAnsi="Times New Roman" w:cs="Times New Roman"/>
                                <w:sz w:val="18"/>
                              </w:rPr>
                            </w:pPr>
                            <w:r>
                              <w:rPr>
                                <w:rFonts w:cs="Times New Roman" w:ascii="Times New Roman" w:hAnsi="Times New Roman"/>
                                <w:sz w:val="18"/>
                              </w:rPr>
                              <w:t>E-mail: hiepn@mit.edu</w:t>
                            </w:r>
                          </w:p>
                        </w:txbxContent>
                      </wps:txbx>
                      <wps:bodyPr anchor="t" lIns="0" tIns="0" rIns="0" bIns="0">
                        <a:noAutofit/>
                      </wps:bodyPr>
                    </wps:wsp>
                  </a:graphicData>
                </a:graphic>
              </wp:anchor>
            </w:drawing>
          </mc:Choice>
          <mc:Fallback>
            <w:pict>
              <v:rect fillcolor="#FFFFFF" style="position:absolute;rotation:0;width:126.05pt;height:20.7pt;mso-wrap-distance-left:0pt;mso-wrap-distance-right:0pt;mso-wrap-distance-top:0pt;mso-wrap-distance-bottom:0pt;margin-top:100.85pt;mso-position-vertical-relative:page;margin-left:410.45pt;mso-position-horizontal-relative:text">
                <v:fill opacity="0f"/>
                <v:textbox>
                  <w:txbxContent>
                    <w:p>
                      <w:pPr>
                        <w:pStyle w:val="Address1"/>
                        <w:rPr>
                          <w:rFonts w:ascii="Times New Roman" w:hAnsi="Times New Roman" w:cs="Times New Roman"/>
                          <w:sz w:val="18"/>
                        </w:rPr>
                      </w:pPr>
                      <w:r>
                        <w:rPr>
                          <w:rFonts w:cs="Times New Roman" w:ascii="Times New Roman" w:hAnsi="Times New Roman"/>
                          <w:sz w:val="18"/>
                        </w:rPr>
                        <w:t>Phone: (617) 773-4253</w:t>
                      </w:r>
                    </w:p>
                    <w:p>
                      <w:pPr>
                        <w:pStyle w:val="Address1"/>
                        <w:rPr>
                          <w:rFonts w:ascii="Times New Roman" w:hAnsi="Times New Roman" w:cs="Times New Roman"/>
                          <w:sz w:val="18"/>
                        </w:rPr>
                      </w:pPr>
                      <w:r>
                        <w:rPr>
                          <w:rFonts w:cs="Times New Roman" w:ascii="Times New Roman" w:hAnsi="Times New Roman"/>
                          <w:sz w:val="18"/>
                        </w:rPr>
                        <w:t>E-mail: hiepn@mit.edu</w:t>
                      </w:r>
                    </w:p>
                  </w:txbxContent>
                </v:textbox>
                <w10:wrap type="topAndBottom"/>
              </v:rect>
            </w:pict>
          </mc:Fallback>
        </mc:AlternateContent>
      </w:r>
    </w:p>
    <w:p>
      <w:pPr>
        <w:pStyle w:val="Normal"/>
        <w:rPr/>
      </w:pPr>
      <w:r>
        <w:rPr>
          <w:b/>
          <w:sz w:val="20"/>
        </w:rPr>
        <w:t xml:space="preserve">EDUCATION           Massachusetts Institute of Technology, </w:t>
      </w:r>
      <w:r>
        <w:rPr>
          <w:sz w:val="20"/>
        </w:rPr>
        <w:t>Cambridge, MA</w:t>
      </w:r>
    </w:p>
    <w:p>
      <w:pPr>
        <w:pStyle w:val="Normal"/>
        <w:ind w:left="1770" w:hanging="0"/>
        <w:rPr>
          <w:i/>
          <w:i/>
          <w:sz w:val="20"/>
        </w:rPr>
      </w:pPr>
      <w:r>
        <w:rPr>
          <w:i/>
          <w:sz w:val="20"/>
        </w:rPr>
        <w:t xml:space="preserve">Master of Science  in Construction Engineering and Management, and MBA (LFM Program), </w:t>
      </w:r>
    </w:p>
    <w:p>
      <w:pPr>
        <w:pStyle w:val="Normal"/>
        <w:ind w:left="1770" w:hanging="0"/>
        <w:rPr>
          <w:sz w:val="20"/>
        </w:rPr>
      </w:pPr>
      <w:r>
        <w:rPr>
          <w:sz w:val="20"/>
        </w:rPr>
        <w:t>GPA = 4.7/5, anticipated date of graduation: June 2002</w:t>
      </w:r>
    </w:p>
    <w:p>
      <w:pPr>
        <w:pStyle w:val="Normal"/>
        <w:rPr>
          <w:sz w:val="20"/>
        </w:rPr>
      </w:pPr>
      <w:r>
        <w:rPr>
          <w:sz w:val="20"/>
        </w:rPr>
      </w:r>
    </w:p>
    <w:p>
      <w:pPr>
        <w:pStyle w:val="Normal"/>
        <w:ind w:left="1080" w:firstLine="720"/>
        <w:rPr/>
      </w:pPr>
      <w:r>
        <w:rPr>
          <w:b/>
          <w:sz w:val="20"/>
        </w:rPr>
        <w:t>Tufts University</w:t>
      </w:r>
      <w:r>
        <w:rPr>
          <w:sz w:val="20"/>
        </w:rPr>
        <w:t>, Medford, MA</w:t>
      </w:r>
    </w:p>
    <w:p>
      <w:pPr>
        <w:pStyle w:val="Normal"/>
        <w:ind w:left="1800" w:hanging="0"/>
        <w:rPr/>
      </w:pPr>
      <w:r>
        <w:rPr>
          <w:i/>
          <w:sz w:val="20"/>
        </w:rPr>
        <w:t>Bachelor of Science in Civil Engineering</w:t>
      </w:r>
      <w:r>
        <w:rPr>
          <w:sz w:val="20"/>
        </w:rPr>
        <w:t>,  Summa Cum Laude, May, 1999</w:t>
      </w:r>
    </w:p>
    <w:p>
      <w:pPr>
        <w:pStyle w:val="Normal"/>
        <w:ind w:left="1800" w:hanging="0"/>
        <w:rPr>
          <w:sz w:val="20"/>
        </w:rPr>
      </w:pPr>
      <w:r>
        <w:rPr>
          <w:sz w:val="20"/>
        </w:rPr>
        <w:t>Tau Beta Pi Engineering Honor Society, Golden Key Honor Society, GPA = 3.72/4, Dean's List</w:t>
      </w:r>
    </w:p>
    <w:p>
      <w:pPr>
        <w:pStyle w:val="Normal"/>
        <w:ind w:left="1800" w:hanging="0"/>
        <w:rPr>
          <w:sz w:val="20"/>
        </w:rPr>
      </w:pPr>
      <w:r>
        <w:rPr>
          <w:sz w:val="20"/>
        </w:rPr>
        <w:tab/>
      </w:r>
    </w:p>
    <w:p>
      <w:pPr>
        <w:pStyle w:val="Normal"/>
        <w:ind w:left="1800" w:hanging="0"/>
        <w:rPr>
          <w:b/>
          <w:b/>
          <w:sz w:val="20"/>
        </w:rPr>
      </w:pPr>
      <w:r>
        <w:rPr>
          <w:b/>
          <w:sz w:val="20"/>
        </w:rPr>
        <w:t>University of Architecture of Saigon</w:t>
      </w:r>
      <w:r>
        <w:rPr>
          <w:sz w:val="20"/>
        </w:rPr>
        <w:t xml:space="preserve">, Ho Chi Minh City, Vietnam </w:t>
      </w:r>
    </w:p>
    <w:p>
      <w:pPr>
        <w:pStyle w:val="Normal"/>
        <w:ind w:left="1800" w:hanging="0"/>
        <w:rPr/>
      </w:pPr>
      <w:r>
        <w:rPr>
          <w:i/>
          <w:sz w:val="20"/>
        </w:rPr>
        <w:t>Bachelor of Architecture (5.5-year Program)</w:t>
      </w:r>
      <w:r>
        <w:rPr>
          <w:sz w:val="20"/>
        </w:rPr>
        <w:t>, 1981</w:t>
      </w:r>
    </w:p>
    <w:p>
      <w:pPr>
        <w:pStyle w:val="Normal"/>
        <w:rPr>
          <w:b/>
          <w:b/>
          <w:sz w:val="20"/>
        </w:rPr>
      </w:pPr>
      <w:r>
        <w:rPr>
          <w:b/>
          <w:sz w:val="20"/>
        </w:rPr>
      </w:r>
    </w:p>
    <w:p>
      <w:pPr>
        <w:pStyle w:val="Normal"/>
        <w:rPr/>
      </w:pPr>
      <w:r>
        <w:rPr>
          <w:b/>
          <w:sz w:val="20"/>
        </w:rPr>
        <w:t>PROFESSIONAL</w:t>
      </w:r>
      <w:r>
        <w:rPr>
          <w:sz w:val="20"/>
        </w:rPr>
        <w:t xml:space="preserve">     </w:t>
      </w:r>
      <w:r>
        <w:rPr>
          <w:b/>
          <w:sz w:val="20"/>
        </w:rPr>
        <w:t>Saigon Construction &amp; Design Company</w:t>
      </w:r>
      <w:r>
        <w:rPr>
          <w:sz w:val="20"/>
        </w:rPr>
        <w:t>, Ho Chi Minh City, Vietnam</w:t>
      </w:r>
    </w:p>
    <w:p>
      <w:pPr>
        <w:pStyle w:val="Normal"/>
        <w:tabs>
          <w:tab w:val="left" w:pos="1440" w:leader="none"/>
        </w:tabs>
        <w:rPr/>
      </w:pPr>
      <w:r>
        <w:rPr>
          <w:b/>
          <w:sz w:val="20"/>
        </w:rPr>
        <w:t xml:space="preserve">EXPERIENCE </w:t>
      </w:r>
      <w:r>
        <w:rPr>
          <w:i/>
          <w:sz w:val="20"/>
        </w:rPr>
        <w:t xml:space="preserve">         Co-Founder / Executive Manager</w:t>
      </w:r>
      <w:r>
        <w:rPr>
          <w:sz w:val="20"/>
        </w:rPr>
        <w:t>, 1990 - 1992</w:t>
      </w:r>
    </w:p>
    <w:p>
      <w:pPr>
        <w:pStyle w:val="Normal"/>
        <w:tabs>
          <w:tab w:val="left" w:pos="1440" w:leader="none"/>
        </w:tabs>
        <w:ind w:left="1800" w:hanging="0"/>
        <w:rPr>
          <w:sz w:val="20"/>
        </w:rPr>
      </w:pPr>
      <w:r>
        <w:rPr>
          <w:sz w:val="20"/>
        </w:rPr>
        <w:t>Founded a design/build company. Directed strategic plan to market the company to potential customers. Oversaw the company’s budget and contract negotiation. Managed and completed five construction projects. Participated in design of four residential and commercial buildings.</w:t>
      </w:r>
    </w:p>
    <w:p>
      <w:pPr>
        <w:pStyle w:val="Normal"/>
        <w:tabs>
          <w:tab w:val="left" w:pos="1440" w:leader="none"/>
        </w:tabs>
        <w:ind w:left="1800" w:hanging="0"/>
        <w:rPr>
          <w:sz w:val="20"/>
        </w:rPr>
      </w:pPr>
      <w:r>
        <w:rPr>
          <w:sz w:val="20"/>
        </w:rPr>
      </w:r>
    </w:p>
    <w:p>
      <w:pPr>
        <w:pStyle w:val="Normal"/>
        <w:tabs>
          <w:tab w:val="left" w:pos="1440" w:leader="none"/>
        </w:tabs>
        <w:ind w:left="1800" w:hanging="0"/>
        <w:rPr/>
      </w:pPr>
      <w:r>
        <w:rPr>
          <w:b/>
          <w:sz w:val="20"/>
        </w:rPr>
        <w:t xml:space="preserve">CONRESCO, Inc., </w:t>
      </w:r>
      <w:r>
        <w:rPr>
          <w:sz w:val="20"/>
        </w:rPr>
        <w:t>Ho Chi Minh City, Vietnam</w:t>
      </w:r>
      <w:r>
        <w:rPr>
          <w:smallCaps/>
          <w:sz w:val="20"/>
        </w:rPr>
        <w:tab/>
      </w:r>
      <w:r>
        <w:rPr>
          <w:sz w:val="20"/>
        </w:rPr>
        <w:tab/>
        <w:tab/>
        <w:tab/>
        <w:tab/>
      </w:r>
    </w:p>
    <w:p>
      <w:pPr>
        <w:pStyle w:val="Normal"/>
        <w:tabs>
          <w:tab w:val="left" w:pos="1440" w:leader="none"/>
        </w:tabs>
        <w:ind w:left="1800" w:hanging="0"/>
        <w:rPr/>
      </w:pPr>
      <w:r>
        <w:rPr>
          <w:i/>
          <w:sz w:val="20"/>
        </w:rPr>
        <w:t>Director of Real Estate Division</w:t>
      </w:r>
      <w:r>
        <w:rPr>
          <w:sz w:val="20"/>
        </w:rPr>
        <w:t>, 1990 – 1991</w:t>
      </w:r>
    </w:p>
    <w:p>
      <w:pPr>
        <w:pStyle w:val="Normal"/>
        <w:tabs>
          <w:tab w:val="left" w:pos="1440" w:leader="none"/>
        </w:tabs>
        <w:ind w:left="1800" w:hanging="0"/>
        <w:rPr/>
      </w:pPr>
      <w:r>
        <w:rPr>
          <w:i/>
          <w:sz w:val="20"/>
        </w:rPr>
        <w:t>Manager of Marketing and Planning Department</w:t>
      </w:r>
      <w:r>
        <w:rPr>
          <w:sz w:val="20"/>
        </w:rPr>
        <w:t>, 1989 - 1990</w:t>
      </w:r>
    </w:p>
    <w:p>
      <w:pPr>
        <w:pStyle w:val="Normal"/>
        <w:tabs>
          <w:tab w:val="left" w:pos="1440" w:leader="none"/>
        </w:tabs>
        <w:ind w:left="1800" w:hanging="0"/>
        <w:rPr>
          <w:sz w:val="20"/>
        </w:rPr>
      </w:pPr>
      <w:r>
        <w:rPr>
          <w:sz w:val="20"/>
        </w:rPr>
        <w:t>Directed real estate marketing strategies. Managed an office staff of 50 employees.  Prepared and negotiated several business contracts. Oversaw a budget of over US$1.5 million. Led housing research groups and marketing teams. Prepared long-term and short-term strategic plans for the company.</w:t>
      </w:r>
    </w:p>
    <w:p>
      <w:pPr>
        <w:pStyle w:val="Normal"/>
        <w:tabs>
          <w:tab w:val="left" w:pos="1440" w:leader="none"/>
        </w:tabs>
        <w:ind w:left="1800" w:hanging="0"/>
        <w:rPr>
          <w:sz w:val="20"/>
        </w:rPr>
      </w:pPr>
      <w:r>
        <w:rPr>
          <w:sz w:val="20"/>
        </w:rPr>
      </w:r>
    </w:p>
    <w:p>
      <w:pPr>
        <w:pStyle w:val="Normal"/>
        <w:tabs>
          <w:tab w:val="left" w:pos="1440" w:leader="none"/>
        </w:tabs>
        <w:ind w:left="1800" w:hanging="0"/>
        <w:rPr/>
      </w:pPr>
      <w:r>
        <w:rPr>
          <w:b/>
          <w:sz w:val="20"/>
        </w:rPr>
        <w:t>District 10 Construction Company</w:t>
      </w:r>
      <w:r>
        <w:rPr>
          <w:sz w:val="20"/>
        </w:rPr>
        <w:t xml:space="preserve">, Ho Chi Minh City, Vietnam </w:t>
      </w:r>
    </w:p>
    <w:p>
      <w:pPr>
        <w:pStyle w:val="Normal"/>
        <w:tabs>
          <w:tab w:val="left" w:pos="1440" w:leader="none"/>
        </w:tabs>
        <w:ind w:left="1800" w:hanging="0"/>
        <w:rPr/>
      </w:pPr>
      <w:r>
        <w:rPr>
          <w:i/>
          <w:sz w:val="20"/>
        </w:rPr>
        <w:t xml:space="preserve">Manager of Design Department, </w:t>
      </w:r>
      <w:r>
        <w:rPr>
          <w:sz w:val="20"/>
        </w:rPr>
        <w:t xml:space="preserve">1987 – 1989 </w:t>
      </w:r>
    </w:p>
    <w:p>
      <w:pPr>
        <w:pStyle w:val="Normal"/>
        <w:tabs>
          <w:tab w:val="left" w:pos="1440" w:leader="none"/>
        </w:tabs>
        <w:ind w:left="1800" w:hanging="0"/>
        <w:rPr>
          <w:sz w:val="20"/>
        </w:rPr>
      </w:pPr>
      <w:r>
        <w:rPr>
          <w:i/>
          <w:sz w:val="20"/>
        </w:rPr>
        <w:t xml:space="preserve">Manager of Material Factory, </w:t>
      </w:r>
      <w:r>
        <w:rPr>
          <w:sz w:val="20"/>
        </w:rPr>
        <w:t>1985 – 1987</w:t>
      </w:r>
    </w:p>
    <w:p>
      <w:pPr>
        <w:pStyle w:val="Normal"/>
        <w:tabs>
          <w:tab w:val="left" w:pos="1440" w:leader="none"/>
        </w:tabs>
        <w:ind w:left="1800" w:hanging="0"/>
        <w:rPr/>
      </w:pPr>
      <w:r>
        <w:rPr>
          <w:i/>
          <w:sz w:val="20"/>
        </w:rPr>
        <w:t xml:space="preserve">Site Technician / Architect, </w:t>
      </w:r>
      <w:r>
        <w:rPr>
          <w:sz w:val="20"/>
        </w:rPr>
        <w:t>1983 – 1985</w:t>
      </w:r>
    </w:p>
    <w:p>
      <w:pPr>
        <w:pStyle w:val="BodyTextIndent2"/>
        <w:tabs>
          <w:tab w:val="left" w:pos="1620" w:leader="none"/>
        </w:tabs>
        <w:ind w:left="1800" w:hanging="0"/>
        <w:rPr>
          <w:rFonts w:ascii="Times New Roman" w:hAnsi="Times New Roman" w:cs="Times New Roman"/>
        </w:rPr>
      </w:pPr>
      <w:r>
        <w:rPr>
          <w:rFonts w:cs="Times New Roman" w:ascii="Times New Roman" w:hAnsi="Times New Roman"/>
        </w:rPr>
        <w:t>Directed and managed design teams. Marketed and managed a construction material factory. Supervised 10 major construction sites, solved technical problems. Designed more than 20 projects in which 15 were built.</w:t>
      </w:r>
    </w:p>
    <w:p>
      <w:pPr>
        <w:pStyle w:val="BodyTextIndent2"/>
        <w:tabs>
          <w:tab w:val="left" w:pos="1620" w:leader="none"/>
        </w:tabs>
        <w:ind w:left="0" w:hanging="0"/>
        <w:rPr>
          <w:rFonts w:ascii="Times New Roman" w:hAnsi="Times New Roman" w:cs="Times New Roman"/>
        </w:rPr>
      </w:pPr>
      <w:r>
        <w:rPr>
          <w:rFonts w:cs="Times New Roman" w:ascii="Times New Roman" w:hAnsi="Times New Roman"/>
        </w:rPr>
      </w:r>
    </w:p>
    <w:p>
      <w:pPr>
        <w:pStyle w:val="BodyTextIndent2"/>
        <w:tabs>
          <w:tab w:val="left" w:pos="1620" w:leader="none"/>
        </w:tabs>
        <w:ind w:left="0" w:hanging="0"/>
        <w:rPr/>
      </w:pPr>
      <w:r>
        <w:rPr>
          <w:rFonts w:cs="Times New Roman" w:ascii="Times New Roman" w:hAnsi="Times New Roman"/>
          <w:b/>
        </w:rPr>
        <w:t>RESEARCH</w:t>
        <w:tab/>
        <w:t xml:space="preserve">   University of New Hampshire, </w:t>
      </w:r>
      <w:r>
        <w:rPr>
          <w:rFonts w:cs="Times New Roman" w:ascii="Times New Roman" w:hAnsi="Times New Roman"/>
        </w:rPr>
        <w:t>Durham, NH, McNair Graduate Opportunity Program</w:t>
      </w:r>
    </w:p>
    <w:p>
      <w:pPr>
        <w:pStyle w:val="Normal"/>
        <w:tabs>
          <w:tab w:val="left" w:pos="-630" w:leader="none"/>
          <w:tab w:val="left" w:pos="-540" w:leader="none"/>
        </w:tabs>
        <w:rPr/>
      </w:pPr>
      <w:r>
        <w:rPr>
          <w:b/>
          <w:sz w:val="20"/>
        </w:rPr>
        <w:t xml:space="preserve">EXPERIENCE  </w:t>
      </w:r>
      <w:r>
        <w:rPr>
          <w:i/>
          <w:sz w:val="20"/>
        </w:rPr>
        <w:t xml:space="preserve">       Research Fellow</w:t>
      </w:r>
      <w:r>
        <w:rPr>
          <w:sz w:val="20"/>
        </w:rPr>
        <w:t xml:space="preserve">, summer 1998 </w:t>
      </w:r>
    </w:p>
    <w:p>
      <w:pPr>
        <w:pStyle w:val="Sender"/>
        <w:tabs>
          <w:tab w:val="left" w:pos="1620" w:leader="none"/>
          <w:tab w:val="left" w:pos="7200" w:leader="none"/>
        </w:tabs>
        <w:ind w:left="1800" w:hanging="0"/>
        <w:rPr>
          <w:sz w:val="20"/>
        </w:rPr>
      </w:pPr>
      <w:r>
        <w:rPr>
          <w:sz w:val="20"/>
        </w:rPr>
        <w:t>Conducted a scientific research on ASR-effected recycled concrete.</w:t>
      </w:r>
    </w:p>
    <w:p>
      <w:pPr>
        <w:pStyle w:val="Sender"/>
        <w:tabs>
          <w:tab w:val="left" w:pos="1620" w:leader="none"/>
          <w:tab w:val="left" w:pos="7200" w:leader="none"/>
        </w:tabs>
        <w:ind w:left="1800" w:hanging="0"/>
        <w:rPr>
          <w:sz w:val="20"/>
        </w:rPr>
      </w:pPr>
      <w:r>
        <w:rPr>
          <w:sz w:val="20"/>
        </w:rPr>
      </w:r>
    </w:p>
    <w:p>
      <w:pPr>
        <w:pStyle w:val="Sender"/>
        <w:tabs>
          <w:tab w:val="left" w:pos="1620" w:leader="none"/>
          <w:tab w:val="left" w:pos="7200" w:leader="none"/>
        </w:tabs>
        <w:ind w:left="1800" w:hanging="0"/>
        <w:rPr/>
      </w:pPr>
      <w:r>
        <w:rPr>
          <w:b/>
          <w:sz w:val="20"/>
        </w:rPr>
        <w:t>Tufts University</w:t>
      </w:r>
      <w:r>
        <w:rPr>
          <w:sz w:val="20"/>
        </w:rPr>
        <w:t>, Medford, MA, Civil &amp; Environmental Engineering Department</w:t>
      </w:r>
    </w:p>
    <w:p>
      <w:pPr>
        <w:pStyle w:val="Sender"/>
        <w:tabs>
          <w:tab w:val="left" w:pos="1620" w:leader="none"/>
          <w:tab w:val="left" w:pos="7200" w:leader="none"/>
        </w:tabs>
        <w:ind w:left="1800" w:hanging="0"/>
        <w:rPr/>
      </w:pPr>
      <w:r>
        <w:rPr>
          <w:i/>
          <w:sz w:val="20"/>
        </w:rPr>
        <w:t>Research Assistant</w:t>
      </w:r>
      <w:r>
        <w:rPr>
          <w:sz w:val="20"/>
        </w:rPr>
        <w:t>, summer 1997</w:t>
      </w:r>
    </w:p>
    <w:p>
      <w:pPr>
        <w:pStyle w:val="Sender"/>
        <w:tabs>
          <w:tab w:val="left" w:pos="1620" w:leader="none"/>
          <w:tab w:val="left" w:pos="7200" w:leader="none"/>
        </w:tabs>
        <w:ind w:left="1800" w:hanging="0"/>
        <w:rPr>
          <w:sz w:val="20"/>
        </w:rPr>
      </w:pPr>
      <w:r>
        <w:rPr>
          <w:sz w:val="20"/>
        </w:rPr>
        <w:t>Analyzed and plotted VERLACS data using geo-technical engineering software programs.</w:t>
      </w:r>
    </w:p>
    <w:p>
      <w:pPr>
        <w:pStyle w:val="Sender"/>
        <w:tabs>
          <w:tab w:val="left" w:pos="1620" w:leader="none"/>
          <w:tab w:val="left" w:pos="7200" w:leader="none"/>
        </w:tabs>
        <w:ind w:left="1800" w:hanging="0"/>
        <w:rPr>
          <w:sz w:val="20"/>
        </w:rPr>
      </w:pPr>
      <w:r>
        <w:rPr>
          <w:sz w:val="20"/>
        </w:rPr>
      </w:r>
    </w:p>
    <w:p>
      <w:pPr>
        <w:pStyle w:val="TextBody"/>
        <w:tabs>
          <w:tab w:val="left" w:pos="90" w:leader="none"/>
        </w:tabs>
        <w:ind w:left="90" w:hanging="0"/>
        <w:rPr/>
      </w:pPr>
      <w:r>
        <w:rPr>
          <w:rFonts w:cs="Times New Roman" w:ascii="Times New Roman" w:hAnsi="Times New Roman"/>
          <w:b/>
          <w:sz w:val="20"/>
        </w:rPr>
        <w:t>SKILLS</w:t>
      </w:r>
      <w:r>
        <w:rPr>
          <w:rFonts w:cs="Times New Roman" w:ascii="Times New Roman" w:hAnsi="Times New Roman"/>
          <w:sz w:val="20"/>
        </w:rPr>
        <w:t xml:space="preserve">                     </w:t>
      </w:r>
      <w:r>
        <w:rPr>
          <w:rFonts w:cs="Times New Roman" w:ascii="Times New Roman" w:hAnsi="Times New Roman"/>
          <w:b/>
          <w:sz w:val="20"/>
        </w:rPr>
        <w:t xml:space="preserve">Computer: </w:t>
      </w:r>
      <w:r>
        <w:rPr>
          <w:rFonts w:cs="Times New Roman" w:ascii="Times New Roman" w:hAnsi="Times New Roman"/>
          <w:sz w:val="20"/>
        </w:rPr>
        <w:t>Proficient in AutoCAD, Engineering softwares such as Visual Analysis, Eager Point, 3D</w:t>
      </w:r>
    </w:p>
    <w:p>
      <w:pPr>
        <w:pStyle w:val="TextBody"/>
        <w:tabs>
          <w:tab w:val="left" w:pos="90" w:leader="none"/>
        </w:tabs>
        <w:ind w:left="90" w:hanging="0"/>
        <w:rPr/>
      </w:pPr>
      <w:r>
        <w:rPr>
          <w:rFonts w:cs="Times New Roman" w:ascii="Times New Roman" w:hAnsi="Times New Roman"/>
          <w:b/>
          <w:sz w:val="20"/>
        </w:rPr>
        <w:t xml:space="preserve">                                   </w:t>
      </w:r>
      <w:r>
        <w:rPr>
          <w:rFonts w:cs="Times New Roman" w:ascii="Times New Roman" w:hAnsi="Times New Roman"/>
          <w:sz w:val="20"/>
        </w:rPr>
        <w:t>Studio, PCA Column, GEOTEK; working knowledge of Pascal, C, Visual Basic</w:t>
      </w:r>
    </w:p>
    <w:p>
      <w:pPr>
        <w:pStyle w:val="TextBody"/>
        <w:tabs>
          <w:tab w:val="left" w:pos="90" w:leader="none"/>
        </w:tabs>
        <w:ind w:left="1800" w:hanging="0"/>
        <w:rPr/>
      </w:pPr>
      <w:r>
        <w:rPr>
          <w:rFonts w:cs="Times New Roman" w:ascii="Times New Roman" w:hAnsi="Times New Roman"/>
          <w:b/>
          <w:sz w:val="20"/>
        </w:rPr>
        <w:t xml:space="preserve">Languages: </w:t>
      </w:r>
      <w:r>
        <w:rPr>
          <w:rFonts w:cs="Times New Roman" w:ascii="Times New Roman" w:hAnsi="Times New Roman"/>
          <w:sz w:val="20"/>
        </w:rPr>
        <w:t>English and Vietnamese</w:t>
      </w:r>
    </w:p>
    <w:p>
      <w:pPr>
        <w:pStyle w:val="Normal"/>
        <w:tabs>
          <w:tab w:val="left" w:pos="1440" w:leader="none"/>
        </w:tabs>
        <w:ind w:left="1440" w:hanging="0"/>
        <w:rPr>
          <w:rFonts w:ascii="Times New Roman" w:hAnsi="Times New Roman" w:cs="Times New Roman"/>
          <w:sz w:val="20"/>
        </w:rPr>
      </w:pPr>
      <w:r>
        <w:rPr>
          <w:rFonts w:cs="Times New Roman"/>
          <w:sz w:val="20"/>
        </w:rPr>
      </w:r>
    </w:p>
    <w:p>
      <w:pPr>
        <w:pStyle w:val="TextBody"/>
        <w:ind w:left="1800" w:hanging="1800"/>
        <w:rPr/>
      </w:pPr>
      <w:r>
        <w:rPr>
          <w:rFonts w:cs="Times New Roman" w:ascii="Times New Roman" w:hAnsi="Times New Roman"/>
          <w:b/>
          <w:sz w:val="20"/>
        </w:rPr>
        <w:t>HONORS</w:t>
      </w:r>
      <w:r>
        <w:rPr>
          <w:sz w:val="20"/>
        </w:rPr>
        <w:t xml:space="preserve"> </w:t>
        <w:tab/>
      </w:r>
      <w:r>
        <w:rPr>
          <w:rFonts w:cs="Times New Roman" w:ascii="Times New Roman" w:hAnsi="Times New Roman"/>
          <w:sz w:val="20"/>
        </w:rPr>
        <w:t>AGC Undergraduate Scholarship (1998), NAWIC Scholarship (1997 &amp; 1998), MCIB Scholarship (1997), Ethel B. Hayes Scholarship (1997), Ellen C. Meyers Memorial Prize (1997), John A. Cataldo Scholarship (1997), SAME Boston Post Scholarship (1997), MCAP Scholarship (1996 &amp; 1997), BHCC Trustees' Scholarship (1996), Study Abroad Scholarship to China (1996).</w:t>
      </w:r>
    </w:p>
    <w:p>
      <w:pPr>
        <w:pStyle w:val="TextBody"/>
        <w:ind w:left="1800" w:hanging="1800"/>
        <w:rPr>
          <w:rFonts w:ascii="Times New Roman" w:hAnsi="Times New Roman" w:cs="Times New Roman"/>
          <w:sz w:val="20"/>
        </w:rPr>
      </w:pPr>
      <w:r>
        <w:rPr>
          <w:rFonts w:cs="Times New Roman" w:ascii="Times New Roman" w:hAnsi="Times New Roman"/>
          <w:sz w:val="20"/>
        </w:rPr>
      </w:r>
    </w:p>
    <w:p>
      <w:pPr>
        <w:pStyle w:val="TextBody"/>
        <w:ind w:left="1800" w:hanging="1800"/>
        <w:rPr/>
      </w:pPr>
      <w:r>
        <w:rPr>
          <w:rFonts w:cs="Times New Roman" w:ascii="Times New Roman" w:hAnsi="Times New Roman"/>
          <w:b/>
          <w:sz w:val="20"/>
        </w:rPr>
        <w:t xml:space="preserve">ORGANIZATION    </w:t>
      </w:r>
      <w:r>
        <w:rPr>
          <w:rFonts w:cs="Times New Roman" w:ascii="Times New Roman" w:hAnsi="Times New Roman"/>
          <w:sz w:val="20"/>
        </w:rPr>
        <w:t>Member of American Society of Civil Engineers since 1997</w:t>
      </w:r>
    </w:p>
    <w:sectPr>
      <w:type w:val="nextPage"/>
      <w:pgSz w:w="12240" w:h="15840"/>
      <w:pgMar w:left="864" w:right="864" w:header="0" w:top="720" w:footer="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Black">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ind w:left="170" w:hanging="0"/>
      <w:outlineLvl w:val="0"/>
    </w:pPr>
    <w:rPr>
      <w:b/>
    </w:rPr>
  </w:style>
  <w:style w:type="paragraph" w:styleId="Heading2">
    <w:name w:val="Heading 2"/>
    <w:basedOn w:val="Normal"/>
    <w:next w:val="Normal"/>
    <w:qFormat/>
    <w:pPr>
      <w:keepNext w:val="true"/>
      <w:numPr>
        <w:ilvl w:val="1"/>
        <w:numId w:val="1"/>
      </w:numPr>
      <w:outlineLvl w:val="1"/>
    </w:pPr>
    <w:rPr>
      <w:rFonts w:ascii="Arial" w:hAnsi="Arial" w:cs="Arial"/>
      <w:i/>
      <w:sz w:val="22"/>
    </w:rPr>
  </w:style>
  <w:style w:type="paragraph" w:styleId="Heading3">
    <w:name w:val="Heading 3"/>
    <w:basedOn w:val="Normal"/>
    <w:next w:val="Normal"/>
    <w:qFormat/>
    <w:pPr>
      <w:keepNext w:val="true"/>
      <w:numPr>
        <w:ilvl w:val="2"/>
        <w:numId w:val="1"/>
      </w:numPr>
      <w:outlineLvl w:val="2"/>
    </w:pPr>
    <w:rPr>
      <w:rFonts w:ascii="Arial" w:hAnsi="Arial" w:cs="Arial"/>
      <w:b/>
      <w:sz w:val="22"/>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rFonts w:ascii="Arial" w:hAnsi="Arial" w:cs="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ind w:left="720" w:hanging="0"/>
    </w:pPr>
    <w:rPr>
      <w:rFonts w:ascii="Arial" w:hAnsi="Arial" w:cs="Arial"/>
      <w:sz w:val="22"/>
    </w:rPr>
  </w:style>
  <w:style w:type="paragraph" w:styleId="Sender">
    <w:name w:val="Envelope Return"/>
    <w:basedOn w:val="Normal"/>
    <w:pPr/>
    <w:rPr/>
  </w:style>
  <w:style w:type="paragraph" w:styleId="BodyTextIndent2">
    <w:name w:val="Body Text Indent 2"/>
    <w:basedOn w:val="Normal"/>
    <w:qFormat/>
    <w:pPr>
      <w:tabs>
        <w:tab w:val="left" w:pos="1440" w:leader="none"/>
      </w:tabs>
      <w:ind w:left="1440" w:hanging="0"/>
    </w:pPr>
    <w:rPr>
      <w:rFonts w:ascii="Arial" w:hAnsi="Arial" w:cs="Arial"/>
      <w:sz w:val="20"/>
    </w:rPr>
  </w:style>
  <w:style w:type="paragraph" w:styleId="BodyTextIndent3">
    <w:name w:val="Body Text Indent 3"/>
    <w:basedOn w:val="Normal"/>
    <w:qFormat/>
    <w:pPr>
      <w:tabs>
        <w:tab w:val="left" w:pos="90" w:leader="none"/>
      </w:tabs>
      <w:ind w:left="1620" w:hanging="0"/>
    </w:pPr>
    <w:rPr>
      <w:rFonts w:ascii="Arial" w:hAnsi="Arial" w:cs="Arial"/>
      <w:sz w:val="20"/>
    </w:rPr>
  </w:style>
  <w:style w:type="paragraph" w:styleId="Address1">
    <w:name w:val="Address 1"/>
    <w:basedOn w:val="Normal"/>
    <w:qFormat/>
    <w:pPr>
      <w:spacing w:lineRule="atLeast" w:line="160"/>
      <w:jc w:val="both"/>
    </w:pPr>
    <w:rPr>
      <w:rFonts w:ascii="Arial" w:hAnsi="Arial" w:cs="Arial"/>
      <w:sz w:val="14"/>
    </w:rPr>
  </w:style>
  <w:style w:type="paragraph" w:styleId="Address2">
    <w:name w:val="Address 2"/>
    <w:basedOn w:val="Normal"/>
    <w:qFormat/>
    <w:pPr>
      <w:spacing w:lineRule="atLeast" w:line="160"/>
      <w:jc w:val="both"/>
    </w:pPr>
    <w:rPr>
      <w:rFonts w:ascii="Arial" w:hAnsi="Arial" w:cs="Arial"/>
      <w:sz w:val="14"/>
    </w:rPr>
  </w:style>
  <w:style w:type="paragraph" w:styleId="Name">
    <w:name w:val="Name"/>
    <w:basedOn w:val="Normal"/>
    <w:next w:val="Normal"/>
    <w:qFormat/>
    <w:pPr>
      <w:pBdr>
        <w:bottom w:val="single" w:sz="6" w:space="4" w:color="000000"/>
      </w:pBdr>
      <w:spacing w:lineRule="atLeast" w:line="240" w:before="0" w:after="440"/>
    </w:pPr>
    <w:rPr>
      <w:rFonts w:ascii="Arial Black" w:hAnsi="Arial Black" w:cs="Arial Black"/>
      <w:spacing w:val="-35"/>
      <w:sz w:val="5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2001-03-09T23:17:00Z</dcterms:created>
  <dc:creator>Hiep Nguyen</dc:creator>
  <dc:description/>
  <dc:language>en-US</dc:language>
  <cp:lastModifiedBy>anupama</cp:lastModifiedBy>
  <cp:lastPrinted>1999-09-30T15:00:00Z</cp:lastPrinted>
  <dcterms:modified xsi:type="dcterms:W3CDTF">2001-03-09T23:17:00Z</dcterms:modified>
  <cp:revision>2</cp:revision>
  <dc:subject/>
  <dc:title>HIEP THE NGUYEN</dc:title>
</cp:coreProperties>
</file>