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30"/>
        <w:rPr>
          <w:sz w:val="20"/>
        </w:rPr>
      </w:pPr>
      <w:r>
        <w:rPr>
          <w:sz w:val="20"/>
        </w:rPr>
        <w:pict>
          <v:group style="width:527.1pt;height:75.7pt;mso-position-horizontal-relative:char;mso-position-vertical-relative:line" coordorigin="0,0" coordsize="10542,1514">
            <v:shape style="position:absolute;left:9793;top:0;width:749;height:740" coordorigin="9793,0" coordsize="749,740" path="m10542,0l10535,0,9793,739,10542,0xe" filled="true" fillcolor="#8496af" stroked="false">
              <v:path arrowok="t"/>
              <v:fill type="solid"/>
            </v:shape>
            <v:shape style="position:absolute;left:9601;top:57;width:938;height:926" coordorigin="9601,58" coordsize="938,926" path="m10531,58l9601,983,10538,65,10531,58xe" filled="true" fillcolor="#8496af" stroked="false">
              <v:path arrowok="t"/>
              <v:fill type="solid"/>
            </v:shape>
            <v:shape style="position:absolute;left:9620;top:38;width:922;height:910" coordorigin="9620,38" coordsize="922,910" path="m10542,38l10535,38,9620,939,9620,948,10542,38xe" filled="true" fillcolor="#8496af" stroked="false">
              <v:path arrowok="t"/>
              <v:fill type="solid"/>
            </v:shape>
            <v:shape style="position:absolute;left:9716;top:133;width:822;height:814" coordorigin="9716,133" coordsize="822,814" path="m10531,133l9716,947,10538,142,10531,133xe" filled="true" fillcolor="#8496af" stroked="false">
              <v:path arrowok="t"/>
              <v:fill type="solid"/>
            </v:shape>
            <v:shape style="position:absolute;left:9390;top:38;width:1152;height:1128" coordorigin="9390,38" coordsize="1152,1128" path="m10542,38l10535,38,9390,1166,9399,1166,10542,38xe" filled="true" fillcolor="#8496af" stroked="false">
              <v:path arrowok="t"/>
              <v:fill type="solid"/>
            </v:shape>
            <v:shape style="position:absolute;left:9510;top:6;width:551;height:53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942;top:15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0;top:992;width:9422;height:521" type="#_x0000_t202" filled="true" fillcolor="#f1f1f1" stroked="false">
              <v:textbox inset="0,0,0,0">
                <w:txbxContent>
                  <w:p>
                    <w:pPr>
                      <w:spacing w:before="0"/>
                      <w:ind w:left="3711" w:right="3944" w:firstLine="0"/>
                      <w:jc w:val="center"/>
                      <w:rPr>
                        <w:rFonts w:ascii="Castellar" w:hAnsi="Castellar"/>
                        <w:b/>
                        <w:sz w:val="40"/>
                      </w:rPr>
                    </w:pPr>
                    <w:r>
                      <w:rPr>
                        <w:rFonts w:ascii="Castellar" w:hAnsi="Castellar"/>
                        <w:b/>
                        <w:sz w:val="40"/>
                        <w:u w:val="thick"/>
                      </w:rPr>
                      <w:t>RÉSUMÉ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spacing w:after="30"/>
        <w:rPr>
          <w:u w:val="none"/>
        </w:rPr>
      </w:pPr>
      <w:r>
        <w:rPr>
          <w:color w:val="404040"/>
          <w:shd w:fill="D2D2D2" w:color="auto" w:val="clear"/>
          <w:u w:val="single" w:color="404040"/>
        </w:rPr>
        <w:t>PERSONAL DETAILS:</w:t>
      </w: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551" w:hRule="atLeast"/>
        </w:trPr>
        <w:tc>
          <w:tcPr>
            <w:tcW w:w="467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467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Ian Ingunyi Mutali</w:t>
            </w:r>
          </w:p>
        </w:tc>
      </w:tr>
      <w:tr>
        <w:trPr>
          <w:trHeight w:val="552" w:hRule="atLeast"/>
        </w:trPr>
        <w:tc>
          <w:tcPr>
            <w:tcW w:w="4676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D.O.B: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19.01.1992</w:t>
            </w:r>
          </w:p>
        </w:tc>
      </w:tr>
      <w:tr>
        <w:trPr>
          <w:trHeight w:val="551" w:hRule="atLeast"/>
        </w:trPr>
        <w:tc>
          <w:tcPr>
            <w:tcW w:w="467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GENDER:</w:t>
            </w:r>
          </w:p>
        </w:tc>
        <w:tc>
          <w:tcPr>
            <w:tcW w:w="467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Male</w:t>
            </w:r>
          </w:p>
        </w:tc>
      </w:tr>
      <w:tr>
        <w:trPr>
          <w:trHeight w:val="551" w:hRule="atLeast"/>
        </w:trPr>
        <w:tc>
          <w:tcPr>
            <w:tcW w:w="467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467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</w:p>
        </w:tc>
      </w:tr>
      <w:tr>
        <w:trPr>
          <w:trHeight w:val="551" w:hRule="atLeast"/>
        </w:trPr>
        <w:tc>
          <w:tcPr>
            <w:tcW w:w="4676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NATIONALITY: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Kenyan</w:t>
            </w:r>
          </w:p>
        </w:tc>
      </w:tr>
      <w:tr>
        <w:trPr>
          <w:trHeight w:val="552" w:hRule="atLeast"/>
        </w:trPr>
        <w:tc>
          <w:tcPr>
            <w:tcW w:w="4676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LANGUAGES: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English, Swahili, Luhya</w:t>
            </w:r>
          </w:p>
        </w:tc>
      </w:tr>
      <w:tr>
        <w:trPr>
          <w:trHeight w:val="551" w:hRule="atLeast"/>
        </w:trPr>
        <w:tc>
          <w:tcPr>
            <w:tcW w:w="467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I.D No:</w:t>
            </w:r>
          </w:p>
        </w:tc>
        <w:tc>
          <w:tcPr>
            <w:tcW w:w="467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28577118</w:t>
            </w:r>
          </w:p>
        </w:tc>
      </w:tr>
      <w:tr>
        <w:trPr>
          <w:trHeight w:val="827" w:hRule="atLeast"/>
        </w:trPr>
        <w:tc>
          <w:tcPr>
            <w:tcW w:w="467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CELL:</w:t>
            </w:r>
          </w:p>
        </w:tc>
        <w:tc>
          <w:tcPr>
            <w:tcW w:w="467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0729 45 46 64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0734 06 42 22</w:t>
            </w:r>
          </w:p>
        </w:tc>
      </w:tr>
      <w:tr>
        <w:trPr>
          <w:trHeight w:val="553" w:hRule="atLeast"/>
        </w:trPr>
        <w:tc>
          <w:tcPr>
            <w:tcW w:w="4676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Email: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b/>
                <w:sz w:val="24"/>
              </w:rPr>
            </w:pPr>
            <w:hyperlink r:id="rId6">
              <w:r>
                <w:rPr>
                  <w:b/>
                  <w:sz w:val="24"/>
                </w:rPr>
                <w:t>ian.mutali@gmail.com</w:t>
              </w:r>
            </w:hyperlink>
          </w:p>
        </w:tc>
      </w:tr>
    </w:tbl>
    <w:p>
      <w:pPr>
        <w:pStyle w:val="BodyText"/>
        <w:spacing w:before="6"/>
        <w:rPr>
          <w:rFonts w:ascii="Castellar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814577</wp:posOffset>
            </wp:positionH>
            <wp:positionV relativeFrom="paragraph">
              <wp:posOffset>243331</wp:posOffset>
            </wp:positionV>
            <wp:extent cx="278314" cy="672084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14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109" w:val="left" w:leader="none"/>
        </w:tabs>
        <w:spacing w:before="6"/>
        <w:ind w:left="260" w:right="0" w:firstLine="0"/>
        <w:jc w:val="left"/>
        <w:rPr>
          <w:sz w:val="24"/>
        </w:rPr>
      </w:pPr>
      <w:r>
        <w:rPr>
          <w:rFonts w:ascii="Castellar"/>
          <w:b/>
          <w:color w:val="404040"/>
          <w:sz w:val="32"/>
          <w:shd w:fill="D2D2D2" w:color="auto" w:val="clear"/>
          <w:u w:val="single" w:color="404040"/>
        </w:rPr>
        <w:t>EDUCATION</w:t>
      </w:r>
      <w:r>
        <w:rPr>
          <w:rFonts w:ascii="Castellar"/>
          <w:b/>
          <w:color w:val="404040"/>
          <w:spacing w:val="-4"/>
          <w:sz w:val="32"/>
          <w:shd w:fill="D2D2D2" w:color="auto" w:val="clear"/>
          <w:u w:val="single" w:color="404040"/>
        </w:rPr>
        <w:t> </w:t>
      </w:r>
      <w:r>
        <w:rPr>
          <w:rFonts w:ascii="Castellar"/>
          <w:b/>
          <w:color w:val="404040"/>
          <w:sz w:val="32"/>
          <w:shd w:fill="D2D2D2" w:color="auto" w:val="clear"/>
          <w:u w:val="single" w:color="404040"/>
        </w:rPr>
        <w:t>BACKGROUND</w:t>
      </w:r>
      <w:r>
        <w:rPr>
          <w:rFonts w:ascii="Castellar"/>
          <w:b/>
          <w:color w:val="404040"/>
          <w:sz w:val="32"/>
        </w:rPr>
        <w:tab/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7960"/>
      </w:tblGrid>
      <w:tr>
        <w:trPr>
          <w:trHeight w:val="2427" w:hRule="atLeast"/>
        </w:trPr>
        <w:tc>
          <w:tcPr>
            <w:tcW w:w="252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2011 _ 2017:</w:t>
            </w:r>
          </w:p>
        </w:tc>
        <w:tc>
          <w:tcPr>
            <w:tcW w:w="7960" w:type="dxa"/>
          </w:tcPr>
          <w:p>
            <w:pPr>
              <w:pStyle w:val="TableParagraph"/>
              <w:spacing w:line="398" w:lineRule="auto"/>
              <w:ind w:left="108" w:right="4356"/>
              <w:rPr>
                <w:sz w:val="24"/>
              </w:rPr>
            </w:pPr>
            <w:r>
              <w:rPr>
                <w:sz w:val="24"/>
              </w:rPr>
              <w:t>Technical University of Kenya Bachelor of Architecture. (</w:t>
            </w:r>
            <w:r>
              <w:rPr>
                <w:b/>
                <w:sz w:val="24"/>
              </w:rPr>
              <w:t>B.Arch</w:t>
            </w:r>
            <w:r>
              <w:rPr>
                <w:sz w:val="24"/>
              </w:rPr>
              <w:t>.)</w:t>
            </w: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(Second Class Honors _ Upper Division).</w:t>
            </w:r>
          </w:p>
          <w:p>
            <w:pPr>
              <w:pStyle w:val="TableParagraph"/>
              <w:spacing w:line="259" w:lineRule="auto" w:before="179"/>
              <w:ind w:left="108" w:right="157"/>
              <w:rPr>
                <w:sz w:val="24"/>
              </w:rPr>
            </w:pPr>
            <w:r>
              <w:rPr>
                <w:sz w:val="24"/>
              </w:rPr>
              <w:t>Presented a thesis on: </w:t>
            </w:r>
            <w:r>
              <w:rPr>
                <w:b/>
                <w:i/>
                <w:sz w:val="24"/>
              </w:rPr>
              <w:t>‘Sustainable transport hubs’ </w:t>
            </w:r>
            <w:r>
              <w:rPr>
                <w:sz w:val="24"/>
              </w:rPr>
              <w:t>a research oriented towards achieving efficient inter-modality within Nairobi Metropolitan region’s transport hubs.</w:t>
            </w:r>
          </w:p>
        </w:tc>
      </w:tr>
    </w:tbl>
    <w:p>
      <w:pPr>
        <w:spacing w:after="0" w:line="259" w:lineRule="auto"/>
        <w:rPr>
          <w:sz w:val="24"/>
        </w:rPr>
        <w:sectPr>
          <w:type w:val="continuous"/>
          <w:pgSz w:w="12240" w:h="15840"/>
          <w:pgMar w:top="440" w:bottom="280" w:left="1180" w:right="200"/>
        </w:sect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7960"/>
      </w:tblGrid>
      <w:tr>
        <w:trPr>
          <w:trHeight w:val="1373" w:hRule="atLeast"/>
        </w:trPr>
        <w:tc>
          <w:tcPr>
            <w:tcW w:w="252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2011 – 2015:</w:t>
            </w:r>
          </w:p>
        </w:tc>
        <w:tc>
          <w:tcPr>
            <w:tcW w:w="7960" w:type="dxa"/>
          </w:tcPr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Technical University of Kenya</w:t>
            </w:r>
          </w:p>
          <w:p>
            <w:pPr>
              <w:pStyle w:val="TableParagraph"/>
              <w:spacing w:before="182"/>
              <w:ind w:left="108"/>
              <w:rPr>
                <w:sz w:val="24"/>
              </w:rPr>
            </w:pPr>
            <w:r>
              <w:rPr>
                <w:sz w:val="24"/>
              </w:rPr>
              <w:t>Bachelor of Architectural Studies. (</w:t>
            </w:r>
            <w:r>
              <w:rPr>
                <w:b/>
                <w:sz w:val="24"/>
              </w:rPr>
              <w:t>B.A.S</w:t>
            </w: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18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(Second Class Honors _ Upper Division).</w:t>
            </w:r>
          </w:p>
        </w:tc>
      </w:tr>
      <w:tr>
        <w:trPr>
          <w:trHeight w:val="1373" w:hRule="atLeast"/>
        </w:trPr>
        <w:tc>
          <w:tcPr>
            <w:tcW w:w="252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2007 – 2009</w:t>
            </w: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2006 – 2007</w:t>
            </w:r>
          </w:p>
        </w:tc>
        <w:tc>
          <w:tcPr>
            <w:tcW w:w="7960" w:type="dxa"/>
          </w:tcPr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St. Anthony Boys High School _ Kitale</w:t>
            </w:r>
          </w:p>
          <w:p>
            <w:pPr>
              <w:pStyle w:val="TableParagraph"/>
              <w:spacing w:line="450" w:lineRule="atLeast" w:before="8"/>
              <w:ind w:left="108" w:right="4562" w:firstLine="60"/>
              <w:rPr>
                <w:sz w:val="24"/>
              </w:rPr>
            </w:pPr>
            <w:r>
              <w:rPr>
                <w:sz w:val="24"/>
              </w:rPr>
              <w:t>K.C.S.E (</w:t>
            </w:r>
            <w:r>
              <w:rPr>
                <w:b/>
                <w:sz w:val="24"/>
              </w:rPr>
              <w:t>Mean grade: A-</w:t>
            </w:r>
            <w:r>
              <w:rPr>
                <w:sz w:val="24"/>
              </w:rPr>
              <w:t>) Narok Boys High School _ Narok</w:t>
            </w:r>
          </w:p>
        </w:tc>
      </w:tr>
      <w:tr>
        <w:trPr>
          <w:trHeight w:val="1373" w:hRule="atLeast"/>
        </w:trPr>
        <w:tc>
          <w:tcPr>
            <w:tcW w:w="252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b/>
                <w:sz w:val="24"/>
              </w:rPr>
              <w:t>2004 –2005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1998 –2003</w:t>
            </w:r>
            <w:r>
              <w:rPr>
                <w:sz w:val="24"/>
              </w:rPr>
              <w:t>:</w:t>
            </w:r>
          </w:p>
        </w:tc>
        <w:tc>
          <w:tcPr>
            <w:tcW w:w="7960" w:type="dxa"/>
          </w:tcPr>
          <w:p>
            <w:pPr>
              <w:pStyle w:val="TableParagraph"/>
              <w:spacing w:line="398" w:lineRule="auto"/>
              <w:ind w:left="108" w:right="3982"/>
              <w:rPr>
                <w:sz w:val="24"/>
              </w:rPr>
            </w:pPr>
            <w:r>
              <w:rPr>
                <w:sz w:val="24"/>
              </w:rPr>
              <w:t>Kericho Boys Primary School_ Kericho K.C.P.E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Moi Primary School _ Nakuru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97"/>
        <w:ind w:left="260" w:right="0" w:firstLine="0"/>
        <w:jc w:val="left"/>
        <w:rPr>
          <w:rFonts w:ascii="Castellar"/>
          <w:b/>
          <w:sz w:val="32"/>
        </w:rPr>
      </w:pPr>
      <w:r>
        <w:rPr>
          <w:rFonts w:ascii="Castellar"/>
          <w:b/>
          <w:color w:val="404040"/>
          <w:sz w:val="32"/>
          <w:shd w:fill="D2D2D2" w:color="auto" w:val="clear"/>
          <w:u w:val="single" w:color="404040"/>
        </w:rPr>
        <w:t>PROFESSIONAL SKILLS</w:t>
      </w:r>
    </w:p>
    <w:p>
      <w:pPr>
        <w:spacing w:before="3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Competent in:</w:t>
      </w:r>
    </w:p>
    <w:p>
      <w:pPr>
        <w:pStyle w:val="BodyText"/>
        <w:spacing w:before="5"/>
        <w:rPr>
          <w:b/>
          <w:sz w:val="12"/>
        </w:rPr>
      </w:pPr>
      <w:r>
        <w:rPr/>
        <w:pict>
          <v:shape style="position:absolute;margin-left:144.020004pt;margin-top:9.371211pt;width:395.8pt;height:69.6pt;mso-position-horizontal-relative:page;mso-position-vertical-relative:paragraph;z-index:-9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3" w:lineRule="exact"/>
                    <w:ind w:left="103"/>
                  </w:pPr>
                  <w:r>
                    <w:rPr/>
                    <w:t>Computer Aided Design Software (CAD):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24" w:val="left" w:leader="none"/>
                    </w:tabs>
                    <w:spacing w:line="240" w:lineRule="auto" w:before="0" w:after="0"/>
                    <w:ind w:left="103" w:right="0" w:firstLine="360"/>
                    <w:jc w:val="left"/>
                  </w:pPr>
                  <w:r>
                    <w:rPr/>
                    <w:t>Archicad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24" w:val="left" w:leader="none"/>
                    </w:tabs>
                    <w:spacing w:line="240" w:lineRule="auto" w:before="0" w:after="0"/>
                    <w:ind w:left="103" w:right="5375" w:firstLine="360"/>
                    <w:jc w:val="left"/>
                  </w:pPr>
                  <w:r>
                    <w:rPr/>
                    <w:t>Atlantis </w:t>
                  </w:r>
                  <w:r>
                    <w:rPr>
                      <w:spacing w:val="-3"/>
                    </w:rPr>
                    <w:t>software. </w:t>
                  </w:r>
                  <w:r>
                    <w:rPr/>
                    <w:t>Computer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packages.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5" w:lineRule="exact" w:before="0"/>
        <w:ind w:left="260" w:right="0" w:firstLine="0"/>
        <w:jc w:val="left"/>
        <w:rPr>
          <w:sz w:val="24"/>
        </w:rPr>
      </w:pPr>
      <w:r>
        <w:rPr>
          <w:b/>
          <w:sz w:val="24"/>
        </w:rPr>
        <w:t>Other certificates</w:t>
      </w:r>
      <w:r>
        <w:rPr>
          <w:sz w:val="24"/>
        </w:rPr>
        <w:t>: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144.020004pt;margin-top:9.404318pt;width:395.8pt;height:55.75pt;mso-position-horizontal-relative:page;mso-position-vertical-relative:paragraph;z-index:-9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824" w:val="left" w:leader="none"/>
                    </w:tabs>
                    <w:spacing w:line="240" w:lineRule="auto" w:before="0"/>
                    <w:ind w:left="823" w:right="341" w:hanging="36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Conflict Management, Resolution &amp; Transformation. </w:t>
                  </w:r>
                  <w:r>
                    <w:rPr>
                      <w:sz w:val="24"/>
                    </w:rPr>
                    <w:t>_ Centre </w:t>
                  </w:r>
                  <w:r>
                    <w:rPr>
                      <w:spacing w:val="-4"/>
                      <w:sz w:val="24"/>
                    </w:rPr>
                    <w:t>For </w:t>
                  </w:r>
                  <w:r>
                    <w:rPr>
                      <w:sz w:val="24"/>
                    </w:rPr>
                    <w:t>Conflict Resolution –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Kenya.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824" w:val="left" w:leader="none"/>
                    </w:tabs>
                    <w:spacing w:before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Fire Safety &amp; Emergency Evacuation. </w:t>
                  </w:r>
                  <w:r>
                    <w:rPr>
                      <w:sz w:val="24"/>
                    </w:rPr>
                    <w:t>_ Kenya Red Cross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Society.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97" w:after="31"/>
        <w:ind w:left="260" w:right="0" w:firstLine="0"/>
        <w:jc w:val="left"/>
        <w:rPr>
          <w:rFonts w:ascii="Castellar"/>
          <w:b/>
          <w:sz w:val="32"/>
        </w:rPr>
      </w:pPr>
      <w:r>
        <w:rPr>
          <w:rFonts w:ascii="Castellar"/>
          <w:b/>
          <w:color w:val="404040"/>
          <w:sz w:val="32"/>
          <w:shd w:fill="D2D2D2" w:color="auto" w:val="clear"/>
          <w:u w:val="single" w:color="404040"/>
        </w:rPr>
        <w:t>WORK EXPERIENCE</w:t>
      </w: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6476"/>
      </w:tblGrid>
      <w:tr>
        <w:trPr>
          <w:trHeight w:val="1656" w:hRule="atLeast"/>
        </w:trPr>
        <w:tc>
          <w:tcPr>
            <w:tcW w:w="287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Apr 2018 – date :</w:t>
            </w:r>
          </w:p>
        </w:tc>
        <w:tc>
          <w:tcPr>
            <w:tcW w:w="6476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APT Design solutions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Position: Graduate Architect</w:t>
            </w:r>
          </w:p>
          <w:p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Duties: Design and preparation of presentation and working drawings, Conducting site visits and Inspections, Construction supervision, Preparation of bidding documents.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8"/>
          <w:pgSz w:w="12240" w:h="15840"/>
          <w:pgMar w:header="448" w:footer="0" w:top="1440" w:bottom="280" w:left="1180" w:right="200"/>
          <w:pgNumType w:start="2"/>
        </w:sect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6"/>
        <w:gridCol w:w="6476"/>
      </w:tblGrid>
      <w:tr>
        <w:trPr>
          <w:trHeight w:val="1520" w:hRule="atLeast"/>
        </w:trPr>
        <w:tc>
          <w:tcPr>
            <w:tcW w:w="2876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Nov 2017 – Mar 2018 :</w:t>
            </w:r>
          </w:p>
        </w:tc>
        <w:tc>
          <w:tcPr>
            <w:tcW w:w="6476" w:type="dxa"/>
          </w:tcPr>
          <w:p>
            <w:pPr>
              <w:pStyle w:val="TableParagraph"/>
              <w:ind w:right="1080"/>
              <w:rPr>
                <w:sz w:val="24"/>
              </w:rPr>
            </w:pPr>
            <w:r>
              <w:rPr>
                <w:b/>
                <w:sz w:val="24"/>
              </w:rPr>
              <w:t>Africa Nazarene University</w:t>
            </w:r>
            <w:r>
              <w:rPr>
                <w:sz w:val="24"/>
              </w:rPr>
              <w:t>. (Main Campus, Rongai) Position: Graduate Architect, Facilities Department.</w:t>
            </w:r>
          </w:p>
          <w:p>
            <w:pPr>
              <w:pStyle w:val="TableParagraph"/>
              <w:ind w:right="340"/>
              <w:rPr>
                <w:sz w:val="24"/>
              </w:rPr>
            </w:pPr>
            <w:r>
              <w:rPr>
                <w:sz w:val="24"/>
              </w:rPr>
              <w:t>Duties: Preparation of Lists of snagging, Preparation of Architectural renovation drawings, Scheduling of construction works, Supervision of construction works.</w:t>
            </w:r>
          </w:p>
        </w:tc>
      </w:tr>
      <w:tr>
        <w:trPr>
          <w:trHeight w:val="1931" w:hRule="atLeast"/>
        </w:trPr>
        <w:tc>
          <w:tcPr>
            <w:tcW w:w="2876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Aug 2015 – Dec 2015:</w:t>
            </w:r>
          </w:p>
        </w:tc>
        <w:tc>
          <w:tcPr>
            <w:tcW w:w="6476" w:type="dxa"/>
          </w:tcPr>
          <w:p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APT Design solutions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Position: Intern Student Architect</w:t>
            </w:r>
          </w:p>
          <w:p>
            <w:pPr>
              <w:pStyle w:val="TableParagraph"/>
              <w:ind w:right="339"/>
              <w:rPr>
                <w:sz w:val="24"/>
              </w:rPr>
            </w:pPr>
            <w:r>
              <w:rPr>
                <w:sz w:val="24"/>
              </w:rPr>
              <w:t>Duties: Design and preparation of presentation and working drawings, Conducting site visits and Inspections, Construction supervision, Preparation of bidding documents.</w:t>
            </w:r>
          </w:p>
        </w:tc>
      </w:tr>
      <w:tr>
        <w:trPr>
          <w:trHeight w:val="2207" w:hRule="atLeast"/>
        </w:trPr>
        <w:tc>
          <w:tcPr>
            <w:tcW w:w="2876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b/>
                <w:sz w:val="24"/>
              </w:rPr>
              <w:t>May 2014 – Sep 2014</w:t>
            </w:r>
            <w:r>
              <w:rPr>
                <w:sz w:val="24"/>
              </w:rPr>
              <w:t>:</w:t>
            </w:r>
          </w:p>
        </w:tc>
        <w:tc>
          <w:tcPr>
            <w:tcW w:w="6476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Ministry of Lands, Housing &amp; Urban Development</w:t>
            </w:r>
          </w:p>
          <w:p>
            <w:pPr>
              <w:pStyle w:val="TableParagraph"/>
              <w:ind w:right="3272"/>
              <w:rPr>
                <w:sz w:val="24"/>
              </w:rPr>
            </w:pPr>
            <w:r>
              <w:rPr>
                <w:sz w:val="24"/>
              </w:rPr>
              <w:t>Department of Public Works, County Government of Nakuru. Office of the County Architect. Position: Student Attaché</w:t>
            </w:r>
          </w:p>
          <w:p>
            <w:pPr>
              <w:pStyle w:val="TableParagraph"/>
              <w:ind w:right="587"/>
              <w:rPr>
                <w:sz w:val="24"/>
              </w:rPr>
            </w:pPr>
            <w:r>
              <w:rPr>
                <w:sz w:val="24"/>
              </w:rPr>
              <w:t>Duties: Design and preparation of presentation and working drawings, site visits and Inspections</w:t>
            </w:r>
          </w:p>
        </w:tc>
      </w:tr>
      <w:tr>
        <w:trPr>
          <w:trHeight w:val="828" w:hRule="atLeast"/>
        </w:trPr>
        <w:tc>
          <w:tcPr>
            <w:tcW w:w="2876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b/>
                <w:sz w:val="24"/>
              </w:rPr>
              <w:t>May 2012 – Sep 2012</w:t>
            </w:r>
            <w:r>
              <w:rPr>
                <w:sz w:val="24"/>
              </w:rPr>
              <w:t>:</w:t>
            </w:r>
          </w:p>
        </w:tc>
        <w:tc>
          <w:tcPr>
            <w:tcW w:w="6476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b/>
                <w:sz w:val="24"/>
              </w:rPr>
              <w:t>Upper hill Secondary School</w:t>
            </w:r>
            <w:r>
              <w:rPr>
                <w:sz w:val="24"/>
              </w:rPr>
              <w:t>_ Nakuru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Position: Assistant teacher (Mathematics &amp; Physics)</w:t>
            </w:r>
          </w:p>
        </w:tc>
      </w:tr>
      <w:tr>
        <w:trPr>
          <w:trHeight w:val="828" w:hRule="atLeast"/>
        </w:trPr>
        <w:tc>
          <w:tcPr>
            <w:tcW w:w="2876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>Jan 2010 – Sep 2011</w:t>
            </w:r>
            <w:r>
              <w:rPr>
                <w:sz w:val="24"/>
              </w:rPr>
              <w:t>:</w:t>
            </w:r>
          </w:p>
        </w:tc>
        <w:tc>
          <w:tcPr>
            <w:tcW w:w="6476" w:type="dxa"/>
          </w:tcPr>
          <w:p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Red Cross Society of Kenya.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Nakuru Branch. (Volunteer)</w:t>
            </w:r>
          </w:p>
        </w:tc>
      </w:tr>
    </w:tbl>
    <w:p>
      <w:pPr>
        <w:pStyle w:val="BodyText"/>
        <w:rPr>
          <w:rFonts w:ascii="Castellar"/>
          <w:b/>
          <w:sz w:val="20"/>
        </w:rPr>
      </w:pPr>
    </w:p>
    <w:p>
      <w:pPr>
        <w:pStyle w:val="BodyText"/>
        <w:rPr>
          <w:rFonts w:ascii="Castellar"/>
          <w:b/>
          <w:sz w:val="20"/>
        </w:rPr>
      </w:pPr>
    </w:p>
    <w:p>
      <w:pPr>
        <w:pStyle w:val="BodyText"/>
        <w:rPr>
          <w:rFonts w:ascii="Castellar"/>
          <w:b/>
          <w:sz w:val="20"/>
        </w:rPr>
      </w:pPr>
    </w:p>
    <w:p>
      <w:pPr>
        <w:spacing w:before="267" w:after="31"/>
        <w:ind w:left="260" w:right="0" w:firstLine="0"/>
        <w:jc w:val="left"/>
        <w:rPr>
          <w:rFonts w:ascii="Castellar"/>
          <w:b/>
          <w:sz w:val="32"/>
        </w:rPr>
      </w:pPr>
      <w:r>
        <w:rPr>
          <w:rFonts w:ascii="Castellar"/>
          <w:b/>
          <w:color w:val="404040"/>
          <w:sz w:val="32"/>
          <w:shd w:fill="D2D2D2" w:color="auto" w:val="clear"/>
          <w:u w:val="single" w:color="404040"/>
        </w:rPr>
        <w:t>REFFEREES</w:t>
      </w: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6"/>
        <w:gridCol w:w="3421"/>
        <w:gridCol w:w="3061"/>
      </w:tblGrid>
      <w:tr>
        <w:trPr>
          <w:trHeight w:val="1547" w:hRule="atLeast"/>
        </w:trPr>
        <w:tc>
          <w:tcPr>
            <w:tcW w:w="3776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Arch. Dr. P A Makachia</w:t>
            </w:r>
          </w:p>
          <w:p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Snr. Lecturer Dept. Of Architecture. Technical University of Kenya.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Cell: +254 724 484443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</w:t>
            </w:r>
            <w:hyperlink r:id="rId9">
              <w:r>
                <w:rPr>
                  <w:sz w:val="24"/>
                </w:rPr>
                <w:t>ail: peter.makachia@yahoo.com</w:t>
              </w:r>
            </w:hyperlink>
          </w:p>
        </w:tc>
        <w:tc>
          <w:tcPr>
            <w:tcW w:w="3421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Arch. D K Matole</w:t>
            </w:r>
          </w:p>
          <w:p>
            <w:pPr>
              <w:pStyle w:val="TableParagraph"/>
              <w:ind w:right="258"/>
              <w:rPr>
                <w:sz w:val="24"/>
              </w:rPr>
            </w:pPr>
            <w:r>
              <w:rPr>
                <w:sz w:val="24"/>
              </w:rPr>
              <w:t>Lect. Dept. Of Architecture Technical University of Kenya. Cell: +254 724 484443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</w:t>
            </w:r>
            <w:hyperlink r:id="rId10">
              <w:r>
                <w:rPr>
                  <w:sz w:val="24"/>
                </w:rPr>
                <w:t>ail: dmatole@yahoo.com</w:t>
              </w:r>
            </w:hyperlink>
          </w:p>
        </w:tc>
        <w:tc>
          <w:tcPr>
            <w:tcW w:w="3061" w:type="dxa"/>
          </w:tcPr>
          <w:p>
            <w:pPr>
              <w:pStyle w:val="TableParagraph"/>
              <w:ind w:left="166" w:right="153"/>
              <w:rPr>
                <w:sz w:val="24"/>
              </w:rPr>
            </w:pPr>
            <w:r>
              <w:rPr>
                <w:b/>
                <w:sz w:val="24"/>
              </w:rPr>
              <w:t>Engr. Paul Mboya Koyo </w:t>
            </w:r>
            <w:r>
              <w:rPr>
                <w:sz w:val="24"/>
              </w:rPr>
              <w:t>Head Facilities &amp; Estates Africa Nazarene University. Cell: +254 721 919780</w:t>
            </w:r>
          </w:p>
          <w:p>
            <w:pPr>
              <w:pStyle w:val="TableParagraph"/>
              <w:spacing w:line="274" w:lineRule="exact"/>
              <w:ind w:left="166"/>
              <w:rPr>
                <w:sz w:val="24"/>
              </w:rPr>
            </w:pPr>
            <w:r>
              <w:rPr>
                <w:sz w:val="24"/>
              </w:rPr>
              <w:t>Em</w:t>
            </w:r>
            <w:hyperlink r:id="rId11">
              <w:r>
                <w:rPr>
                  <w:sz w:val="24"/>
                </w:rPr>
                <w:t>ail: pkoyo@anu.ac.ke</w:t>
              </w:r>
            </w:hyperlink>
          </w:p>
        </w:tc>
      </w:tr>
    </w:tbl>
    <w:p>
      <w:pPr>
        <w:spacing w:after="0" w:line="274" w:lineRule="exact"/>
        <w:rPr>
          <w:sz w:val="24"/>
        </w:rPr>
        <w:sectPr>
          <w:pgSz w:w="12240" w:h="15840"/>
          <w:pgMar w:header="448" w:footer="0" w:top="1440" w:bottom="280" w:left="1180" w:right="200"/>
        </w:sectPr>
      </w:pPr>
    </w:p>
    <w:p>
      <w:pPr>
        <w:pStyle w:val="BodyText"/>
        <w:ind w:left="9620"/>
        <w:rPr>
          <w:rFonts w:ascii="Castellar"/>
          <w:sz w:val="20"/>
        </w:rPr>
      </w:pPr>
      <w:r>
        <w:rPr>
          <w:rFonts w:ascii="Castellar"/>
          <w:sz w:val="20"/>
        </w:rPr>
        <w:pict>
          <v:group style="width:57.6pt;height:58.35pt;mso-position-horizontal-relative:char;mso-position-vertical-relative:line" coordorigin="0,0" coordsize="1152,1167">
            <v:shape style="position:absolute;left:403;top:0;width:749;height:740" coordorigin="403,0" coordsize="749,740" path="m1152,0l1145,0,403,739,1152,0xe" filled="true" fillcolor="#8496af" stroked="false">
              <v:path arrowok="t"/>
              <v:fill type="solid"/>
            </v:shape>
            <v:shape style="position:absolute;left:211;top:57;width:938;height:926" coordorigin="211,58" coordsize="938,926" path="m1141,58l211,983,1148,65,1141,58xe" filled="true" fillcolor="#8496af" stroked="false">
              <v:path arrowok="t"/>
              <v:fill type="solid"/>
            </v:shape>
            <v:shape style="position:absolute;left:230;top:38;width:922;height:910" coordorigin="230,38" coordsize="922,910" path="m1152,38l1145,38,230,939,230,948,1152,38xe" filled="true" fillcolor="#8496af" stroked="false">
              <v:path arrowok="t"/>
              <v:fill type="solid"/>
            </v:shape>
            <v:shape style="position:absolute;left:326;top:133;width:822;height:814" coordorigin="326,133" coordsize="822,814" path="m1141,133l326,947,1148,142,1141,133xe" filled="true" fillcolor="#8496af" stroked="false">
              <v:path arrowok="t"/>
              <v:fill type="solid"/>
            </v:shape>
            <v:shape style="position:absolute;left:0;top:38;width:1152;height:1128" coordorigin="0,38" coordsize="1152,1128" path="m1152,38l1145,38,0,1166,9,1166,1152,38xe" filled="true" fillcolor="#8496af" stroked="false">
              <v:path arrowok="t"/>
              <v:fill type="solid"/>
            </v:shape>
            <v:shape style="position:absolute;left:120;top:6;width:551;height:537" type="#_x0000_t75" stroked="false">
              <v:imagedata r:id="rId5" o:title=""/>
            </v:shape>
            <v:shape style="position:absolute;left:552;top:15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stellar"/>
          <w:sz w:val="20"/>
        </w:rPr>
      </w:r>
    </w:p>
    <w:sectPr>
      <w:headerReference w:type="default" r:id="rId12"/>
      <w:pgSz w:w="12240" w:h="15840"/>
      <w:pgMar w:header="0" w:footer="0" w:top="440" w:bottom="280" w:left="11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stellar">
    <w:altName w:val="Castellar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40pt;margin-top:22.379999pt;width:57.6pt;height:58.35pt;mso-position-horizontal-relative:page;mso-position-vertical-relative:page;z-index:-7792" coordorigin="10800,448" coordsize="1152,1167">
          <v:shape style="position:absolute;left:10800;top:447;width:1152;height:1167" coordorigin="10800,448" coordsize="1152,1167" path="m11948,590l11941,581,11126,1394,11948,590m11948,512l11941,505,11011,1430,11948,512m11952,486l11945,486,11030,1387,11030,1387,10800,1614,10809,1614,11030,1396,11030,1396,11952,486m11952,448l11945,448,11203,1187,11952,448e" filled="true" fillcolor="#8496af" stroked="false">
            <v:path arrowok="t"/>
            <v:fill type="solid"/>
          </v:shape>
          <v:shape style="position:absolute;left:10920;top:453;width:551;height:537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565.599976pt;margin-top:22.146641pt;width:10pt;height:15.3pt;mso-position-horizontal-relative:page;mso-position-vertical-relative:page;z-index:-77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>
                    <w:color w:val="8495A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23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489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3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7"/>
      <w:ind w:left="260"/>
      <w:outlineLvl w:val="1"/>
    </w:pPr>
    <w:rPr>
      <w:rFonts w:ascii="Castellar" w:hAnsi="Castellar" w:eastAsia="Castellar" w:cs="Castellar"/>
      <w:b/>
      <w:bCs/>
      <w:sz w:val="32"/>
      <w:szCs w:val="3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ian.mutali@gmail.com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yperlink" Target="mailto:peter.makachia@yahoo.com" TargetMode="External"/><Relationship Id="rId10" Type="http://schemas.openxmlformats.org/officeDocument/2006/relationships/hyperlink" Target="mailto:dmatole@yahoo.com" TargetMode="External"/><Relationship Id="rId11" Type="http://schemas.openxmlformats.org/officeDocument/2006/relationships/hyperlink" Target="mailto:pkoyo@anu.ac.ke" TargetMode="Externa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</dc:creator>
  <dcterms:created xsi:type="dcterms:W3CDTF">2019-02-20T01:18:59Z</dcterms:created>
  <dcterms:modified xsi:type="dcterms:W3CDTF">2019-02-20T01:18:59Z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