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6840"/>
          <w:pgMar w:footer="1036" w:top="1100" w:bottom="1220" w:left="1300" w:right="1300"/>
          <w:pgNumType w:start="1"/>
        </w:sectPr>
      </w:pPr>
    </w:p>
    <w:p>
      <w:pPr>
        <w:spacing w:line="276" w:lineRule="auto" w:before="148"/>
        <w:ind w:left="250" w:right="19" w:firstLine="0"/>
        <w:jc w:val="left"/>
        <w:rPr>
          <w:b/>
          <w:sz w:val="44"/>
        </w:rPr>
      </w:pPr>
      <w:r>
        <w:rPr>
          <w:b/>
          <w:color w:val="FFFFFF"/>
          <w:sz w:val="44"/>
        </w:rPr>
        <w:t>Mohammed Murtadha Mohsin Al-Lawati</w:t>
      </w:r>
    </w:p>
    <w:p>
      <w:pPr>
        <w:pStyle w:val="Heading1"/>
        <w:spacing w:line="276" w:lineRule="auto" w:before="92"/>
        <w:ind w:left="250" w:right="629"/>
      </w:pPr>
      <w:r>
        <w:rPr>
          <w:b w:val="0"/>
        </w:rPr>
        <w:br w:type="column"/>
      </w:r>
      <w:r>
        <w:rPr>
          <w:color w:val="FFFFFF"/>
        </w:rPr>
        <w:t>P.O. BOX 379 Ruwi, Postal Code 112 Ruwi, Sultanate of Oman</w:t>
      </w:r>
    </w:p>
    <w:p>
      <w:pPr>
        <w:spacing w:line="252" w:lineRule="exact" w:before="0"/>
        <w:ind w:left="250" w:right="0" w:firstLine="0"/>
        <w:jc w:val="left"/>
        <w:rPr>
          <w:b/>
          <w:sz w:val="22"/>
        </w:rPr>
      </w:pPr>
      <w:r>
        <w:rPr/>
        <w:pict>
          <v:group style="position:absolute;margin-left:71.040001pt;margin-top:-41.882980pt;width:452.05pt;height:82.95pt;mso-position-horizontal-relative:page;mso-position-vertical-relative:paragraph;z-index:-4384" coordorigin="1421,-838" coordsize="9041,1659">
            <v:rect style="position:absolute;left:1441;top:-818;width:9000;height:1618" filled="true" fillcolor="#000099" stroked="false">
              <v:fill type="solid"/>
            </v:rect>
            <v:rect style="position:absolute;left:1441;top:-818;width:9000;height:1618" filled="false" stroked="true" strokeweight="2.04pt" strokecolor="#000099">
              <v:stroke dashstyle="solid"/>
            </v:rect>
            <w10:wrap type="none"/>
          </v:group>
        </w:pict>
      </w:r>
      <w:r>
        <w:rPr>
          <w:b/>
          <w:color w:val="FFFFFF"/>
          <w:sz w:val="22"/>
        </w:rPr>
        <w:t>GSM: +968-96491931</w:t>
      </w:r>
    </w:p>
    <w:p>
      <w:pPr>
        <w:spacing w:before="37"/>
        <w:ind w:left="250" w:right="0" w:firstLine="0"/>
        <w:jc w:val="left"/>
        <w:rPr>
          <w:b/>
          <w:sz w:val="22"/>
        </w:rPr>
      </w:pPr>
      <w:r>
        <w:rPr>
          <w:b/>
          <w:color w:val="FFFFFF"/>
          <w:sz w:val="22"/>
        </w:rPr>
        <w:t>E-mail: </w:t>
      </w:r>
      <w:hyperlink r:id="rId6">
        <w:r>
          <w:rPr>
            <w:b/>
            <w:color w:val="FFFFFF"/>
            <w:sz w:val="22"/>
          </w:rPr>
          <w:t>mohdmm5050@gmail.com</w:t>
        </w:r>
      </w:hyperlink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100" w:bottom="1220" w:left="1300" w:right="1300"/>
          <w:cols w:num="2" w:equalWidth="0">
            <w:col w:w="4604" w:space="305"/>
            <w:col w:w="4401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 w:after="1"/>
        <w:rPr>
          <w:b/>
          <w:sz w:val="19"/>
        </w:rPr>
      </w:pPr>
    </w:p>
    <w:p>
      <w:pPr>
        <w:pStyle w:val="BodyText"/>
        <w:spacing w:line="30" w:lineRule="exact"/>
        <w:ind w:left="96"/>
        <w:rPr>
          <w:sz w:val="3"/>
        </w:rPr>
      </w:pPr>
      <w:r>
        <w:rPr>
          <w:position w:val="0"/>
          <w:sz w:val="3"/>
        </w:rPr>
        <w:pict>
          <v:group style="width:454.3pt;height:1.45pt;mso-position-horizontal-relative:char;mso-position-vertical-relative:line" coordorigin="0,0" coordsize="9086,29">
            <v:line style="position:absolute" from="0,14" to="9085,14" stroked="true" strokeweight="1.4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2"/>
        <w:rPr>
          <w:b/>
          <w:sz w:val="9"/>
        </w:rPr>
      </w:pPr>
    </w:p>
    <w:p>
      <w:pPr>
        <w:tabs>
          <w:tab w:pos="8781" w:val="left" w:leader="none"/>
        </w:tabs>
        <w:spacing w:before="91"/>
        <w:ind w:left="140" w:right="0" w:firstLine="0"/>
        <w:jc w:val="left"/>
        <w:rPr>
          <w:b/>
          <w:sz w:val="22"/>
        </w:rPr>
      </w:pPr>
      <w:r>
        <w:rPr>
          <w:b/>
          <w:color w:val="000099"/>
          <w:sz w:val="22"/>
          <w:u w:val="single" w:color="000099"/>
        </w:rPr>
        <w:t>OBJECTIVE</w:t>
        <w:tab/>
      </w:r>
    </w:p>
    <w:p>
      <w:pPr>
        <w:spacing w:before="33"/>
        <w:ind w:left="140" w:right="0" w:firstLine="0"/>
        <w:jc w:val="left"/>
        <w:rPr>
          <w:sz w:val="22"/>
        </w:rPr>
      </w:pPr>
      <w:r>
        <w:rPr>
          <w:sz w:val="22"/>
        </w:rPr>
        <w:t>To obtain a job relating to </w:t>
      </w:r>
      <w:r>
        <w:rPr>
          <w:b/>
          <w:sz w:val="22"/>
        </w:rPr>
        <w:t>Finance</w:t>
      </w:r>
      <w:r>
        <w:rPr>
          <w:sz w:val="22"/>
        </w:rPr>
        <w:t>, in </w:t>
      </w:r>
      <w:r>
        <w:rPr>
          <w:b/>
          <w:sz w:val="22"/>
        </w:rPr>
        <w:t>Al Omaniya Financial Services SAOG</w:t>
      </w:r>
      <w:r>
        <w:rPr>
          <w:sz w:val="22"/>
        </w:rPr>
        <w:t>.</w:t>
      </w:r>
    </w:p>
    <w:p>
      <w:pPr>
        <w:pStyle w:val="BodyText"/>
        <w:rPr>
          <w:sz w:val="21"/>
        </w:rPr>
      </w:pPr>
    </w:p>
    <w:p>
      <w:pPr>
        <w:pStyle w:val="Heading1"/>
        <w:tabs>
          <w:tab w:pos="8781" w:val="left" w:leader="none"/>
        </w:tabs>
      </w:pPr>
      <w:r>
        <w:rPr>
          <w:color w:val="000099"/>
          <w:u w:val="single" w:color="000099"/>
        </w:rPr>
        <w:t>EDUCATION</w:t>
        <w:tab/>
      </w:r>
    </w:p>
    <w:p>
      <w:pPr>
        <w:spacing w:line="276" w:lineRule="auto" w:before="35"/>
        <w:ind w:left="140" w:right="6491" w:firstLine="0"/>
        <w:jc w:val="left"/>
        <w:rPr>
          <w:b/>
          <w:sz w:val="22"/>
        </w:rPr>
      </w:pPr>
      <w:r>
        <w:rPr>
          <w:sz w:val="22"/>
        </w:rPr>
        <w:t>BSc in </w:t>
      </w:r>
      <w:r>
        <w:rPr>
          <w:b/>
          <w:sz w:val="22"/>
        </w:rPr>
        <w:t>Finance </w:t>
      </w:r>
      <w:r>
        <w:rPr>
          <w:sz w:val="22"/>
        </w:rPr>
        <w:t>(2012 - 2017) Minor: </w:t>
      </w:r>
      <w:r>
        <w:rPr>
          <w:b/>
          <w:sz w:val="22"/>
        </w:rPr>
        <w:t>Economics</w:t>
      </w:r>
    </w:p>
    <w:p>
      <w:pPr>
        <w:spacing w:line="253" w:lineRule="exact" w:before="0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College of Economics and Political Science, Sultan Qaboos University</w:t>
      </w:r>
    </w:p>
    <w:p>
      <w:pPr>
        <w:pStyle w:val="BodyText"/>
        <w:spacing w:line="276" w:lineRule="auto" w:before="37"/>
        <w:ind w:left="140" w:right="6498"/>
      </w:pPr>
      <w:r>
        <w:rPr/>
        <w:t>Al-Khodh, Sultanate of Oman GPA: 3.4 / 4.0</w:t>
      </w:r>
    </w:p>
    <w:p>
      <w:pPr>
        <w:pStyle w:val="BodyText"/>
        <w:spacing w:before="5"/>
        <w:rPr>
          <w:sz w:val="25"/>
        </w:rPr>
      </w:pPr>
    </w:p>
    <w:p>
      <w:pPr>
        <w:spacing w:before="0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Relevant Courses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Intermediate</w:t>
      </w:r>
      <w:r>
        <w:rPr>
          <w:spacing w:val="-1"/>
          <w:sz w:val="22"/>
        </w:rPr>
        <w:t> </w:t>
      </w:r>
      <w:r>
        <w:rPr>
          <w:sz w:val="22"/>
        </w:rPr>
        <w:t>Finance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38" w:after="0"/>
        <w:ind w:left="860" w:right="0" w:hanging="360"/>
        <w:jc w:val="left"/>
        <w:rPr>
          <w:sz w:val="22"/>
        </w:rPr>
      </w:pPr>
      <w:r>
        <w:rPr>
          <w:sz w:val="22"/>
        </w:rPr>
        <w:t>Capital Structure and</w:t>
      </w:r>
      <w:r>
        <w:rPr>
          <w:spacing w:val="-2"/>
          <w:sz w:val="22"/>
        </w:rPr>
        <w:t> </w:t>
      </w:r>
      <w:r>
        <w:rPr>
          <w:sz w:val="22"/>
        </w:rPr>
        <w:t>Budgeting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37" w:after="0"/>
        <w:ind w:left="860" w:right="0" w:hanging="360"/>
        <w:jc w:val="left"/>
        <w:rPr>
          <w:sz w:val="22"/>
        </w:rPr>
      </w:pPr>
      <w:r>
        <w:rPr>
          <w:sz w:val="22"/>
        </w:rPr>
        <w:t>Principles of</w:t>
      </w:r>
      <w:r>
        <w:rPr>
          <w:spacing w:val="-3"/>
          <w:sz w:val="22"/>
        </w:rPr>
        <w:t> </w:t>
      </w:r>
      <w:r>
        <w:rPr>
          <w:sz w:val="22"/>
        </w:rPr>
        <w:t>Investment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38" w:after="0"/>
        <w:ind w:left="860" w:right="0" w:hanging="360"/>
        <w:jc w:val="left"/>
        <w:rPr>
          <w:sz w:val="22"/>
        </w:rPr>
      </w:pPr>
      <w:r>
        <w:rPr>
          <w:sz w:val="22"/>
        </w:rPr>
        <w:t>Investment Analysis and Portfolio</w:t>
      </w:r>
      <w:r>
        <w:rPr>
          <w:spacing w:val="-3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40" w:after="0"/>
        <w:ind w:left="860" w:right="0" w:hanging="360"/>
        <w:jc w:val="left"/>
        <w:rPr>
          <w:sz w:val="22"/>
        </w:rPr>
      </w:pPr>
      <w:r>
        <w:rPr>
          <w:sz w:val="22"/>
        </w:rPr>
        <w:t>Financial Market and</w:t>
      </w:r>
      <w:r>
        <w:rPr>
          <w:spacing w:val="-2"/>
          <w:sz w:val="22"/>
        </w:rPr>
        <w:t> </w:t>
      </w:r>
      <w:r>
        <w:rPr>
          <w:sz w:val="22"/>
        </w:rPr>
        <w:t>Institutions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Completed Projects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0"/>
        <w:jc w:val="left"/>
        <w:rPr>
          <w:sz w:val="22"/>
        </w:rPr>
      </w:pPr>
      <w:r>
        <w:rPr>
          <w:b/>
          <w:sz w:val="22"/>
        </w:rPr>
        <w:t>Equity Research Report of ACWA Power Barka SOAG</w:t>
      </w:r>
      <w:r>
        <w:rPr>
          <w:sz w:val="22"/>
        </w:rPr>
        <w:t>, </w:t>
      </w:r>
      <w:r>
        <w:rPr>
          <w:i/>
          <w:sz w:val="22"/>
        </w:rPr>
        <w:t>Intermediate Finance</w:t>
      </w:r>
      <w:r>
        <w:rPr>
          <w:sz w:val="22"/>
        </w:rPr>
        <w:t>,  Fall</w:t>
      </w:r>
      <w:r>
        <w:rPr>
          <w:spacing w:val="-19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73" w:lineRule="auto" w:before="37" w:after="0"/>
        <w:ind w:left="860" w:right="436" w:hanging="360"/>
        <w:jc w:val="left"/>
        <w:rPr>
          <w:sz w:val="22"/>
        </w:rPr>
      </w:pPr>
      <w:r>
        <w:rPr>
          <w:b/>
          <w:sz w:val="22"/>
        </w:rPr>
        <w:t>Evaluating the efficiency of Tokyo Stock Exchange (Nikkei 225), USD/JPY Currency</w:t>
      </w:r>
      <w:r>
        <w:rPr>
          <w:sz w:val="22"/>
        </w:rPr>
        <w:t>, </w:t>
      </w:r>
      <w:r>
        <w:rPr>
          <w:b/>
          <w:sz w:val="22"/>
        </w:rPr>
        <w:t>and proposal of investing</w:t>
      </w:r>
      <w:r>
        <w:rPr>
          <w:sz w:val="22"/>
        </w:rPr>
        <w:t>, </w:t>
      </w:r>
      <w:r>
        <w:rPr>
          <w:i/>
          <w:sz w:val="22"/>
        </w:rPr>
        <w:t>Investment Analysis and Portfolio Management</w:t>
      </w:r>
      <w:r>
        <w:rPr>
          <w:sz w:val="22"/>
        </w:rPr>
        <w:t>, Fall</w:t>
      </w:r>
      <w:r>
        <w:rPr>
          <w:spacing w:val="-13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2" w:after="0"/>
        <w:ind w:left="860" w:right="0" w:hanging="360"/>
        <w:jc w:val="left"/>
        <w:rPr>
          <w:sz w:val="22"/>
        </w:rPr>
      </w:pPr>
      <w:r>
        <w:rPr>
          <w:b/>
          <w:sz w:val="22"/>
        </w:rPr>
        <w:t>Cash Management Model with Simulation</w:t>
      </w:r>
      <w:r>
        <w:rPr>
          <w:sz w:val="22"/>
        </w:rPr>
        <w:t>, </w:t>
      </w:r>
      <w:r>
        <w:rPr>
          <w:i/>
          <w:sz w:val="22"/>
        </w:rPr>
        <w:t>Financial Modeling</w:t>
      </w:r>
      <w:r>
        <w:rPr>
          <w:sz w:val="22"/>
        </w:rPr>
        <w:t>, Fall</w:t>
      </w:r>
      <w:r>
        <w:rPr>
          <w:spacing w:val="-7"/>
          <w:sz w:val="22"/>
        </w:rPr>
        <w:t> </w:t>
      </w:r>
      <w:r>
        <w:rPr>
          <w:sz w:val="22"/>
        </w:rPr>
        <w:t>2016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71" w:lineRule="auto" w:before="43" w:after="0"/>
        <w:ind w:left="860" w:right="640" w:hanging="360"/>
        <w:jc w:val="left"/>
        <w:rPr>
          <w:sz w:val="22"/>
        </w:rPr>
      </w:pPr>
      <w:r>
        <w:rPr>
          <w:b/>
          <w:sz w:val="22"/>
        </w:rPr>
        <w:t>Explaining the difference in the capital structure among different firms in the</w:t>
      </w:r>
      <w:r>
        <w:rPr>
          <w:b/>
          <w:spacing w:val="-28"/>
          <w:sz w:val="22"/>
        </w:rPr>
        <w:t> </w:t>
      </w:r>
      <w:r>
        <w:rPr>
          <w:b/>
          <w:sz w:val="22"/>
        </w:rPr>
        <w:t>same industry</w:t>
      </w:r>
      <w:r>
        <w:rPr>
          <w:sz w:val="22"/>
        </w:rPr>
        <w:t>, Capital Structure and Budgeting, Spring</w:t>
      </w:r>
      <w:r>
        <w:rPr>
          <w:spacing w:val="-5"/>
          <w:sz w:val="22"/>
        </w:rPr>
        <w:t> </w:t>
      </w:r>
      <w:r>
        <w:rPr>
          <w:sz w:val="22"/>
        </w:rPr>
        <w:t>2016</w:t>
      </w:r>
    </w:p>
    <w:p>
      <w:pPr>
        <w:spacing w:before="203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Honors</w:t>
      </w:r>
    </w:p>
    <w:p>
      <w:pPr>
        <w:pStyle w:val="BodyText"/>
        <w:spacing w:before="9"/>
        <w:rPr>
          <w:i/>
          <w:sz w:val="20"/>
        </w:rPr>
      </w:pPr>
    </w:p>
    <w:p>
      <w:pPr>
        <w:spacing w:before="0"/>
        <w:ind w:left="860" w:right="0" w:firstLine="0"/>
        <w:jc w:val="left"/>
        <w:rPr>
          <w:sz w:val="22"/>
        </w:rPr>
      </w:pPr>
      <w:r>
        <w:rPr>
          <w:b/>
          <w:sz w:val="22"/>
        </w:rPr>
        <w:t>Dean’s List; </w:t>
      </w:r>
      <w:r>
        <w:rPr>
          <w:i/>
          <w:sz w:val="22"/>
        </w:rPr>
        <w:t>Distinction</w:t>
      </w:r>
      <w:r>
        <w:rPr>
          <w:sz w:val="22"/>
        </w:rPr>
        <w:t>, Spring 2017</w:t>
      </w:r>
    </w:p>
    <w:p>
      <w:pPr>
        <w:spacing w:before="38"/>
        <w:ind w:left="860" w:right="0" w:firstLine="0"/>
        <w:jc w:val="left"/>
        <w:rPr>
          <w:sz w:val="22"/>
        </w:rPr>
      </w:pPr>
      <w:r>
        <w:rPr>
          <w:b/>
          <w:sz w:val="22"/>
        </w:rPr>
        <w:t>Excellent List; </w:t>
      </w:r>
      <w:r>
        <w:rPr>
          <w:i/>
          <w:sz w:val="22"/>
        </w:rPr>
        <w:t>Honors First Class</w:t>
      </w:r>
      <w:r>
        <w:rPr>
          <w:sz w:val="22"/>
        </w:rPr>
        <w:t>, Spring 2017</w:t>
      </w:r>
    </w:p>
    <w:p>
      <w:pPr>
        <w:pStyle w:val="BodyText"/>
        <w:spacing w:before="8"/>
        <w:rPr>
          <w:sz w:val="28"/>
        </w:rPr>
      </w:pPr>
    </w:p>
    <w:p>
      <w:pPr>
        <w:spacing w:line="276" w:lineRule="auto" w:before="0"/>
        <w:ind w:left="860" w:right="654" w:firstLine="0"/>
        <w:jc w:val="both"/>
        <w:rPr>
          <w:sz w:val="22"/>
        </w:rPr>
      </w:pPr>
      <w:r>
        <w:rPr>
          <w:sz w:val="22"/>
        </w:rPr>
        <w:t>Awarded a trip to </w:t>
      </w:r>
      <w:r>
        <w:rPr>
          <w:b/>
          <w:sz w:val="22"/>
        </w:rPr>
        <w:t>Australian National University (ANU) </w:t>
      </w:r>
      <w:r>
        <w:rPr>
          <w:sz w:val="22"/>
        </w:rPr>
        <w:t>in Canberra, and </w:t>
      </w:r>
      <w:r>
        <w:rPr>
          <w:b/>
          <w:sz w:val="22"/>
        </w:rPr>
        <w:t>Melbourne University </w:t>
      </w:r>
      <w:r>
        <w:rPr>
          <w:sz w:val="22"/>
        </w:rPr>
        <w:t>in Melbourne, by </w:t>
      </w:r>
      <w:r>
        <w:rPr>
          <w:i/>
          <w:sz w:val="22"/>
        </w:rPr>
        <w:t>Sultan Qaboos University</w:t>
      </w:r>
      <w:r>
        <w:rPr>
          <w:sz w:val="22"/>
        </w:rPr>
        <w:t>, (26 January 2015 - 11 February 2015)</w:t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860" w:right="0" w:firstLine="0"/>
        <w:jc w:val="both"/>
        <w:rPr>
          <w:sz w:val="22"/>
        </w:rPr>
      </w:pPr>
      <w:r>
        <w:rPr>
          <w:b/>
          <w:sz w:val="22"/>
        </w:rPr>
        <w:t>Dean’s List; </w:t>
      </w:r>
      <w:r>
        <w:rPr>
          <w:i/>
          <w:sz w:val="22"/>
        </w:rPr>
        <w:t>Honors</w:t>
      </w:r>
      <w:r>
        <w:rPr>
          <w:sz w:val="22"/>
        </w:rPr>
        <w:t>, Fall 2013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40"/>
      </w:pPr>
      <w:r>
        <w:rPr/>
        <w:t>Diploma in Higher Secondary School Certificate (2011 - 2012)</w:t>
      </w:r>
    </w:p>
    <w:p>
      <w:pPr>
        <w:spacing w:before="38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Qurum Private School</w:t>
      </w:r>
    </w:p>
    <w:p>
      <w:pPr>
        <w:pStyle w:val="BodyText"/>
        <w:spacing w:before="38"/>
        <w:ind w:left="140"/>
      </w:pPr>
      <w:r>
        <w:rPr/>
        <w:t>Al-Qurum, Sultanate of Oman</w:t>
      </w:r>
    </w:p>
    <w:p>
      <w:pPr>
        <w:spacing w:after="0"/>
        <w:sectPr>
          <w:type w:val="continuous"/>
          <w:pgSz w:w="11910" w:h="16840"/>
          <w:pgMar w:top="1100" w:bottom="1220" w:left="1300" w:right="1300"/>
        </w:sectPr>
      </w:pPr>
    </w:p>
    <w:p>
      <w:pPr>
        <w:pStyle w:val="Heading1"/>
        <w:tabs>
          <w:tab w:pos="8781" w:val="left" w:leader="none"/>
        </w:tabs>
        <w:spacing w:before="80"/>
      </w:pPr>
      <w:r>
        <w:rPr>
          <w:color w:val="000099"/>
          <w:u w:val="single" w:color="000099"/>
        </w:rPr>
        <w:t>PROFESSIONAL</w:t>
      </w:r>
      <w:r>
        <w:rPr>
          <w:color w:val="000099"/>
          <w:spacing w:val="-11"/>
          <w:u w:val="single" w:color="000099"/>
        </w:rPr>
        <w:t> </w:t>
      </w:r>
      <w:r>
        <w:rPr>
          <w:color w:val="000099"/>
          <w:u w:val="single" w:color="000099"/>
        </w:rPr>
        <w:t>EXPERIENCE</w:t>
        <w:tab/>
      </w:r>
    </w:p>
    <w:p>
      <w:pPr>
        <w:spacing w:line="276" w:lineRule="auto" w:before="33"/>
        <w:ind w:left="140" w:right="4164" w:firstLine="0"/>
        <w:jc w:val="left"/>
        <w:rPr>
          <w:sz w:val="22"/>
        </w:rPr>
      </w:pPr>
      <w:r>
        <w:rPr>
          <w:b/>
          <w:sz w:val="22"/>
        </w:rPr>
        <w:t>Accounting Intern</w:t>
      </w:r>
      <w:r>
        <w:rPr>
          <w:sz w:val="22"/>
        </w:rPr>
        <w:t>, (7 June 2015 - 30 July 2015). Assurance Department, </w:t>
      </w:r>
      <w:r>
        <w:rPr>
          <w:i/>
          <w:sz w:val="22"/>
        </w:rPr>
        <w:t>PricewaterhouseCoopers (PwC) </w:t>
      </w:r>
      <w:r>
        <w:rPr>
          <w:sz w:val="22"/>
        </w:rPr>
        <w:t>Ruwi, Sultanate of Oman</w:t>
      </w:r>
    </w:p>
    <w:p>
      <w:pPr>
        <w:spacing w:before="200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Responsibilities</w:t>
      </w:r>
    </w:p>
    <w:p>
      <w:pPr>
        <w:pStyle w:val="BodyText"/>
        <w:spacing w:before="7"/>
        <w:rPr>
          <w:i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0"/>
        <w:jc w:val="left"/>
        <w:rPr>
          <w:sz w:val="22"/>
        </w:rPr>
      </w:pPr>
      <w:r>
        <w:rPr>
          <w:b/>
          <w:sz w:val="22"/>
        </w:rPr>
        <w:t>Casted Financial Statements </w:t>
      </w:r>
      <w:r>
        <w:rPr>
          <w:sz w:val="22"/>
        </w:rPr>
        <w:t>of different</w:t>
      </w:r>
      <w:r>
        <w:rPr>
          <w:spacing w:val="-13"/>
          <w:sz w:val="22"/>
        </w:rPr>
        <w:t> </w:t>
      </w:r>
      <w:r>
        <w:rPr>
          <w:sz w:val="22"/>
        </w:rPr>
        <w:t>companies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73" w:lineRule="auto" w:before="37" w:after="0"/>
        <w:ind w:left="860" w:right="208" w:hanging="360"/>
        <w:jc w:val="left"/>
        <w:rPr>
          <w:sz w:val="22"/>
        </w:rPr>
      </w:pPr>
      <w:r>
        <w:rPr>
          <w:b/>
          <w:sz w:val="22"/>
        </w:rPr>
        <w:t>Vouched Various Accounting Aspects</w:t>
      </w:r>
      <w:r>
        <w:rPr>
          <w:sz w:val="22"/>
        </w:rPr>
        <w:t>. Such as cost of sales, revenue transactions, goods in transit, and test inventory receipts cut</w:t>
      </w:r>
      <w:r>
        <w:rPr>
          <w:spacing w:val="-7"/>
          <w:sz w:val="22"/>
        </w:rPr>
        <w:t> </w:t>
      </w:r>
      <w:r>
        <w:rPr>
          <w:sz w:val="22"/>
        </w:rPr>
        <w:t>off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73" w:lineRule="auto" w:before="2" w:after="0"/>
        <w:ind w:left="860" w:right="1079" w:hanging="360"/>
        <w:jc w:val="left"/>
        <w:rPr>
          <w:sz w:val="22"/>
        </w:rPr>
      </w:pPr>
      <w:r>
        <w:rPr>
          <w:b/>
          <w:sz w:val="22"/>
        </w:rPr>
        <w:t>Filled Documentation Format of Various Accounting Aspects</w:t>
      </w:r>
      <w:r>
        <w:rPr>
          <w:sz w:val="22"/>
        </w:rPr>
        <w:t>. Such as accruals, provisions &amp; other liabilities, revenue, cost of sales, and</w:t>
      </w:r>
      <w:r>
        <w:rPr>
          <w:spacing w:val="-6"/>
          <w:sz w:val="22"/>
        </w:rPr>
        <w:t> </w:t>
      </w:r>
      <w:r>
        <w:rPr>
          <w:sz w:val="22"/>
        </w:rPr>
        <w:t>inventory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tabs>
          <w:tab w:pos="8781" w:val="left" w:leader="none"/>
        </w:tabs>
      </w:pPr>
      <w:r>
        <w:rPr>
          <w:color w:val="000099"/>
          <w:u w:val="single" w:color="000099"/>
        </w:rPr>
        <w:t>SKILLS</w:t>
        <w:tab/>
      </w:r>
    </w:p>
    <w:p>
      <w:pPr>
        <w:spacing w:before="33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Computer Skills</w:t>
      </w:r>
    </w:p>
    <w:p>
      <w:pPr>
        <w:pStyle w:val="BodyText"/>
        <w:spacing w:before="7"/>
        <w:rPr>
          <w:i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Microsoft Office</w:t>
      </w:r>
      <w:r>
        <w:rPr>
          <w:spacing w:val="-4"/>
          <w:sz w:val="22"/>
        </w:rPr>
        <w:t> </w:t>
      </w:r>
      <w:r>
        <w:rPr>
          <w:sz w:val="22"/>
        </w:rPr>
        <w:t>Package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40" w:after="0"/>
        <w:ind w:left="860" w:right="0" w:hanging="360"/>
        <w:jc w:val="left"/>
        <w:rPr>
          <w:sz w:val="22"/>
        </w:rPr>
      </w:pPr>
      <w:r>
        <w:rPr>
          <w:sz w:val="22"/>
        </w:rPr>
        <w:t>High speed of typing in</w:t>
      </w:r>
      <w:r>
        <w:rPr>
          <w:spacing w:val="-1"/>
          <w:sz w:val="22"/>
        </w:rPr>
        <w:t> </w:t>
      </w:r>
      <w:r>
        <w:rPr>
          <w:sz w:val="22"/>
        </w:rPr>
        <w:t>English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Language Skills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0"/>
        <w:jc w:val="left"/>
        <w:rPr>
          <w:sz w:val="22"/>
        </w:rPr>
      </w:pPr>
      <w:r>
        <w:rPr>
          <w:sz w:val="22"/>
        </w:rPr>
        <w:t>Arabic: Mother tongue</w:t>
      </w:r>
      <w:r>
        <w:rPr>
          <w:spacing w:val="-7"/>
          <w:sz w:val="22"/>
        </w:rPr>
        <w:t> </w:t>
      </w:r>
      <w:r>
        <w:rPr>
          <w:sz w:val="22"/>
        </w:rPr>
        <w:t>language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40" w:after="0"/>
        <w:ind w:left="860" w:right="0" w:hanging="360"/>
        <w:jc w:val="left"/>
        <w:rPr>
          <w:sz w:val="22"/>
        </w:rPr>
      </w:pPr>
      <w:r>
        <w:rPr>
          <w:sz w:val="22"/>
        </w:rPr>
        <w:t>English:</w:t>
      </w:r>
      <w:r>
        <w:rPr>
          <w:spacing w:val="-1"/>
          <w:sz w:val="22"/>
        </w:rPr>
        <w:t> </w:t>
      </w:r>
      <w:r>
        <w:rPr>
          <w:sz w:val="22"/>
        </w:rPr>
        <w:t>Fluent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Interpersonal Skills</w:t>
      </w:r>
    </w:p>
    <w:p>
      <w:pPr>
        <w:pStyle w:val="BodyText"/>
        <w:spacing w:before="7"/>
        <w:rPr>
          <w:i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0"/>
        <w:jc w:val="left"/>
        <w:rPr>
          <w:sz w:val="22"/>
        </w:rPr>
      </w:pPr>
      <w:r>
        <w:rPr>
          <w:sz w:val="22"/>
        </w:rPr>
        <w:t>Being responsible and</w:t>
      </w:r>
      <w:r>
        <w:rPr>
          <w:spacing w:val="-7"/>
          <w:sz w:val="22"/>
        </w:rPr>
        <w:t> </w:t>
      </w:r>
      <w:r>
        <w:rPr>
          <w:sz w:val="22"/>
        </w:rPr>
        <w:t>timely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37" w:after="0"/>
        <w:ind w:left="860" w:right="0" w:hanging="360"/>
        <w:jc w:val="left"/>
        <w:rPr>
          <w:sz w:val="22"/>
        </w:rPr>
      </w:pPr>
      <w:r>
        <w:rPr>
          <w:sz w:val="22"/>
        </w:rPr>
        <w:t>Managing group</w:t>
      </w:r>
      <w:r>
        <w:rPr>
          <w:spacing w:val="-3"/>
          <w:sz w:val="22"/>
        </w:rPr>
        <w:t> </w:t>
      </w:r>
      <w:r>
        <w:rPr>
          <w:sz w:val="22"/>
        </w:rPr>
        <w:t>work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38" w:after="0"/>
        <w:ind w:left="860" w:right="0" w:hanging="360"/>
        <w:jc w:val="left"/>
        <w:rPr>
          <w:sz w:val="22"/>
        </w:rPr>
      </w:pPr>
      <w:r>
        <w:rPr>
          <w:sz w:val="22"/>
        </w:rPr>
        <w:t>Giving</w:t>
      </w:r>
      <w:r>
        <w:rPr>
          <w:spacing w:val="-3"/>
          <w:sz w:val="22"/>
        </w:rPr>
        <w:t> </w:t>
      </w:r>
      <w:r>
        <w:rPr>
          <w:sz w:val="22"/>
        </w:rPr>
        <w:t>presentations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38" w:after="0"/>
        <w:ind w:left="860" w:right="0" w:hanging="360"/>
        <w:jc w:val="left"/>
        <w:rPr>
          <w:sz w:val="22"/>
        </w:rPr>
      </w:pPr>
      <w:r>
        <w:rPr>
          <w:sz w:val="22"/>
        </w:rPr>
        <w:t>Active listening</w:t>
      </w:r>
      <w:r>
        <w:rPr>
          <w:spacing w:val="-4"/>
          <w:sz w:val="22"/>
        </w:rPr>
        <w:t> </w:t>
      </w:r>
      <w:r>
        <w:rPr>
          <w:sz w:val="22"/>
        </w:rPr>
        <w:t>skills</w:t>
      </w:r>
    </w:p>
    <w:p>
      <w:pPr>
        <w:pStyle w:val="BodyText"/>
        <w:spacing w:before="5"/>
        <w:rPr>
          <w:sz w:val="20"/>
        </w:rPr>
      </w:pPr>
    </w:p>
    <w:p>
      <w:pPr>
        <w:spacing w:before="1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Financial Skills</w:t>
      </w:r>
    </w:p>
    <w:p>
      <w:pPr>
        <w:pStyle w:val="BodyText"/>
        <w:spacing w:before="7"/>
        <w:rPr>
          <w:i/>
          <w:sz w:val="20"/>
        </w:rPr>
      </w:pPr>
    </w:p>
    <w:p>
      <w:pPr>
        <w:pStyle w:val="ListParagraph"/>
        <w:numPr>
          <w:ilvl w:val="2"/>
          <w:numId w:val="1"/>
        </w:numPr>
        <w:tabs>
          <w:tab w:pos="951" w:val="left" w:leader="none"/>
          <w:tab w:pos="952" w:val="left" w:leader="none"/>
        </w:tabs>
        <w:spacing w:line="240" w:lineRule="auto" w:before="0" w:after="0"/>
        <w:ind w:left="951" w:right="0" w:hanging="360"/>
        <w:jc w:val="left"/>
        <w:rPr>
          <w:b/>
          <w:sz w:val="22"/>
        </w:rPr>
      </w:pPr>
      <w:r>
        <w:rPr>
          <w:sz w:val="22"/>
        </w:rPr>
        <w:t>Interpreting </w:t>
      </w:r>
      <w:r>
        <w:rPr>
          <w:b/>
          <w:sz w:val="22"/>
        </w:rPr>
        <w:t>Financial Ratios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Analysis</w:t>
      </w:r>
    </w:p>
    <w:p>
      <w:pPr>
        <w:pStyle w:val="ListParagraph"/>
        <w:numPr>
          <w:ilvl w:val="2"/>
          <w:numId w:val="1"/>
        </w:numPr>
        <w:tabs>
          <w:tab w:pos="951" w:val="left" w:leader="none"/>
          <w:tab w:pos="952" w:val="left" w:leader="none"/>
        </w:tabs>
        <w:spacing w:line="240" w:lineRule="auto" w:before="38" w:after="0"/>
        <w:ind w:left="951" w:right="0" w:hanging="360"/>
        <w:jc w:val="left"/>
        <w:rPr>
          <w:b/>
          <w:sz w:val="22"/>
        </w:rPr>
      </w:pPr>
      <w:r>
        <w:rPr>
          <w:sz w:val="22"/>
        </w:rPr>
        <w:t>Performing </w:t>
      </w:r>
      <w:r>
        <w:rPr>
          <w:b/>
          <w:sz w:val="22"/>
        </w:rPr>
        <w:t>Capital Budgeting Task with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Simulation</w:t>
      </w:r>
    </w:p>
    <w:p>
      <w:pPr>
        <w:pStyle w:val="ListParagraph"/>
        <w:numPr>
          <w:ilvl w:val="2"/>
          <w:numId w:val="1"/>
        </w:numPr>
        <w:tabs>
          <w:tab w:pos="951" w:val="left" w:leader="none"/>
          <w:tab w:pos="952" w:val="left" w:leader="none"/>
        </w:tabs>
        <w:spacing w:line="240" w:lineRule="auto" w:before="38" w:after="0"/>
        <w:ind w:left="951" w:right="0" w:hanging="360"/>
        <w:jc w:val="left"/>
        <w:rPr>
          <w:sz w:val="22"/>
        </w:rPr>
      </w:pPr>
      <w:r>
        <w:rPr>
          <w:sz w:val="22"/>
        </w:rPr>
        <w:t>Evaluating a </w:t>
      </w:r>
      <w:r>
        <w:rPr>
          <w:b/>
          <w:sz w:val="22"/>
        </w:rPr>
        <w:t>Portfolio Performance </w:t>
      </w:r>
      <w:r>
        <w:rPr>
          <w:sz w:val="22"/>
        </w:rPr>
        <w:t>for given</w:t>
      </w:r>
      <w:r>
        <w:rPr>
          <w:spacing w:val="-4"/>
          <w:sz w:val="22"/>
        </w:rPr>
        <w:t> </w:t>
      </w:r>
      <w:r>
        <w:rPr>
          <w:sz w:val="22"/>
        </w:rPr>
        <w:t>data</w:t>
      </w:r>
    </w:p>
    <w:p>
      <w:pPr>
        <w:pStyle w:val="Heading1"/>
        <w:numPr>
          <w:ilvl w:val="2"/>
          <w:numId w:val="1"/>
        </w:numPr>
        <w:tabs>
          <w:tab w:pos="951" w:val="left" w:leader="none"/>
          <w:tab w:pos="952" w:val="left" w:leader="none"/>
        </w:tabs>
        <w:spacing w:line="240" w:lineRule="auto" w:before="38" w:after="0"/>
        <w:ind w:left="951" w:right="0" w:hanging="360"/>
        <w:jc w:val="left"/>
      </w:pPr>
      <w:r>
        <w:rPr>
          <w:b w:val="0"/>
        </w:rPr>
        <w:t>Doing </w:t>
      </w:r>
      <w:r>
        <w:rPr/>
        <w:t>Financial Modeling in</w:t>
      </w:r>
      <w:r>
        <w:rPr>
          <w:spacing w:val="-8"/>
        </w:rPr>
        <w:t> </w:t>
      </w:r>
      <w:r>
        <w:rPr/>
        <w:t>Excel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tabs>
          <w:tab w:pos="8781" w:val="left" w:leader="none"/>
        </w:tabs>
        <w:spacing w:before="0"/>
        <w:ind w:left="140" w:right="0" w:firstLine="0"/>
        <w:jc w:val="left"/>
        <w:rPr>
          <w:b/>
          <w:sz w:val="22"/>
        </w:rPr>
      </w:pPr>
      <w:r>
        <w:rPr>
          <w:b/>
          <w:color w:val="000099"/>
          <w:sz w:val="22"/>
          <w:u w:val="single" w:color="000099"/>
        </w:rPr>
        <w:t>REFERENCES</w:t>
        <w:tab/>
      </w:r>
    </w:p>
    <w:p>
      <w:pPr>
        <w:spacing w:after="0"/>
        <w:jc w:val="left"/>
        <w:rPr>
          <w:sz w:val="22"/>
        </w:rPr>
        <w:sectPr>
          <w:pgSz w:w="11910" w:h="16840"/>
          <w:pgMar w:header="0" w:footer="1036" w:top="1340" w:bottom="1220" w:left="1300" w:right="1300"/>
        </w:sectPr>
      </w:pPr>
    </w:p>
    <w:p>
      <w:pPr>
        <w:spacing w:before="38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Dr. Sree Rama Murthy</w:t>
      </w:r>
    </w:p>
    <w:p>
      <w:pPr>
        <w:pStyle w:val="BodyText"/>
        <w:spacing w:line="276" w:lineRule="auto" w:before="32"/>
        <w:ind w:left="140" w:right="799"/>
      </w:pPr>
      <w:r>
        <w:rPr/>
        <w:t>Assistant Professor, Department of Economics and Finance</w:t>
      </w:r>
    </w:p>
    <w:p>
      <w:pPr>
        <w:spacing w:before="2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College of Economics and Political Science</w:t>
      </w:r>
    </w:p>
    <w:p>
      <w:pPr>
        <w:pStyle w:val="BodyText"/>
        <w:spacing w:before="37"/>
        <w:ind w:left="140"/>
      </w:pPr>
      <w:r>
        <w:rPr/>
        <w:t>Sultan Qaboos University</w:t>
      </w:r>
    </w:p>
    <w:p>
      <w:pPr>
        <w:pStyle w:val="BodyText"/>
        <w:spacing w:line="276" w:lineRule="auto" w:before="38"/>
        <w:ind w:left="140" w:right="1227"/>
      </w:pPr>
      <w:r>
        <w:rPr/>
        <w:t>Al-Khodh, Sultanate of Oman Tel: +968-24141878</w:t>
      </w:r>
    </w:p>
    <w:p>
      <w:pPr>
        <w:pStyle w:val="BodyText"/>
        <w:spacing w:line="252" w:lineRule="exact"/>
        <w:ind w:left="140"/>
      </w:pPr>
      <w:r>
        <w:rPr/>
        <w:t>E-mail: </w:t>
      </w:r>
      <w:hyperlink r:id="rId7">
        <w:r>
          <w:rPr/>
          <w:t>murthy@squ.edu.om</w:t>
        </w:r>
      </w:hyperlink>
    </w:p>
    <w:p>
      <w:pPr>
        <w:spacing w:line="273" w:lineRule="auto" w:before="64"/>
        <w:ind w:left="140" w:right="1245" w:firstLine="0"/>
        <w:jc w:val="left"/>
        <w:rPr>
          <w:sz w:val="22"/>
        </w:rPr>
      </w:pPr>
      <w:r>
        <w:rPr/>
        <w:br w:type="column"/>
      </w:r>
      <w:r>
        <w:rPr>
          <w:b/>
          <w:sz w:val="22"/>
        </w:rPr>
        <w:t>Dr. Hatem Bakhit Al-Shanfari </w:t>
      </w:r>
      <w:r>
        <w:rPr>
          <w:sz w:val="22"/>
        </w:rPr>
        <w:t>Assistant Professor, Department of Economics and Finance</w:t>
      </w:r>
    </w:p>
    <w:p>
      <w:pPr>
        <w:spacing w:before="4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College of Economics and Political Science</w:t>
      </w:r>
    </w:p>
    <w:p>
      <w:pPr>
        <w:pStyle w:val="BodyText"/>
        <w:spacing w:before="37"/>
        <w:ind w:left="140"/>
      </w:pPr>
      <w:r>
        <w:rPr/>
        <w:t>Sultan Qaboos University</w:t>
      </w:r>
    </w:p>
    <w:p>
      <w:pPr>
        <w:pStyle w:val="BodyText"/>
        <w:spacing w:line="276" w:lineRule="auto" w:before="38"/>
        <w:ind w:left="140" w:right="1673"/>
      </w:pPr>
      <w:r>
        <w:rPr/>
        <w:t>Al-Khodh, Sultanate of Oman Tel: +968-24142935</w:t>
      </w:r>
    </w:p>
    <w:p>
      <w:pPr>
        <w:pStyle w:val="BodyText"/>
        <w:spacing w:line="252" w:lineRule="exact"/>
        <w:ind w:left="140"/>
      </w:pPr>
      <w:r>
        <w:rPr/>
        <w:t>E-mail: </w:t>
      </w:r>
      <w:hyperlink r:id="rId8">
        <w:r>
          <w:rPr/>
          <w:t>hatem@squ.edu.om</w:t>
        </w:r>
      </w:hyperlink>
    </w:p>
    <w:sectPr>
      <w:type w:val="continuous"/>
      <w:pgSz w:w="11910" w:h="16840"/>
      <w:pgMar w:top="1100" w:bottom="1220" w:left="1300" w:right="1300"/>
      <w:cols w:num="2" w:equalWidth="0">
        <w:col w:w="4039" w:space="786"/>
        <w:col w:w="44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890015pt;margin-top:779.12207pt;width:9.550pt;height:14.25pt;mso-position-horizontal-relative:page;mso-position-vertical-relative:page;z-index:-440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4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6"/>
      <w:numFmt w:val="upperLetter"/>
      <w:lvlText w:val="%1"/>
      <w:lvlJc w:val="left"/>
      <w:pPr>
        <w:ind w:left="250" w:hanging="471"/>
        <w:jc w:val="left"/>
      </w:pPr>
      <w:rPr>
        <w:rFonts w:hint="default"/>
        <w:lang w:val="en-us" w:eastAsia="en-us" w:bidi="en-us"/>
      </w:rPr>
    </w:lvl>
    <w:lvl w:ilvl="1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"/>
      <w:lvlJc w:val="left"/>
      <w:pPr>
        <w:ind w:left="95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19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38"/>
      <w:ind w:left="86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mohdmm5050@gmail.com" TargetMode="External"/><Relationship Id="rId7" Type="http://schemas.openxmlformats.org/officeDocument/2006/relationships/hyperlink" Target="mailto:murthy@squ.edu.om" TargetMode="External"/><Relationship Id="rId8" Type="http://schemas.openxmlformats.org/officeDocument/2006/relationships/hyperlink" Target="mailto:hatem@squ.edu.om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dcterms:created xsi:type="dcterms:W3CDTF">2019-02-20T01:20:41Z</dcterms:created>
  <dcterms:modified xsi:type="dcterms:W3CDTF">2019-02-20T01:20:41Z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