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b/>
          <w:sz w:val="22"/>
          <w:szCs w:val="22"/>
        </w:rPr>
      </w:r>
    </w:p>
    <w:p>
      <w:pPr>
        <w:pStyle w:val="Heading2"/>
        <w:numPr>
          <w:ilvl w:val="1"/>
          <w:numId w:val="1"/>
        </w:numPr>
        <w:jc w:val="center"/>
        <w:rPr>
          <w:rFonts w:ascii="Book Antiqua" w:hAnsi="Book Antiqua" w:cs="Book Antiqua"/>
          <w:bCs w:val="false"/>
          <w:i w:val="false"/>
          <w:i w:val="false"/>
          <w:iCs w:val="false"/>
          <w:sz w:val="22"/>
          <w:szCs w:val="22"/>
          <w:u w:val="single"/>
        </w:rPr>
      </w:pPr>
      <w:r>
        <w:rPr>
          <w:rFonts w:cs="Book Antiqua" w:ascii="Book Antiqua" w:hAnsi="Book Antiqua"/>
          <w:bCs w:val="false"/>
          <w:i w:val="false"/>
          <w:iCs w:val="false"/>
          <w:sz w:val="22"/>
          <w:szCs w:val="22"/>
          <w:u w:val="single"/>
        </w:rPr>
        <w:t>CURRICULUM VITAE</w:t>
      </w:r>
    </w:p>
    <w:p>
      <w:pPr>
        <w:pStyle w:val="Normal"/>
        <w:rPr>
          <w:rFonts w:ascii="Book Antiqua" w:hAnsi="Book Antiqua" w:cs="Book Antiqua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i/>
          <w:iCs/>
          <w:sz w:val="22"/>
          <w:szCs w:val="22"/>
          <w:u w:val="single"/>
        </w:rPr>
      </w:r>
    </w:p>
    <w:p>
      <w:pPr>
        <w:pStyle w:val="Normal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b/>
          <w:sz w:val="22"/>
          <w:szCs w:val="22"/>
        </w:rPr>
      </w:r>
    </w:p>
    <w:tbl>
      <w:tblPr>
        <w:tblW w:w="993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8"/>
        <w:gridCol w:w="4968"/>
      </w:tblGrid>
      <w:tr>
        <w:trPr/>
        <w:tc>
          <w:tcPr>
            <w:tcW w:w="49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Book Antiqua" w:hAnsi="Book Antiqua" w:cs="Book Antiqua"/>
                <w:b/>
                <w:b/>
                <w:sz w:val="22"/>
                <w:szCs w:val="22"/>
              </w:rPr>
            </w:pPr>
            <w:r>
              <w:rPr>
                <w:rFonts w:cs="Book Antiqua" w:ascii="Book Antiqua" w:hAnsi="Book Antiqua"/>
                <w:b/>
                <w:sz w:val="22"/>
                <w:szCs w:val="22"/>
              </w:rPr>
              <w:t xml:space="preserve">CA. SONA  A. DEVASSY,  B.Com, ACA </w:t>
            </w:r>
          </w:p>
          <w:p>
            <w:pPr>
              <w:pStyle w:val="Normal"/>
              <w:spacing w:lineRule="auto" w:line="276"/>
              <w:rPr>
                <w:rFonts w:ascii="Book Antiqua" w:hAnsi="Book Antiqua" w:cs="Book Antiqua"/>
                <w:b/>
                <w:b/>
                <w:sz w:val="22"/>
                <w:szCs w:val="22"/>
              </w:rPr>
            </w:pPr>
            <w:r>
              <w:rPr>
                <w:rFonts w:cs="Book Antiqua" w:ascii="Book Antiqua" w:hAnsi="Book Antiqua"/>
                <w:sz w:val="22"/>
                <w:szCs w:val="22"/>
                <w:lang w:val="fr-FR"/>
              </w:rPr>
              <w:t>Mobile    : +968 91282051</w:t>
            </w:r>
          </w:p>
          <w:p>
            <w:pPr>
              <w:pStyle w:val="Normal"/>
              <w:spacing w:lineRule="auto" w:line="276"/>
              <w:rPr>
                <w:rFonts w:ascii="Book Antiqua" w:hAnsi="Book Antiqua" w:cs="Book Antiqua"/>
                <w:sz w:val="22"/>
                <w:szCs w:val="22"/>
                <w:lang w:val="fr-FR"/>
              </w:rPr>
            </w:pPr>
            <w:r>
              <w:rPr>
                <w:rFonts w:cs="Book Antiqua" w:ascii="Book Antiqua" w:hAnsi="Book Antiqua"/>
                <w:sz w:val="22"/>
                <w:szCs w:val="22"/>
                <w:lang w:val="fr-FR"/>
              </w:rPr>
              <w:t>Email      : sona.devassy@yahoo.com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cs="Book Antiqua" w:ascii="Book Antiqua" w:hAnsi="Book Antiqua"/>
                <w:sz w:val="22"/>
                <w:szCs w:val="22"/>
                <w:lang w:val="fr-FR"/>
              </w:rPr>
              <w:t>Address : #108, Al Ghadeer bldg, P.O Box 1916,</w:t>
            </w:r>
          </w:p>
          <w:p>
            <w:pPr>
              <w:pStyle w:val="Normal"/>
              <w:spacing w:lineRule="auto" w:line="276"/>
              <w:ind w:left="720" w:hanging="0"/>
              <w:rPr>
                <w:rFonts w:ascii="Book Antiqua" w:hAnsi="Book Antiqua" w:cs="Book Antiqua"/>
                <w:sz w:val="22"/>
                <w:szCs w:val="22"/>
                <w:lang w:val="fr-FR"/>
              </w:rPr>
            </w:pPr>
            <w:r>
              <w:rPr>
                <w:rFonts w:eastAsia="Book Antiqua" w:cs="Book Antiqua" w:ascii="Book Antiqua" w:hAnsi="Book Antiqua"/>
                <w:sz w:val="22"/>
                <w:szCs w:val="22"/>
                <w:lang w:val="fr-FR"/>
              </w:rPr>
              <w:t xml:space="preserve">    </w:t>
            </w:r>
            <w:r>
              <w:rPr>
                <w:rFonts w:cs="Book Antiqua" w:ascii="Book Antiqua" w:hAnsi="Book Antiqua"/>
                <w:sz w:val="22"/>
                <w:szCs w:val="22"/>
                <w:lang w:val="fr-FR"/>
              </w:rPr>
              <w:t>Ruwi, Sultanate of Oman.</w:t>
            </w:r>
          </w:p>
          <w:p>
            <w:pPr>
              <w:pStyle w:val="Normal"/>
              <w:tabs>
                <w:tab w:val="left" w:pos="1372" w:leader="none"/>
              </w:tabs>
              <w:rPr>
                <w:rFonts w:ascii="Book Antiqua" w:hAnsi="Book Antiqua" w:cs="Book Antiqua"/>
                <w:b/>
                <w:b/>
                <w:sz w:val="22"/>
                <w:szCs w:val="22"/>
              </w:rPr>
            </w:pPr>
            <w:r>
              <w:rPr>
                <w:rFonts w:cs="Book Antiqua" w:ascii="Book Antiqua" w:hAnsi="Book Antiqua"/>
                <w:b/>
                <w:sz w:val="22"/>
                <w:szCs w:val="22"/>
              </w:rPr>
              <w:tab/>
            </w:r>
          </w:p>
        </w:tc>
        <w:tc>
          <w:tcPr>
            <w:tcW w:w="4968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Book Antiqua" w:hAnsi="Book Antiqua" w:cs="Book Antiqua"/>
                <w:b/>
                <w:b/>
                <w:sz w:val="22"/>
                <w:szCs w:val="22"/>
              </w:rPr>
            </w:pPr>
            <w:r>
              <w:rPr>
                <w:rFonts w:cs="Book Antiqua" w:ascii="Book Antiqua" w:hAnsi="Book Antiqua"/>
                <w:b/>
                <w:sz w:val="22"/>
                <w:szCs w:val="22"/>
              </w:rPr>
              <w:drawing>
                <wp:inline distT="0" distB="0" distL="0" distR="0">
                  <wp:extent cx="993775" cy="118745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8" t="-22" r="-28" b="-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118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eastAsia="Book Antiqua" w:cs="Book Antiqua" w:ascii="Book Antiqua" w:hAnsi="Book Antiqua"/>
          <w:b/>
          <w:sz w:val="22"/>
          <w:szCs w:val="22"/>
        </w:rPr>
        <w:t xml:space="preserve">   </w:t>
      </w:r>
      <w:r>
        <w:rPr>
          <w:rFonts w:eastAsia="Book Antiqua" w:cs="Book Antiqua" w:ascii="Book Antiqua" w:hAnsi="Book Antiqua"/>
          <w:sz w:val="22"/>
          <w:szCs w:val="22"/>
          <w:lang w:val="fr-FR"/>
        </w:rPr>
        <w:t xml:space="preserve">                                 </w:t>
      </w:r>
      <w:r>
        <w:rPr>
          <w:rFonts w:eastAsia="Book Antiqua" w:cs="Book Antiqua" w:ascii="Book Antiqua" w:hAnsi="Book Antiqua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ind w:right="-180" w:hanging="0"/>
        <w:rPr>
          <w:rFonts w:ascii="Book Antiqua" w:hAnsi="Book Antiqua" w:cs="Book Antiqua"/>
          <w:b/>
          <w:b/>
          <w:smallCaps/>
          <w:sz w:val="22"/>
          <w:szCs w:val="22"/>
        </w:rPr>
      </w:pPr>
      <w:r>
        <w:rPr>
          <w:rFonts w:cs="Book Antiqua" w:ascii="Book Antiqua" w:hAnsi="Book Antiqua"/>
          <w:b/>
          <w:smallCaps/>
          <w:sz w:val="22"/>
          <w:szCs w:val="22"/>
        </w:rPr>
        <w:t>Summary</w:t>
      </w:r>
    </w:p>
    <w:p>
      <w:pPr>
        <w:pStyle w:val="Normal"/>
        <w:tabs>
          <w:tab w:val="left" w:pos="993" w:leader="none"/>
        </w:tabs>
        <w:ind w:left="360" w:hanging="0"/>
        <w:jc w:val="both"/>
        <w:rPr>
          <w:rFonts w:ascii="Book Antiqua" w:hAnsi="Book Antiqua" w:cs="Book Antiqua"/>
          <w:b/>
          <w:b/>
          <w:smallCaps/>
          <w:sz w:val="22"/>
          <w:szCs w:val="22"/>
        </w:rPr>
      </w:pPr>
      <w:r>
        <w:rPr>
          <w:rFonts w:cs="Book Antiqua" w:ascii="Book Antiqua" w:hAnsi="Book Antiqua"/>
          <w:b/>
          <w:smallCaps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Qualified Chartered Accountant with more than four years</w:t>
      </w:r>
      <w:r>
        <w:rPr>
          <w:rFonts w:cs="Book Antiqua" w:ascii="Book Antiqua" w:hAnsi="Book Antiqua"/>
          <w:b/>
          <w:sz w:val="22"/>
          <w:szCs w:val="22"/>
        </w:rPr>
        <w:t xml:space="preserve">, </w:t>
      </w:r>
      <w:r>
        <w:rPr>
          <w:rFonts w:cs="Book Antiqua" w:ascii="Book Antiqua" w:hAnsi="Book Antiqua"/>
          <w:sz w:val="22"/>
          <w:szCs w:val="22"/>
        </w:rPr>
        <w:t>well-versed in audits, accounts, financial management, special assignments and taxation services</w:t>
      </w:r>
    </w:p>
    <w:p>
      <w:pPr>
        <w:pStyle w:val="Normal"/>
        <w:ind w:left="36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ind w:right="-180" w:hanging="0"/>
        <w:rPr>
          <w:rFonts w:ascii="Book Antiqua" w:hAnsi="Book Antiqua" w:cs="Book Antiqua"/>
          <w:b/>
          <w:b/>
          <w:smallCaps/>
          <w:sz w:val="22"/>
          <w:szCs w:val="22"/>
        </w:rPr>
      </w:pPr>
      <w:r>
        <w:rPr>
          <w:rFonts w:cs="Book Antiqua" w:ascii="Book Antiqua" w:hAnsi="Book Antiqua"/>
          <w:b/>
          <w:smallCaps/>
          <w:sz w:val="22"/>
          <w:szCs w:val="22"/>
        </w:rPr>
        <w:t>Core Competencies</w:t>
      </w:r>
    </w:p>
    <w:p>
      <w:pPr>
        <w:pStyle w:val="Normal"/>
        <w:rPr>
          <w:rFonts w:ascii="Book Antiqua" w:hAnsi="Book Antiqua" w:cs="Book Antiqua"/>
          <w:b/>
          <w:b/>
          <w:smallCaps/>
          <w:sz w:val="22"/>
          <w:szCs w:val="22"/>
        </w:rPr>
      </w:pPr>
      <w:r>
        <w:rPr>
          <w:rFonts w:cs="Book Antiqua" w:ascii="Book Antiqua" w:hAnsi="Book Antiqua"/>
          <w:b/>
          <w:smallCaps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eastAsia="Wingdings" w:cs="Wingdings" w:ascii="Wingdings" w:hAnsi="Wingdings"/>
          <w:b/>
          <w:sz w:val="22"/>
          <w:szCs w:val="22"/>
        </w:rPr>
        <w:t></w:t>
      </w:r>
      <w:r>
        <w:rPr>
          <w:rFonts w:eastAsia="Book Antiqua" w:cs="Book Antiqua" w:ascii="Book Antiqua" w:hAnsi="Book Antiqua"/>
          <w:sz w:val="22"/>
          <w:szCs w:val="22"/>
        </w:rPr>
        <w:t xml:space="preserve"> </w:t>
      </w:r>
      <w:r>
        <w:rPr>
          <w:rFonts w:cs="Book Antiqua" w:ascii="Book Antiqua" w:hAnsi="Book Antiqua"/>
          <w:sz w:val="22"/>
          <w:szCs w:val="22"/>
        </w:rPr>
        <w:t>Accounting</w:t>
        <w:tab/>
      </w:r>
      <w:r>
        <w:rPr>
          <w:rFonts w:eastAsia="Wingdings" w:cs="Wingdings" w:ascii="Wingdings" w:hAnsi="Wingdings"/>
          <w:b/>
          <w:sz w:val="22"/>
          <w:szCs w:val="22"/>
        </w:rPr>
        <w:t></w:t>
      </w:r>
      <w:r>
        <w:rPr>
          <w:rFonts w:cs="Book Antiqua" w:ascii="Book Antiqua" w:hAnsi="Book Antiqua"/>
          <w:sz w:val="22"/>
          <w:szCs w:val="22"/>
        </w:rPr>
        <w:t xml:space="preserve">Statutory Audit   </w:t>
      </w:r>
      <w:r>
        <w:rPr>
          <w:rFonts w:eastAsia="Wingdings" w:cs="Wingdings" w:ascii="Wingdings" w:hAnsi="Wingdings"/>
          <w:b/>
          <w:sz w:val="22"/>
          <w:szCs w:val="22"/>
        </w:rPr>
        <w:t></w:t>
      </w:r>
      <w:r>
        <w:rPr>
          <w:rFonts w:cs="Book Antiqua" w:ascii="Book Antiqua" w:hAnsi="Book Antiqua"/>
          <w:b/>
          <w:sz w:val="22"/>
          <w:szCs w:val="22"/>
        </w:rPr>
        <w:t xml:space="preserve"> </w:t>
      </w:r>
      <w:r>
        <w:rPr>
          <w:rFonts w:cs="Book Antiqua" w:ascii="Book Antiqua" w:hAnsi="Book Antiqua"/>
          <w:sz w:val="22"/>
          <w:szCs w:val="22"/>
        </w:rPr>
        <w:t xml:space="preserve">Taxation  </w:t>
      </w:r>
      <w:r>
        <w:rPr>
          <w:rFonts w:eastAsia="Wingdings" w:cs="Wingdings" w:ascii="Wingdings" w:hAnsi="Wingdings"/>
          <w:b/>
          <w:sz w:val="22"/>
          <w:szCs w:val="22"/>
        </w:rPr>
        <w:t></w:t>
      </w:r>
      <w:r>
        <w:rPr>
          <w:rFonts w:cs="Book Antiqua" w:ascii="Book Antiqua" w:hAnsi="Book Antiqua"/>
          <w:b/>
          <w:sz w:val="22"/>
          <w:szCs w:val="22"/>
        </w:rPr>
        <w:t xml:space="preserve"> </w:t>
      </w:r>
      <w:r>
        <w:rPr>
          <w:rFonts w:cs="Book Antiqua" w:ascii="Book Antiqua" w:hAnsi="Book Antiqua"/>
          <w:sz w:val="22"/>
          <w:szCs w:val="22"/>
        </w:rPr>
        <w:t>Advisory</w:t>
        <w:tab/>
      </w:r>
      <w:r>
        <w:rPr>
          <w:rFonts w:eastAsia="Wingdings" w:cs="Wingdings" w:ascii="Wingdings" w:hAnsi="Wingdings"/>
          <w:b/>
          <w:sz w:val="22"/>
          <w:szCs w:val="22"/>
        </w:rPr>
        <w:t></w:t>
      </w:r>
      <w:r>
        <w:rPr>
          <w:rFonts w:cs="Book Antiqua" w:ascii="Book Antiqua" w:hAnsi="Book Antiqua"/>
          <w:b/>
          <w:sz w:val="22"/>
          <w:szCs w:val="22"/>
        </w:rPr>
        <w:t xml:space="preserve"> </w:t>
      </w:r>
      <w:r>
        <w:rPr>
          <w:rFonts w:cs="Book Antiqua" w:ascii="Book Antiqua" w:hAnsi="Book Antiqua"/>
          <w:sz w:val="22"/>
          <w:szCs w:val="22"/>
        </w:rPr>
        <w:t xml:space="preserve">Internal Audit     </w:t>
      </w:r>
      <w:r>
        <w:rPr>
          <w:rFonts w:eastAsia="Wingdings" w:cs="Wingdings" w:ascii="Wingdings" w:hAnsi="Wingdings"/>
          <w:b/>
          <w:sz w:val="22"/>
          <w:szCs w:val="22"/>
        </w:rPr>
        <w:t></w:t>
      </w:r>
      <w:r>
        <w:rPr>
          <w:rFonts w:cs="Book Antiqua" w:ascii="Book Antiqua" w:hAnsi="Book Antiqua"/>
          <w:b/>
          <w:sz w:val="22"/>
          <w:szCs w:val="22"/>
        </w:rPr>
        <w:t xml:space="preserve"> </w:t>
      </w:r>
      <w:r>
        <w:rPr>
          <w:rFonts w:cs="Book Antiqua" w:ascii="Book Antiqua" w:hAnsi="Book Antiqua"/>
          <w:sz w:val="22"/>
          <w:szCs w:val="22"/>
        </w:rPr>
        <w:t xml:space="preserve">Bank Audit                         </w:t>
      </w:r>
      <w:r>
        <w:rPr>
          <w:rFonts w:eastAsia="Wingdings" w:cs="Wingdings" w:ascii="Wingdings" w:hAnsi="Wingdings"/>
          <w:b/>
          <w:sz w:val="22"/>
          <w:szCs w:val="22"/>
        </w:rPr>
        <w:t></w:t>
      </w:r>
      <w:r>
        <w:rPr>
          <w:rFonts w:cs="Book Antiqua" w:ascii="Book Antiqua" w:hAnsi="Book Antiqua"/>
          <w:b/>
          <w:sz w:val="22"/>
          <w:szCs w:val="22"/>
        </w:rPr>
        <w:t xml:space="preserve"> </w:t>
      </w:r>
      <w:r>
        <w:rPr>
          <w:rFonts w:cs="Book Antiqua" w:ascii="Book Antiqua" w:hAnsi="Book Antiqua"/>
          <w:sz w:val="22"/>
          <w:szCs w:val="22"/>
        </w:rPr>
        <w:t xml:space="preserve">Budgeting    </w:t>
      </w:r>
      <w:r>
        <w:rPr>
          <w:rFonts w:eastAsia="Wingdings" w:cs="Wingdings" w:ascii="Wingdings" w:hAnsi="Wingdings"/>
          <w:b/>
          <w:sz w:val="22"/>
          <w:szCs w:val="22"/>
        </w:rPr>
        <w:t></w:t>
      </w:r>
      <w:r>
        <w:rPr>
          <w:rFonts w:cs="Book Antiqua" w:ascii="Book Antiqua" w:hAnsi="Book Antiqua"/>
          <w:bCs/>
          <w:sz w:val="22"/>
          <w:szCs w:val="22"/>
        </w:rPr>
        <w:t xml:space="preserve"> Vat accounting and VAT Audit    </w:t>
      </w:r>
      <w:r>
        <w:rPr>
          <w:rFonts w:eastAsia="Wingdings" w:cs="Wingdings" w:ascii="Wingdings" w:hAnsi="Wingdings"/>
          <w:b/>
          <w:sz w:val="22"/>
          <w:szCs w:val="22"/>
        </w:rPr>
        <w:t></w:t>
      </w:r>
      <w:r>
        <w:rPr>
          <w:rFonts w:cs="Book Antiqua" w:ascii="Book Antiqua" w:hAnsi="Book Antiqua"/>
          <w:bCs/>
          <w:sz w:val="22"/>
          <w:szCs w:val="22"/>
        </w:rPr>
        <w:t xml:space="preserve"> Costing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ind w:right="-180" w:hanging="0"/>
        <w:rPr>
          <w:rFonts w:ascii="Book Antiqua" w:hAnsi="Book Antiqua" w:cs="Book Antiqua"/>
          <w:b/>
          <w:b/>
          <w:smallCaps/>
          <w:sz w:val="22"/>
          <w:szCs w:val="22"/>
        </w:rPr>
      </w:pPr>
      <w:r>
        <w:rPr>
          <w:rFonts w:cs="Book Antiqua" w:ascii="Book Antiqua" w:hAnsi="Book Antiqua"/>
          <w:b/>
          <w:smallCaps/>
          <w:sz w:val="22"/>
          <w:szCs w:val="22"/>
        </w:rPr>
        <w:t>Profile At A Glance</w:t>
      </w:r>
    </w:p>
    <w:p>
      <w:pPr>
        <w:pStyle w:val="Normal"/>
        <w:jc w:val="both"/>
        <w:rPr>
          <w:rFonts w:ascii="Book Antiqua" w:hAnsi="Book Antiqua" w:cs="Book Antiqua"/>
          <w:b/>
          <w:b/>
          <w:smallCaps/>
          <w:sz w:val="22"/>
          <w:szCs w:val="22"/>
        </w:rPr>
      </w:pPr>
      <w:r>
        <w:rPr>
          <w:rFonts w:cs="Book Antiqua" w:ascii="Book Antiqua" w:hAnsi="Book Antiqua"/>
          <w:b/>
          <w:smallCaps/>
          <w:sz w:val="22"/>
          <w:szCs w:val="22"/>
        </w:rPr>
      </w:r>
    </w:p>
    <w:p>
      <w:pPr>
        <w:pStyle w:val="Normal"/>
        <w:numPr>
          <w:ilvl w:val="0"/>
          <w:numId w:val="4"/>
        </w:numPr>
        <w:ind w:left="426" w:hanging="426"/>
        <w:jc w:val="both"/>
        <w:rPr/>
      </w:pPr>
      <w:r>
        <w:rPr>
          <w:rFonts w:cs="Book Antiqua" w:ascii="Book Antiqua" w:hAnsi="Book Antiqua"/>
          <w:sz w:val="22"/>
          <w:szCs w:val="22"/>
        </w:rPr>
        <w:t>Adept at audits, reviews, agreed upon procedures, accounting advisory services, and corporate governance reporting in accordance with Accounting &amp; Auditing Standards and regulatory requirements.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Adept at finalization of accounts, resolving complex accounting issues and final audit presentations for various clients.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Successfully managed to reduce the Company demurrage cost by more than 80%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Strict follow up with the divisions led to reduction in stock ageing of Company by 21%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Team facilitator with excellent communication and presentation skills along with problem solving abilities.</w:t>
      </w:r>
    </w:p>
    <w:p>
      <w:pPr>
        <w:pStyle w:val="Normal"/>
        <w:ind w:left="720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ind w:right="-180" w:hanging="0"/>
        <w:rPr>
          <w:rFonts w:ascii="Book Antiqua" w:hAnsi="Book Antiqua" w:cs="Book Antiqua"/>
          <w:b/>
          <w:b/>
          <w:smallCaps/>
          <w:sz w:val="22"/>
          <w:szCs w:val="22"/>
        </w:rPr>
      </w:pPr>
      <w:r>
        <w:rPr>
          <w:rFonts w:cs="Book Antiqua" w:ascii="Book Antiqua" w:hAnsi="Book Antiqua"/>
          <w:b/>
          <w:smallCaps/>
          <w:sz w:val="22"/>
          <w:szCs w:val="22"/>
        </w:rPr>
        <w:t>Key Skills</w:t>
      </w:r>
    </w:p>
    <w:p>
      <w:pPr>
        <w:pStyle w:val="Normal"/>
        <w:ind w:left="426" w:hanging="0"/>
        <w:jc w:val="both"/>
        <w:rPr>
          <w:rFonts w:ascii="Book Antiqua" w:hAnsi="Book Antiqua" w:cs="Book Antiqua"/>
          <w:b/>
          <w:b/>
          <w:smallCaps/>
          <w:sz w:val="22"/>
          <w:szCs w:val="22"/>
        </w:rPr>
      </w:pPr>
      <w:r>
        <w:rPr>
          <w:rFonts w:cs="Book Antiqua" w:ascii="Book Antiqua" w:hAnsi="Book Antiqua"/>
          <w:b/>
          <w:smallCaps/>
          <w:sz w:val="22"/>
          <w:szCs w:val="22"/>
        </w:rPr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Excellent presentation and communication skills.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Proficient in MS Office Applications.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Familiar with accounting packages such as IScala ERP, Tally ERP, Winman ERP.</w:t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ind w:right="-180" w:hanging="0"/>
        <w:rPr>
          <w:rFonts w:ascii="Book Antiqua" w:hAnsi="Book Antiqua" w:cs="Book Antiqua"/>
          <w:b/>
          <w:b/>
          <w:smallCaps/>
          <w:sz w:val="22"/>
          <w:szCs w:val="22"/>
        </w:rPr>
      </w:pPr>
      <w:r>
        <w:rPr>
          <w:rFonts w:cs="Book Antiqua" w:ascii="Book Antiqua" w:hAnsi="Book Antiqua"/>
          <w:b/>
          <w:smallCaps/>
          <w:sz w:val="22"/>
          <w:szCs w:val="22"/>
        </w:rPr>
        <w:t>Qualification And Experience Overview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mallCaps/>
          <w:sz w:val="28"/>
          <w:szCs w:val="22"/>
        </w:rPr>
      </w:pPr>
      <w:r>
        <w:rPr>
          <w:rFonts w:cs="Book Antiqua" w:ascii="Book Antiqua" w:hAnsi="Book Antiqua"/>
          <w:b/>
          <w:bCs/>
          <w:smallCaps/>
          <w:sz w:val="28"/>
          <w:szCs w:val="22"/>
        </w:rPr>
      </w:r>
    </w:p>
    <w:tbl>
      <w:tblPr>
        <w:tblW w:w="9626" w:type="dxa"/>
        <w:jc w:val="left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56"/>
        <w:gridCol w:w="2160"/>
        <w:gridCol w:w="5410"/>
      </w:tblGrid>
      <w:tr>
        <w:trPr>
          <w:trHeight w:val="642" w:hRule="atLeast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bCs/>
                <w:sz w:val="22"/>
                <w:szCs w:val="22"/>
              </w:rPr>
            </w:pPr>
            <w:r>
              <w:rPr>
                <w:rFonts w:cs="Book Antiqua" w:ascii="Book Antiqua" w:hAnsi="Book Antiqua"/>
                <w:b/>
                <w:bCs/>
                <w:sz w:val="22"/>
                <w:szCs w:val="22"/>
              </w:rPr>
              <w:t>Course/ Exam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bCs/>
                <w:sz w:val="22"/>
                <w:szCs w:val="22"/>
              </w:rPr>
            </w:pPr>
            <w:r>
              <w:rPr>
                <w:rFonts w:cs="Book Antiqua" w:ascii="Book Antiqua" w:hAnsi="Book Antiqua"/>
                <w:b/>
                <w:bCs/>
                <w:sz w:val="22"/>
                <w:szCs w:val="22"/>
              </w:rPr>
              <w:t>Year of completion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bCs/>
                <w:sz w:val="22"/>
                <w:szCs w:val="22"/>
              </w:rPr>
            </w:pPr>
            <w:r>
              <w:rPr>
                <w:rFonts w:cs="Book Antiqua" w:ascii="Book Antiqua" w:hAnsi="Book Antiqua"/>
                <w:b/>
                <w:bCs/>
                <w:sz w:val="22"/>
                <w:szCs w:val="22"/>
              </w:rPr>
              <w:t>University/Board/Institution</w:t>
            </w:r>
          </w:p>
        </w:tc>
      </w:tr>
      <w:tr>
        <w:trPr>
          <w:trHeight w:val="378" w:hRule="atLeast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Cs/>
                <w:sz w:val="22"/>
                <w:szCs w:val="22"/>
              </w:rPr>
            </w:pPr>
            <w:r>
              <w:rPr>
                <w:rFonts w:cs="Book Antiqua" w:ascii="Book Antiqua" w:hAnsi="Book Antiqua"/>
                <w:bCs/>
                <w:sz w:val="22"/>
                <w:szCs w:val="22"/>
              </w:rPr>
              <w:t>CA (Final)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Cs/>
                <w:sz w:val="22"/>
                <w:szCs w:val="22"/>
              </w:rPr>
            </w:pPr>
            <w:r>
              <w:rPr>
                <w:rFonts w:cs="Book Antiqua" w:ascii="Book Antiqua" w:hAnsi="Book Antiqua"/>
                <w:bCs/>
                <w:sz w:val="22"/>
                <w:szCs w:val="22"/>
              </w:rPr>
              <w:t>2015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309" w:firstLine="309"/>
              <w:jc w:val="center"/>
              <w:rPr>
                <w:rFonts w:ascii="Book Antiqua" w:hAnsi="Book Antiqua" w:cs="Book Antiqua"/>
                <w:bCs/>
                <w:sz w:val="22"/>
                <w:szCs w:val="22"/>
              </w:rPr>
            </w:pPr>
            <w:r>
              <w:rPr>
                <w:rFonts w:cs="Book Antiqua" w:ascii="Book Antiqua" w:hAnsi="Book Antiqua"/>
                <w:bCs/>
                <w:sz w:val="22"/>
                <w:szCs w:val="22"/>
              </w:rPr>
              <w:t>Institute of Chartered Accountants of India</w:t>
            </w:r>
          </w:p>
        </w:tc>
      </w:tr>
      <w:tr>
        <w:trPr>
          <w:trHeight w:val="378" w:hRule="atLeast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Cs/>
                <w:sz w:val="22"/>
                <w:szCs w:val="22"/>
              </w:rPr>
            </w:pPr>
            <w:r>
              <w:rPr>
                <w:rFonts w:cs="Book Antiqua" w:ascii="Book Antiqua" w:hAnsi="Book Antiqua"/>
                <w:bCs/>
                <w:sz w:val="22"/>
                <w:szCs w:val="22"/>
              </w:rPr>
              <w:t>CA (Ipcc)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Cs/>
                <w:sz w:val="22"/>
                <w:szCs w:val="22"/>
              </w:rPr>
            </w:pPr>
            <w:r>
              <w:rPr>
                <w:rFonts w:cs="Book Antiqua" w:ascii="Book Antiqua" w:hAnsi="Book Antiqua"/>
                <w:bCs/>
                <w:sz w:val="22"/>
                <w:szCs w:val="22"/>
              </w:rPr>
              <w:t>2011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309" w:firstLine="309"/>
              <w:jc w:val="center"/>
              <w:rPr/>
            </w:pPr>
            <w:r>
              <w:rPr>
                <w:rFonts w:cs="Book Antiqua" w:ascii="Book Antiqua" w:hAnsi="Book Antiqua"/>
                <w:bCs/>
                <w:sz w:val="22"/>
                <w:szCs w:val="22"/>
              </w:rPr>
              <w:t>Institute of Chartered Accountants of India</w:t>
            </w:r>
          </w:p>
        </w:tc>
      </w:tr>
      <w:tr>
        <w:trPr>
          <w:trHeight w:val="378" w:hRule="atLeast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Cs/>
                <w:sz w:val="22"/>
                <w:szCs w:val="22"/>
              </w:rPr>
            </w:pPr>
            <w:r>
              <w:rPr>
                <w:rFonts w:cs="Book Antiqua" w:ascii="Book Antiqua" w:hAnsi="Book Antiqua"/>
                <w:bCs/>
                <w:sz w:val="22"/>
                <w:szCs w:val="22"/>
              </w:rPr>
              <w:t>B.Com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Cs/>
                <w:sz w:val="22"/>
                <w:szCs w:val="22"/>
              </w:rPr>
            </w:pPr>
            <w:r>
              <w:rPr>
                <w:rFonts w:cs="Book Antiqua" w:ascii="Book Antiqua" w:hAnsi="Book Antiqua"/>
                <w:bCs/>
                <w:sz w:val="22"/>
                <w:szCs w:val="22"/>
              </w:rPr>
              <w:t>2009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Cs/>
                <w:sz w:val="22"/>
                <w:szCs w:val="22"/>
              </w:rPr>
            </w:pPr>
            <w:r>
              <w:rPr>
                <w:rFonts w:cs="Book Antiqua" w:ascii="Book Antiqua" w:hAnsi="Book Antiqua"/>
                <w:bCs/>
                <w:sz w:val="22"/>
                <w:szCs w:val="22"/>
              </w:rPr>
              <w:t>Kannur University</w:t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bCs/>
          <w:sz w:val="22"/>
          <w:szCs w:val="22"/>
        </w:rPr>
      </w:pPr>
      <w:r>
        <w:rPr>
          <w:rFonts w:eastAsia="Book Antiqua" w:cs="Book Antiqua" w:ascii="Book Antiqua" w:hAnsi="Book Antiqua"/>
          <w:bCs/>
          <w:sz w:val="22"/>
          <w:szCs w:val="22"/>
        </w:rPr>
        <w:t xml:space="preserve">      </w:t>
      </w:r>
    </w:p>
    <w:p>
      <w:pPr>
        <w:pStyle w:val="Normal"/>
        <w:numPr>
          <w:ilvl w:val="0"/>
          <w:numId w:val="4"/>
        </w:numPr>
        <w:spacing w:before="0" w:after="0"/>
        <w:ind w:left="426" w:hanging="426"/>
        <w:contextualSpacing/>
        <w:jc w:val="both"/>
        <w:rPr/>
      </w:pPr>
      <w:r>
        <w:rPr>
          <w:rFonts w:cs="Book Antiqua" w:ascii="Book Antiqua" w:hAnsi="Book Antiqua"/>
          <w:b/>
          <w:sz w:val="22"/>
          <w:szCs w:val="22"/>
        </w:rPr>
        <w:t>Feb  2016 to present</w:t>
        <w:tab/>
        <w:t>:</w:t>
      </w:r>
      <w:r>
        <w:rPr>
          <w:rFonts w:cs="Book Antiqua" w:ascii="Book Antiqua" w:hAnsi="Book Antiqua"/>
          <w:bCs/>
          <w:sz w:val="22"/>
          <w:szCs w:val="22"/>
        </w:rPr>
        <w:t xml:space="preserve"> Accountant at </w:t>
      </w:r>
      <w:r>
        <w:rPr>
          <w:rFonts w:cs="Book Antiqua" w:ascii="Book Antiqua" w:hAnsi="Book Antiqua"/>
          <w:b/>
          <w:bCs/>
          <w:sz w:val="22"/>
          <w:szCs w:val="22"/>
        </w:rPr>
        <w:t>Muscat Air Conditioning and Electronics LLC</w:t>
      </w:r>
    </w:p>
    <w:p>
      <w:pPr>
        <w:pStyle w:val="Normal"/>
        <w:numPr>
          <w:ilvl w:val="0"/>
          <w:numId w:val="4"/>
        </w:numPr>
        <w:spacing w:before="0" w:after="0"/>
        <w:ind w:left="426" w:hanging="426"/>
        <w:contextualSpacing/>
        <w:jc w:val="both"/>
        <w:rPr>
          <w:rFonts w:ascii="Book Antiqua" w:hAnsi="Book Antiqua" w:cs="Book Antiqua"/>
          <w:bCs/>
          <w:sz w:val="22"/>
          <w:szCs w:val="22"/>
        </w:rPr>
      </w:pPr>
      <w:r>
        <w:rPr>
          <w:rFonts w:cs="Book Antiqua" w:ascii="Book Antiqua" w:hAnsi="Book Antiqua"/>
          <w:b/>
          <w:sz w:val="22"/>
          <w:szCs w:val="22"/>
        </w:rPr>
        <w:t>Nov 2014 to Sept 2015</w:t>
        <w:tab/>
        <w:t xml:space="preserve">: </w:t>
      </w:r>
      <w:r>
        <w:rPr>
          <w:rFonts w:cs="Book Antiqua" w:ascii="Book Antiqua" w:hAnsi="Book Antiqua"/>
          <w:sz w:val="22"/>
          <w:szCs w:val="22"/>
        </w:rPr>
        <w:t xml:space="preserve">Audit assistant at </w:t>
      </w:r>
      <w:r>
        <w:rPr>
          <w:rFonts w:cs="Book Antiqua" w:ascii="Book Antiqua" w:hAnsi="Book Antiqua"/>
          <w:b/>
          <w:sz w:val="22"/>
          <w:szCs w:val="22"/>
        </w:rPr>
        <w:t>Sajive Associates Chartered Accountants</w:t>
      </w:r>
      <w:r>
        <w:rPr>
          <w:rFonts w:cs="Book Antiqua" w:ascii="Book Antiqua" w:hAnsi="Book Antiqua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spacing w:before="0" w:after="0"/>
        <w:ind w:left="426" w:hanging="426"/>
        <w:contextualSpacing/>
        <w:jc w:val="both"/>
        <w:rPr/>
      </w:pPr>
      <w:r>
        <w:rPr>
          <w:rFonts w:cs="Book Antiqua" w:ascii="Book Antiqua" w:hAnsi="Book Antiqua"/>
          <w:b/>
          <w:bCs/>
          <w:sz w:val="22"/>
          <w:szCs w:val="22"/>
        </w:rPr>
        <w:t>Aug 2011 to Aug 2014</w:t>
      </w:r>
      <w:r>
        <w:rPr>
          <w:rFonts w:cs="Book Antiqua" w:ascii="Book Antiqua" w:hAnsi="Book Antiqua"/>
          <w:bCs/>
          <w:sz w:val="22"/>
          <w:szCs w:val="22"/>
        </w:rPr>
        <w:tab/>
        <w:t xml:space="preserve">: Chartered Accountancy Articleship training at Thomas &amp; Thomas CA’s        </w:t>
      </w:r>
    </w:p>
    <w:p>
      <w:pPr>
        <w:pStyle w:val="Normal"/>
        <w:spacing w:before="0" w:after="0"/>
        <w:contextualSpacing/>
        <w:jc w:val="both"/>
        <w:rPr>
          <w:rFonts w:ascii="Book Antiqua" w:hAnsi="Book Antiqua" w:cs="Book Antiqua"/>
          <w:bCs/>
          <w:sz w:val="22"/>
          <w:szCs w:val="22"/>
        </w:rPr>
      </w:pPr>
      <w:r>
        <w:rPr>
          <w:rFonts w:eastAsia="Book Antiqua" w:cs="Book Antiqua" w:ascii="Book Antiqua" w:hAnsi="Book Antiqua"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ind w:right="-180" w:hanging="0"/>
        <w:rPr>
          <w:rFonts w:ascii="Book Antiqua" w:hAnsi="Book Antiqua" w:cs="Book Antiqua"/>
          <w:b/>
          <w:b/>
          <w:smallCaps/>
          <w:sz w:val="22"/>
          <w:szCs w:val="22"/>
        </w:rPr>
      </w:pPr>
      <w:r>
        <w:rPr>
          <w:rFonts w:cs="Book Antiqua" w:ascii="Book Antiqua" w:hAnsi="Book Antiqua"/>
          <w:b/>
          <w:smallCaps/>
          <w:sz w:val="22"/>
          <w:szCs w:val="22"/>
        </w:rPr>
        <w:t>Work Experience</w:t>
      </w:r>
    </w:p>
    <w:p>
      <w:pPr>
        <w:pStyle w:val="Normal"/>
        <w:ind w:left="426" w:hanging="0"/>
        <w:jc w:val="both"/>
        <w:rPr>
          <w:rFonts w:ascii="Book Antiqua" w:hAnsi="Book Antiqua" w:cs="Book Antiqua"/>
          <w:b/>
          <w:b/>
          <w:smallCaps/>
          <w:sz w:val="22"/>
          <w:szCs w:val="22"/>
        </w:rPr>
      </w:pPr>
      <w:r>
        <w:rPr>
          <w:rFonts w:cs="Book Antiqua" w:ascii="Book Antiqua" w:hAnsi="Book Antiqua"/>
          <w:b/>
          <w:smallCaps/>
          <w:sz w:val="22"/>
          <w:szCs w:val="22"/>
        </w:rPr>
      </w:r>
    </w:p>
    <w:p>
      <w:pPr>
        <w:pStyle w:val="Normal"/>
        <w:spacing w:before="0" w:after="0"/>
        <w:ind w:left="360" w:hanging="0"/>
        <w:contextualSpacing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b/>
          <w:sz w:val="22"/>
          <w:szCs w:val="22"/>
        </w:rPr>
        <w:t>Muscat Air Conditioning and Electronics LLC, Oman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contextualSpacing/>
        <w:rPr>
          <w:color w:val="000000"/>
        </w:rPr>
      </w:pPr>
      <w:r>
        <w:rPr/>
        <w:t>Assist the Finance Manager in preparation and finalization of monthly MIS Reports.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contextualSpacing/>
        <w:rPr>
          <w:color w:val="000000"/>
        </w:rPr>
      </w:pPr>
      <w:r>
        <w:rPr>
          <w:color w:val="000000"/>
        </w:rPr>
        <w:t>Handling foreign payments, payables.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contextualSpacing/>
        <w:rPr>
          <w:color w:val="000000"/>
        </w:rPr>
      </w:pPr>
      <w:r>
        <w:rPr>
          <w:color w:val="000000"/>
        </w:rPr>
        <w:t>Preparation of payroll, Receivables ageing report, Stock ageing report.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contextualSpacing/>
        <w:rPr>
          <w:color w:val="000000"/>
        </w:rPr>
      </w:pPr>
      <w:r>
        <w:rPr>
          <w:color w:val="000000"/>
        </w:rPr>
        <w:t>Preparation of Letter of Credit after getting the approval of purchase from Chief Operating Officer.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contextualSpacing/>
        <w:rPr>
          <w:color w:val="000000"/>
        </w:rPr>
      </w:pPr>
      <w:r>
        <w:rPr>
          <w:color w:val="000000"/>
        </w:rPr>
        <w:t>Ensuring month end Bank entries (interest, LTR payments, LC payments and other charges etc.) are entered into system in proper form.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contextualSpacing/>
        <w:rPr>
          <w:color w:val="000000"/>
        </w:rPr>
      </w:pPr>
      <w:r>
        <w:rPr>
          <w:color w:val="000000"/>
        </w:rPr>
        <w:t xml:space="preserve">Verification of petty cash expenses. </w:t>
      </w:r>
    </w:p>
    <w:p>
      <w:pPr>
        <w:pStyle w:val="Normal"/>
        <w:numPr>
          <w:ilvl w:val="0"/>
          <w:numId w:val="3"/>
        </w:numPr>
        <w:suppressAutoHyphens w:val="true"/>
        <w:spacing w:before="0" w:after="0"/>
        <w:ind w:left="360" w:hanging="360"/>
        <w:contextualSpacing/>
        <w:textAlignment w:val="baseline"/>
        <w:rPr>
          <w:color w:val="000000"/>
        </w:rPr>
      </w:pPr>
      <w:r>
        <w:rPr>
          <w:color w:val="000000"/>
        </w:rPr>
        <w:t>Preparation of landed cost sheets in coordination with clearing agents in time and accounting of all clearing bills/freight/ custom duty/ bills in system on time.</w:t>
      </w:r>
    </w:p>
    <w:p>
      <w:pPr>
        <w:pStyle w:val="Normal"/>
        <w:numPr>
          <w:ilvl w:val="0"/>
          <w:numId w:val="3"/>
        </w:numPr>
        <w:suppressAutoHyphens w:val="true"/>
        <w:spacing w:before="0" w:after="0"/>
        <w:ind w:left="360" w:hanging="360"/>
        <w:contextualSpacing/>
        <w:textAlignment w:val="baseline"/>
        <w:rPr>
          <w:color w:val="000000"/>
        </w:rPr>
      </w:pPr>
      <w:r>
        <w:rPr>
          <w:color w:val="000000"/>
        </w:rPr>
        <w:t>Verification of transactions (JVs, cost sheet, expenses, supplier payments and purchase vouchers.</w:t>
      </w:r>
    </w:p>
    <w:p>
      <w:pPr>
        <w:pStyle w:val="Normal"/>
        <w:numPr>
          <w:ilvl w:val="0"/>
          <w:numId w:val="2"/>
        </w:numPr>
        <w:suppressAutoHyphens w:val="true"/>
        <w:spacing w:before="0" w:after="0"/>
        <w:ind w:left="360" w:hanging="360"/>
        <w:contextualSpacing/>
        <w:textAlignment w:val="baseline"/>
        <w:rPr/>
      </w:pPr>
      <w:r>
        <w:rPr>
          <w:color w:val="000000"/>
        </w:rPr>
        <w:t>Declaration of Marine insurance claim to insurance company on monthly basis.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contextualSpacing/>
        <w:rPr>
          <w:color w:val="000000"/>
        </w:rPr>
      </w:pPr>
      <w:r>
        <w:rPr>
          <w:color w:val="000000"/>
        </w:rPr>
        <w:t>Try to achieve reduction in Clearing Costs by screening the clearing agents properly and trying to get better rates on company wide basis.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contextualSpacing/>
        <w:rPr>
          <w:color w:val="000000"/>
        </w:rPr>
      </w:pPr>
      <w:r>
        <w:rPr>
          <w:color w:val="000000"/>
        </w:rPr>
        <w:t>Regular follow up with the Division Heads to ensure that the stock position of each division (item wise) does not exceed 6 months of age.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contextualSpacing/>
        <w:rPr>
          <w:color w:val="000000"/>
        </w:rPr>
      </w:pPr>
      <w:r>
        <w:rPr>
          <w:color w:val="000000"/>
        </w:rPr>
        <w:t>Ensure that the landed prices of stocks order are loaded with the correct expenses.</w:t>
      </w:r>
    </w:p>
    <w:p>
      <w:pPr>
        <w:pStyle w:val="Normal"/>
        <w:spacing w:before="0" w:after="0"/>
        <w:ind w:left="360" w:hanging="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left="426" w:hanging="0"/>
        <w:contextualSpacing/>
        <w:rPr>
          <w:rFonts w:ascii="Book Antiqua" w:hAnsi="Book Antiqua" w:cs="Book Antiqua"/>
          <w:b/>
          <w:b/>
          <w:color w:val="000000"/>
          <w:sz w:val="22"/>
          <w:szCs w:val="22"/>
        </w:rPr>
      </w:pPr>
      <w:r>
        <w:rPr>
          <w:rFonts w:cs="Book Antiqua" w:ascii="Book Antiqua" w:hAnsi="Book Antiqua"/>
          <w:b/>
          <w:color w:val="000000"/>
          <w:sz w:val="22"/>
          <w:szCs w:val="22"/>
        </w:rPr>
      </w:r>
    </w:p>
    <w:p>
      <w:pPr>
        <w:pStyle w:val="Normal"/>
        <w:ind w:left="426" w:hanging="0"/>
        <w:jc w:val="both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b/>
          <w:sz w:val="22"/>
          <w:szCs w:val="22"/>
        </w:rPr>
        <w:t>Thomas &amp; Thomas Chartered Accountants, Sajive Associates CAs, Kerala, India</w:t>
      </w:r>
    </w:p>
    <w:p>
      <w:pPr>
        <w:pStyle w:val="Normal"/>
        <w:ind w:left="426" w:hanging="0"/>
        <w:jc w:val="both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b/>
          <w:sz w:val="22"/>
          <w:szCs w:val="22"/>
        </w:rPr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Prepared consolidated financial statements, quarterly and monthly performance reports, reconciliation reports, dealing with auditors, Bankers and cash flow management for various firms and companies.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Responsible for developing budgets and variance analysis for clients.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Responsible for submission of Vat audit report of Government Company like KELTRON.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Served as part of audit team, which is responsible to complete statutory branch audit of Nationalized Banks.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Responsible for completion of statutory audit of Government Company like, KSHDC.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Served as part of audit team, which is responsible to conduct concurrent audit of private sector Banks.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Responsible for conducting audit of various Defense Departments.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Quality w</w:t>
      </w:r>
      <w:r>
        <w:rPr>
          <w:rFonts w:cs="Book Antiqua" w:ascii="Book Antiqua" w:hAnsi="Book Antiqua"/>
          <w:bCs/>
          <w:sz w:val="22"/>
          <w:szCs w:val="22"/>
        </w:rPr>
        <w:t>ork experience, mainly in accounting services, external audits, internal audits, reviews, taxation services</w:t>
      </w:r>
      <w:r>
        <w:rPr>
          <w:rFonts w:cs="Book Antiqua" w:ascii="Book Antiqua" w:hAnsi="Book Antiqua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4"/>
        </w:numPr>
        <w:ind w:left="426" w:hanging="426"/>
        <w:jc w:val="both"/>
        <w:rPr/>
      </w:pPr>
      <w:r>
        <w:rPr>
          <w:rFonts w:cs="Book Antiqua" w:ascii="Book Antiqua" w:hAnsi="Book Antiqua"/>
          <w:sz w:val="22"/>
          <w:szCs w:val="22"/>
        </w:rPr>
        <w:t>Responsible for conducting Tax audit and Vat audit for various enterprises.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Expert knowledge in tax laws of the country to prepare the tax computations, various tax returns, tax schedules and provide advisory services and business and tax profile.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Provide clients with insights on the business landscape and provide them with meaningful solutions to improve their business.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Plan and communicate the audit/ tax strategy, setting of targets, decide the appropriate skills, timing of engagements and effective management of resources to maximize performance efficiency for organizations.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Finalization of accounts under the guidance of principal of the firm.</w:t>
      </w:r>
    </w:p>
    <w:p>
      <w:pPr>
        <w:pStyle w:val="Normal"/>
        <w:ind w:left="426" w:hanging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b/>
          <w:sz w:val="22"/>
          <w:szCs w:val="22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ind w:right="-180" w:hanging="0"/>
        <w:rPr>
          <w:rFonts w:ascii="Book Antiqua" w:hAnsi="Book Antiqua" w:cs="Book Antiqua"/>
          <w:b/>
          <w:b/>
          <w:smallCaps/>
          <w:sz w:val="22"/>
          <w:szCs w:val="22"/>
        </w:rPr>
      </w:pPr>
      <w:r>
        <w:rPr>
          <w:rFonts w:cs="Book Antiqua" w:ascii="Book Antiqua" w:hAnsi="Book Antiqua"/>
          <w:b/>
          <w:smallCaps/>
          <w:sz w:val="22"/>
          <w:szCs w:val="22"/>
        </w:rPr>
        <w:t>Personal Particulars</w:t>
      </w:r>
    </w:p>
    <w:p>
      <w:pPr>
        <w:pStyle w:val="Normal"/>
        <w:ind w:left="426" w:hanging="0"/>
        <w:jc w:val="both"/>
        <w:rPr>
          <w:rFonts w:ascii="Book Antiqua" w:hAnsi="Book Antiqua" w:cs="Book Antiqua"/>
          <w:b/>
          <w:b/>
          <w:smallCaps/>
          <w:sz w:val="22"/>
          <w:szCs w:val="22"/>
        </w:rPr>
      </w:pPr>
      <w:r>
        <w:rPr>
          <w:rFonts w:cs="Book Antiqua" w:ascii="Book Antiqua" w:hAnsi="Book Antiqua"/>
          <w:b/>
          <w:smallCaps/>
          <w:sz w:val="22"/>
          <w:szCs w:val="22"/>
        </w:rPr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Date of Birth</w:t>
        <w:tab/>
        <w:tab/>
        <w:t xml:space="preserve">               :</w:t>
        <w:tab/>
        <w:t>28</w:t>
      </w:r>
      <w:r>
        <w:rPr>
          <w:rFonts w:cs="Book Antiqua" w:ascii="Book Antiqua" w:hAnsi="Book Antiqua"/>
          <w:sz w:val="22"/>
          <w:szCs w:val="22"/>
          <w:vertAlign w:val="superscript"/>
        </w:rPr>
        <w:t>th</w:t>
      </w:r>
      <w:r>
        <w:rPr>
          <w:rFonts w:cs="Book Antiqua" w:ascii="Book Antiqua" w:hAnsi="Book Antiqua"/>
          <w:sz w:val="22"/>
          <w:szCs w:val="22"/>
        </w:rPr>
        <w:t xml:space="preserve">   June, 1989.</w:t>
      </w:r>
    </w:p>
    <w:p>
      <w:pPr>
        <w:pStyle w:val="Normal"/>
        <w:numPr>
          <w:ilvl w:val="0"/>
          <w:numId w:val="4"/>
        </w:numPr>
        <w:ind w:left="426" w:hanging="426"/>
        <w:jc w:val="both"/>
        <w:rPr/>
      </w:pPr>
      <w:r>
        <w:rPr>
          <w:rFonts w:cs="Book Antiqua" w:ascii="Book Antiqua" w:hAnsi="Book Antiqua"/>
          <w:sz w:val="22"/>
          <w:szCs w:val="22"/>
        </w:rPr>
        <w:t>Gender                                            :        Male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Nationality</w:t>
        <w:tab/>
        <w:tab/>
        <w:t xml:space="preserve">               :</w:t>
        <w:tab/>
        <w:t>Indian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Languages known </w:t>
        <w:tab/>
        <w:tab/>
        <w:t xml:space="preserve">   :        English, Hindi, Malayalam</w:t>
      </w:r>
    </w:p>
    <w:p>
      <w:pPr>
        <w:pStyle w:val="Normal"/>
        <w:numPr>
          <w:ilvl w:val="0"/>
          <w:numId w:val="4"/>
        </w:numPr>
        <w:ind w:left="426" w:hanging="426"/>
        <w:jc w:val="both"/>
        <w:rPr>
          <w:vanish/>
          <w:sz w:val="20"/>
          <w:szCs w:val="20"/>
        </w:rPr>
      </w:pPr>
      <w:r>
        <w:rPr>
          <w:rFonts w:cs="Book Antiqua" w:ascii="Book Antiqua" w:hAnsi="Book Antiqua"/>
          <w:sz w:val="22"/>
          <w:szCs w:val="22"/>
        </w:rPr>
        <w:t>GCC Driving License</w:t>
      </w:r>
      <w:bookmarkStart w:id="0" w:name="_PictureBullets"/>
      <w:bookmarkEnd w:id="0"/>
    </w:p>
    <w:sectPr>
      <w:footerReference w:type="default" r:id="rId3"/>
      <w:footerReference w:type="first" r:id="rId4"/>
      <w:type w:val="nextPage"/>
      <w:pgSz w:w="11906" w:h="16838"/>
      <w:pgMar w:left="720" w:right="720" w:header="0" w:top="720" w:footer="720" w:bottom="776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vanish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color w:val="00000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vanish/>
      <w:sz w:val="22"/>
      <w:szCs w:val="22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FF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en-US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jectLine">
    <w:name w:val="Subject Line"/>
    <w:basedOn w:val="Normal"/>
    <w:qFormat/>
    <w:pPr/>
    <w:rPr/>
  </w:style>
  <w:style w:type="paragraph" w:styleId="BodyText3">
    <w:name w:val="Body Text 3"/>
    <w:basedOn w:val="Normal"/>
    <w:qFormat/>
    <w:pPr>
      <w:spacing w:lineRule="auto" w:line="360"/>
      <w:jc w:val="both"/>
    </w:pPr>
    <w:rPr>
      <w:rFonts w:ascii="Arial" w:hAnsi="Arial" w:cs="Arial"/>
      <w:sz w:val="22"/>
      <w:szCs w:val="22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DefaultParagraphFontParaChar">
    <w:name w:val="Default Paragraph Font Para Char"/>
    <w:basedOn w:val="Normal"/>
    <w:qFormat/>
    <w:pPr>
      <w:spacing w:lineRule="exact" w:line="240" w:before="0" w:after="16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uppressAutoHyphens w:val="true"/>
      <w:ind w:left="720" w:hanging="0"/>
      <w:textAlignment w:val="baseline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2015-06-05T19:07:00Z</dcterms:created>
  <dc:creator>USER</dc:creator>
  <dc:description/>
  <cp:keywords/>
  <dc:language>en-US</dc:language>
  <cp:lastModifiedBy>user</cp:lastModifiedBy>
  <cp:lastPrinted>2014-08-26T07:07:00Z</cp:lastPrinted>
  <dcterms:modified xsi:type="dcterms:W3CDTF">2017-08-07T22:17:00Z</dcterms:modified>
  <cp:revision>281</cp:revision>
  <dc:subject/>
  <dc:title/>
</cp:coreProperties>
</file>