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05" w:lineRule="exact"/>
        <w:ind w:left="130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w:drawing>
          <wp:inline distT="0" distB="0" distL="0" distR="0">
            <wp:extent cx="5772150" cy="666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0"/>
        </w:rPr>
      </w:r>
    </w:p>
    <w:p>
      <w:pPr>
        <w:spacing w:before="40"/>
        <w:ind w:left="100" w:right="0" w:firstLine="0"/>
        <w:jc w:val="left"/>
        <w:rPr>
          <w:sz w:val="48"/>
        </w:rPr>
      </w:pPr>
      <w:r>
        <w:rPr>
          <w:shadow/>
          <w:color w:val="933634"/>
          <w:sz w:val="48"/>
        </w:rPr>
        <w:t>Dr.</w:t>
      </w:r>
      <w:r>
        <w:rPr>
          <w:shadow w:val="0"/>
          <w:color w:val="933634"/>
          <w:sz w:val="48"/>
        </w:rPr>
        <w:t> </w:t>
      </w:r>
      <w:r>
        <w:rPr>
          <w:shadow/>
          <w:color w:val="933634"/>
          <w:sz w:val="48"/>
        </w:rPr>
        <w:t>Chirag</w:t>
      </w:r>
      <w:r>
        <w:rPr>
          <w:shadow w:val="0"/>
          <w:color w:val="933634"/>
          <w:sz w:val="48"/>
        </w:rPr>
        <w:t> </w:t>
      </w:r>
      <w:r>
        <w:rPr>
          <w:shadow/>
          <w:color w:val="933634"/>
          <w:sz w:val="48"/>
        </w:rPr>
        <w:t>Kapoor</w:t>
      </w:r>
    </w:p>
    <w:p>
      <w:pPr>
        <w:spacing w:before="78"/>
        <w:ind w:left="100" w:right="0" w:firstLine="0"/>
        <w:jc w:val="left"/>
        <w:rPr>
          <w:i/>
          <w:sz w:val="24"/>
        </w:rPr>
      </w:pPr>
      <w:r>
        <w:rPr>
          <w:i/>
          <w:shadow/>
          <w:color w:val="933634"/>
          <w:sz w:val="24"/>
        </w:rPr>
        <w:t>MBBS,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M.S.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Orthopaedics</w:t>
      </w:r>
    </w:p>
    <w:p>
      <w:pPr>
        <w:spacing w:before="42"/>
        <w:ind w:left="100" w:right="0" w:firstLine="0"/>
        <w:jc w:val="left"/>
        <w:rPr>
          <w:i/>
          <w:sz w:val="24"/>
        </w:rPr>
      </w:pPr>
      <w:r>
        <w:rPr>
          <w:i/>
          <w:shadow/>
          <w:color w:val="933634"/>
          <w:sz w:val="24"/>
        </w:rPr>
        <w:t>Fellow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Joint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Replacement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(England,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Ireland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&amp;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New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Delhi)</w:t>
      </w:r>
    </w:p>
    <w:p>
      <w:pPr>
        <w:spacing w:before="42"/>
        <w:ind w:left="100" w:right="0" w:firstLine="0"/>
        <w:jc w:val="left"/>
        <w:rPr>
          <w:i/>
          <w:sz w:val="24"/>
        </w:rPr>
      </w:pPr>
      <w:r>
        <w:rPr>
          <w:i/>
          <w:shadow/>
          <w:color w:val="933634"/>
          <w:sz w:val="24"/>
        </w:rPr>
        <w:t>(Advanced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&amp;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Complex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Trauma,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Knee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&amp;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Hip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Replacement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and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Spine</w:t>
      </w:r>
      <w:r>
        <w:rPr>
          <w:i/>
          <w:shadow w:val="0"/>
          <w:color w:val="933634"/>
          <w:sz w:val="24"/>
        </w:rPr>
        <w:t> </w:t>
      </w:r>
      <w:r>
        <w:rPr>
          <w:i/>
          <w:shadow/>
          <w:color w:val="933634"/>
          <w:sz w:val="24"/>
        </w:rPr>
        <w:t>Surgeon)</w:t>
      </w:r>
    </w:p>
    <w:p>
      <w:pPr>
        <w:pStyle w:val="BodyText"/>
        <w:spacing w:before="10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153872</wp:posOffset>
            </wp:positionV>
            <wp:extent cx="5767394" cy="46005"/>
            <wp:effectExtent l="0" t="0" r="0" b="0"/>
            <wp:wrapTopAndBottom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394" cy="4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30"/>
        </w:rPr>
      </w:pPr>
    </w:p>
    <w:p>
      <w:pPr>
        <w:pStyle w:val="Heading1"/>
        <w:spacing w:before="0"/>
        <w:rPr>
          <w:i/>
        </w:rPr>
      </w:pPr>
      <w:r>
        <w:rPr>
          <w:i/>
          <w:shadow/>
        </w:rPr>
        <w:t>Personal</w:t>
      </w:r>
      <w:r>
        <w:rPr>
          <w:i/>
          <w:shadow w:val="0"/>
        </w:rPr>
        <w:t> </w:t>
      </w:r>
      <w:r>
        <w:rPr>
          <w:i/>
          <w:shadow/>
        </w:rPr>
        <w:t>summary</w:t>
      </w:r>
    </w:p>
    <w:p>
      <w:pPr>
        <w:pStyle w:val="BodyText"/>
        <w:spacing w:before="4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73" w:lineRule="auto" w:before="0" w:after="0"/>
        <w:ind w:left="1900" w:right="198" w:hanging="360"/>
        <w:jc w:val="both"/>
        <w:rPr>
          <w:rFonts w:ascii="Symbol" w:hAnsi="Symbol"/>
          <w:sz w:val="24"/>
        </w:rPr>
      </w:pPr>
      <w:r>
        <w:rPr>
          <w:sz w:val="24"/>
        </w:rPr>
        <w:t>A trusted, patient focussed and experienced doctor with a long history of serving patients by successfully diagnosing, treating and managing their illnesses and</w:t>
      </w:r>
      <w:r>
        <w:rPr>
          <w:spacing w:val="-6"/>
          <w:sz w:val="24"/>
        </w:rPr>
        <w:t> </w:t>
      </w:r>
      <w:r>
        <w:rPr>
          <w:sz w:val="24"/>
        </w:rPr>
        <w:t>diseases.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71" w:lineRule="auto" w:before="6" w:after="0"/>
        <w:ind w:left="1900" w:right="194" w:hanging="360"/>
        <w:jc w:val="left"/>
        <w:rPr>
          <w:rFonts w:ascii="Symbol" w:hAnsi="Symbol"/>
          <w:sz w:val="24"/>
        </w:rPr>
      </w:pPr>
      <w:r>
        <w:rPr>
          <w:sz w:val="24"/>
        </w:rPr>
        <w:t>Easy going by nature and able to get along well with other healthcare professionals.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71" w:lineRule="auto" w:before="8" w:after="0"/>
        <w:ind w:left="1900" w:right="199" w:hanging="360"/>
        <w:jc w:val="left"/>
        <w:rPr>
          <w:rFonts w:ascii="Symbol" w:hAnsi="Symbol"/>
          <w:sz w:val="24"/>
        </w:rPr>
      </w:pPr>
      <w:r>
        <w:rPr>
          <w:sz w:val="24"/>
        </w:rPr>
        <w:t>Having an experience of 2 years as an orthopaedic surgeon, after post-graduate</w:t>
      </w:r>
      <w:r>
        <w:rPr>
          <w:spacing w:val="-2"/>
          <w:sz w:val="24"/>
        </w:rPr>
        <w:t> </w:t>
      </w:r>
      <w:r>
        <w:rPr>
          <w:sz w:val="24"/>
        </w:rPr>
        <w:t>residency.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187944</wp:posOffset>
            </wp:positionV>
            <wp:extent cx="5537869" cy="45053"/>
            <wp:effectExtent l="0" t="0" r="0" b="0"/>
            <wp:wrapTopAndBottom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1"/>
        <w:rPr>
          <w:i/>
        </w:rPr>
      </w:pPr>
      <w:r>
        <w:rPr>
          <w:i/>
          <w:shadow/>
        </w:rPr>
        <w:t>Contact</w:t>
      </w:r>
      <w:r>
        <w:rPr>
          <w:i/>
          <w:shadow w:val="0"/>
        </w:rPr>
        <w:t> </w:t>
      </w:r>
      <w:r>
        <w:rPr>
          <w:i/>
          <w:shadow/>
        </w:rPr>
        <w:t>Details</w:t>
      </w: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Mobile: +91 -</w:t>
      </w:r>
      <w:r>
        <w:rPr>
          <w:spacing w:val="-5"/>
          <w:sz w:val="24"/>
        </w:rPr>
        <w:t> </w:t>
      </w:r>
      <w:r>
        <w:rPr>
          <w:sz w:val="24"/>
        </w:rPr>
        <w:t>9687970330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42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Home: 0265 -</w:t>
      </w:r>
      <w:r>
        <w:rPr>
          <w:spacing w:val="-2"/>
          <w:sz w:val="24"/>
        </w:rPr>
        <w:t> </w:t>
      </w:r>
      <w:r>
        <w:rPr>
          <w:sz w:val="24"/>
        </w:rPr>
        <w:t>2389282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39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Email:</w:t>
      </w:r>
      <w:r>
        <w:rPr>
          <w:spacing w:val="1"/>
          <w:sz w:val="24"/>
        </w:rPr>
        <w:t> </w:t>
      </w:r>
      <w:hyperlink r:id="rId8">
        <w:r>
          <w:rPr>
            <w:sz w:val="24"/>
          </w:rPr>
          <w:t>drchirag_kapoor@yahoo.com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209589</wp:posOffset>
            </wp:positionV>
            <wp:extent cx="5537869" cy="45053"/>
            <wp:effectExtent l="0" t="0" r="0" b="0"/>
            <wp:wrapTopAndBottom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0"/>
        <w:rPr>
          <w:i/>
        </w:rPr>
      </w:pPr>
      <w:r>
        <w:rPr>
          <w:i/>
          <w:shadow/>
        </w:rPr>
        <w:t>Residential</w:t>
      </w:r>
      <w:r>
        <w:rPr>
          <w:i/>
          <w:shadow w:val="0"/>
        </w:rPr>
        <w:t> </w:t>
      </w:r>
      <w:r>
        <w:rPr>
          <w:i/>
          <w:shadow/>
        </w:rPr>
        <w:t>Address</w:t>
      </w: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73" w:lineRule="auto" w:before="0" w:after="0"/>
        <w:ind w:left="1900" w:right="201" w:hanging="360"/>
        <w:jc w:val="both"/>
        <w:rPr>
          <w:rFonts w:ascii="Symbol" w:hAnsi="Symbol"/>
          <w:sz w:val="24"/>
        </w:rPr>
      </w:pPr>
      <w:r>
        <w:rPr>
          <w:sz w:val="24"/>
        </w:rPr>
        <w:t>541, Ramdarsh Bungalow, Bank Of India Lane, Opposite Manusmruti Hospital, Adjacent Gayatri Flats, Subhanpura, Vadodara -</w:t>
      </w:r>
      <w:r>
        <w:rPr>
          <w:spacing w:val="-4"/>
          <w:sz w:val="24"/>
        </w:rPr>
        <w:t> </w:t>
      </w:r>
      <w:r>
        <w:rPr>
          <w:sz w:val="24"/>
        </w:rPr>
        <w:t>390023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186563</wp:posOffset>
            </wp:positionV>
            <wp:extent cx="5537869" cy="45053"/>
            <wp:effectExtent l="0" t="0" r="0" b="0"/>
            <wp:wrapTopAndBottom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1"/>
        <w:rPr>
          <w:i/>
        </w:rPr>
      </w:pPr>
      <w:r>
        <w:rPr>
          <w:i/>
          <w:shadow/>
        </w:rPr>
        <w:t>Personal</w:t>
      </w:r>
      <w:r>
        <w:rPr>
          <w:i/>
          <w:shadow w:val="0"/>
        </w:rPr>
        <w:t> </w:t>
      </w:r>
      <w:r>
        <w:rPr>
          <w:i/>
          <w:shadow/>
        </w:rPr>
        <w:t>Profile</w:t>
      </w:r>
    </w:p>
    <w:p>
      <w:pPr>
        <w:pStyle w:val="BodyText"/>
        <w:spacing w:before="1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Marital Status:</w:t>
      </w:r>
      <w:r>
        <w:rPr>
          <w:spacing w:val="-3"/>
          <w:sz w:val="24"/>
        </w:rPr>
        <w:t> </w:t>
      </w:r>
      <w:r>
        <w:rPr>
          <w:sz w:val="24"/>
        </w:rPr>
        <w:t>Single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42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Gender:</w:t>
      </w:r>
      <w:r>
        <w:rPr>
          <w:spacing w:val="-2"/>
          <w:sz w:val="24"/>
        </w:rPr>
        <w:t> </w:t>
      </w:r>
      <w:r>
        <w:rPr>
          <w:sz w:val="24"/>
        </w:rPr>
        <w:t>Male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40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Date of Birth: 16</w:t>
      </w:r>
      <w:r>
        <w:rPr>
          <w:position w:val="6"/>
          <w:sz w:val="16"/>
        </w:rPr>
        <w:t>th </w:t>
      </w:r>
      <w:r>
        <w:rPr>
          <w:sz w:val="24"/>
        </w:rPr>
        <w:t>March,</w:t>
      </w:r>
      <w:r>
        <w:rPr>
          <w:spacing w:val="-24"/>
          <w:sz w:val="24"/>
        </w:rPr>
        <w:t> </w:t>
      </w:r>
      <w:r>
        <w:rPr>
          <w:sz w:val="24"/>
        </w:rPr>
        <w:t>1988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208954</wp:posOffset>
            </wp:positionV>
            <wp:extent cx="5537996" cy="45053"/>
            <wp:effectExtent l="0" t="0" r="0" b="0"/>
            <wp:wrapTopAndBottom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996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footerReference w:type="default" r:id="rId5"/>
          <w:type w:val="continuous"/>
          <w:pgSz w:w="11910" w:h="16840"/>
          <w:pgMar w:footer="1076" w:top="860" w:bottom="1260" w:left="1340" w:right="1240"/>
          <w:pgNumType w:start="1"/>
        </w:sectPr>
      </w:pPr>
    </w:p>
    <w:p>
      <w:pPr>
        <w:pStyle w:val="Heading1"/>
        <w:spacing w:before="88"/>
        <w:rPr>
          <w:i/>
        </w:rPr>
      </w:pPr>
      <w:r>
        <w:rPr>
          <w:i/>
          <w:shadow/>
        </w:rPr>
        <w:t>Objectives</w:t>
      </w:r>
    </w:p>
    <w:p>
      <w:pPr>
        <w:pStyle w:val="BodyText"/>
        <w:spacing w:before="6"/>
        <w:rPr>
          <w:b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71" w:lineRule="auto" w:before="101" w:after="0"/>
        <w:ind w:left="1900" w:right="200" w:hanging="360"/>
        <w:jc w:val="left"/>
        <w:rPr>
          <w:rFonts w:ascii="Symbol" w:hAnsi="Symbol"/>
          <w:sz w:val="24"/>
        </w:rPr>
      </w:pPr>
      <w:r>
        <w:rPr>
          <w:sz w:val="24"/>
        </w:rPr>
        <w:t>Learn and implement my knowledge of Orthopaedics for the betterment of the</w:t>
      </w:r>
      <w:r>
        <w:rPr>
          <w:spacing w:val="-3"/>
          <w:sz w:val="24"/>
        </w:rPr>
        <w:t> </w:t>
      </w:r>
      <w:r>
        <w:rPr>
          <w:sz w:val="24"/>
        </w:rPr>
        <w:t>society.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188020</wp:posOffset>
            </wp:positionV>
            <wp:extent cx="5537996" cy="45053"/>
            <wp:effectExtent l="0" t="0" r="0" b="0"/>
            <wp:wrapTopAndBottom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996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rPr>
          <w:i/>
        </w:rPr>
      </w:pPr>
      <w:r>
        <w:rPr>
          <w:i/>
          <w:shadow/>
        </w:rPr>
        <w:t>Education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 w:after="1"/>
        <w:rPr>
          <w:b/>
          <w:i/>
          <w:sz w:val="11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2098"/>
        <w:gridCol w:w="1673"/>
        <w:gridCol w:w="1416"/>
        <w:gridCol w:w="1874"/>
      </w:tblGrid>
      <w:tr>
        <w:trPr>
          <w:trHeight w:val="628" w:hRule="atLeast"/>
        </w:trPr>
        <w:tc>
          <w:tcPr>
            <w:tcW w:w="1836" w:type="dxa"/>
          </w:tcPr>
          <w:p>
            <w:pPr>
              <w:pStyle w:val="TableParagraph"/>
              <w:spacing w:before="156"/>
              <w:ind w:left="87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098" w:type="dxa"/>
          </w:tcPr>
          <w:p>
            <w:pPr>
              <w:pStyle w:val="TableParagraph"/>
              <w:spacing w:before="156"/>
              <w:ind w:left="51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673" w:type="dxa"/>
          </w:tcPr>
          <w:p>
            <w:pPr>
              <w:pStyle w:val="TableParagraph"/>
              <w:spacing w:line="271" w:lineRule="exact"/>
              <w:ind w:left="112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</w:p>
          <w:p>
            <w:pPr>
              <w:pStyle w:val="TableParagraph"/>
              <w:spacing w:before="41"/>
              <w:ind w:left="112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416" w:type="dxa"/>
          </w:tcPr>
          <w:p>
            <w:pPr>
              <w:pStyle w:val="TableParagraph"/>
              <w:spacing w:line="271" w:lineRule="exact"/>
              <w:ind w:left="211" w:right="207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  <w:p>
            <w:pPr>
              <w:pStyle w:val="TableParagraph"/>
              <w:spacing w:before="41"/>
              <w:ind w:left="211" w:right="20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74" w:type="dxa"/>
          </w:tcPr>
          <w:p>
            <w:pPr>
              <w:pStyle w:val="TableParagraph"/>
              <w:spacing w:line="271" w:lineRule="exact"/>
              <w:ind w:left="146" w:right="141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</w:p>
          <w:p>
            <w:pPr>
              <w:pStyle w:val="TableParagraph"/>
              <w:spacing w:before="41"/>
              <w:ind w:left="146"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</w:tr>
      <w:tr>
        <w:trPr>
          <w:trHeight w:val="1255" w:hRule="atLeast"/>
        </w:trPr>
        <w:tc>
          <w:tcPr>
            <w:tcW w:w="1836" w:type="dxa"/>
          </w:tcPr>
          <w:p>
            <w:pPr>
              <w:pStyle w:val="TableParagraph"/>
              <w:spacing w:before="6"/>
              <w:jc w:val="left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87" w:right="78"/>
              <w:rPr>
                <w:sz w:val="24"/>
              </w:rPr>
            </w:pPr>
            <w:r>
              <w:rPr>
                <w:sz w:val="24"/>
              </w:rPr>
              <w:t>M.S.</w:t>
            </w:r>
          </w:p>
          <w:p>
            <w:pPr>
              <w:pStyle w:val="TableParagraph"/>
              <w:spacing w:before="39"/>
              <w:ind w:left="87" w:right="80"/>
              <w:rPr>
                <w:sz w:val="24"/>
              </w:rPr>
            </w:pPr>
            <w:r>
              <w:rPr>
                <w:sz w:val="24"/>
              </w:rPr>
              <w:t>Orthopaedics</w:t>
            </w:r>
          </w:p>
        </w:tc>
        <w:tc>
          <w:tcPr>
            <w:tcW w:w="2098" w:type="dxa"/>
          </w:tcPr>
          <w:p>
            <w:pPr>
              <w:pStyle w:val="TableParagraph"/>
              <w:spacing w:line="276" w:lineRule="auto"/>
              <w:ind w:left="141" w:right="127" w:firstLine="1"/>
              <w:rPr>
                <w:sz w:val="24"/>
              </w:rPr>
            </w:pPr>
            <w:r>
              <w:rPr>
                <w:sz w:val="24"/>
              </w:rPr>
              <w:t>Smt. B.K. Shah Medical Institute &amp; Research</w:t>
            </w:r>
          </w:p>
          <w:p>
            <w:pPr>
              <w:pStyle w:val="TableParagraph"/>
              <w:ind w:left="392" w:right="379"/>
              <w:rPr>
                <w:sz w:val="24"/>
              </w:rPr>
            </w:pPr>
            <w:r>
              <w:rPr>
                <w:sz w:val="24"/>
              </w:rPr>
              <w:t>Centre</w:t>
            </w:r>
          </w:p>
        </w:tc>
        <w:tc>
          <w:tcPr>
            <w:tcW w:w="1673" w:type="dxa"/>
          </w:tcPr>
          <w:p>
            <w:pPr>
              <w:pStyle w:val="TableParagraph"/>
              <w:spacing w:before="6"/>
              <w:jc w:val="left"/>
              <w:rPr>
                <w:b/>
                <w:i/>
                <w:sz w:val="27"/>
              </w:rPr>
            </w:pPr>
          </w:p>
          <w:p>
            <w:pPr>
              <w:pStyle w:val="TableParagraph"/>
              <w:spacing w:line="273" w:lineRule="auto"/>
              <w:ind w:left="235" w:right="181" w:hanging="27"/>
              <w:jc w:val="left"/>
              <w:rPr>
                <w:sz w:val="24"/>
              </w:rPr>
            </w:pPr>
            <w:r>
              <w:rPr>
                <w:sz w:val="24"/>
              </w:rPr>
              <w:t>Sumandeep Vidyapeeth</w:t>
            </w:r>
          </w:p>
        </w:tc>
        <w:tc>
          <w:tcPr>
            <w:tcW w:w="1416" w:type="dxa"/>
          </w:tcPr>
          <w:p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73"/>
              <w:ind w:left="451"/>
              <w:jc w:val="lef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874" w:type="dxa"/>
          </w:tcPr>
          <w:p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73"/>
              <w:ind w:left="146" w:right="137"/>
              <w:rPr>
                <w:sz w:val="24"/>
              </w:rPr>
            </w:pPr>
            <w:r>
              <w:rPr>
                <w:sz w:val="24"/>
              </w:rPr>
              <w:t>G-22491</w:t>
            </w:r>
          </w:p>
        </w:tc>
      </w:tr>
      <w:tr>
        <w:trPr>
          <w:trHeight w:val="1252" w:hRule="atLeast"/>
        </w:trPr>
        <w:tc>
          <w:tcPr>
            <w:tcW w:w="1836" w:type="dxa"/>
          </w:tcPr>
          <w:p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73"/>
              <w:ind w:left="87" w:right="80"/>
              <w:rPr>
                <w:sz w:val="24"/>
              </w:rPr>
            </w:pPr>
            <w:r>
              <w:rPr>
                <w:sz w:val="24"/>
              </w:rPr>
              <w:t>M.B.B.S</w:t>
            </w:r>
          </w:p>
        </w:tc>
        <w:tc>
          <w:tcPr>
            <w:tcW w:w="2098" w:type="dxa"/>
          </w:tcPr>
          <w:p>
            <w:pPr>
              <w:pStyle w:val="TableParagraph"/>
              <w:spacing w:line="276" w:lineRule="auto"/>
              <w:ind w:left="141" w:right="127" w:firstLine="1"/>
              <w:rPr>
                <w:sz w:val="24"/>
              </w:rPr>
            </w:pPr>
            <w:r>
              <w:rPr>
                <w:sz w:val="24"/>
              </w:rPr>
              <w:t>Smt. B.K. Shah Medical Institute &amp; Research</w:t>
            </w:r>
          </w:p>
          <w:p>
            <w:pPr>
              <w:pStyle w:val="TableParagraph"/>
              <w:ind w:left="392" w:right="379"/>
              <w:rPr>
                <w:sz w:val="24"/>
              </w:rPr>
            </w:pPr>
            <w:r>
              <w:rPr>
                <w:sz w:val="24"/>
              </w:rPr>
              <w:t>Centre</w:t>
            </w:r>
          </w:p>
        </w:tc>
        <w:tc>
          <w:tcPr>
            <w:tcW w:w="1673" w:type="dxa"/>
          </w:tcPr>
          <w:p>
            <w:pPr>
              <w:pStyle w:val="TableParagraph"/>
              <w:spacing w:before="3"/>
              <w:jc w:val="left"/>
              <w:rPr>
                <w:b/>
                <w:i/>
                <w:sz w:val="27"/>
              </w:rPr>
            </w:pPr>
          </w:p>
          <w:p>
            <w:pPr>
              <w:pStyle w:val="TableParagraph"/>
              <w:spacing w:line="276" w:lineRule="auto"/>
              <w:ind w:left="283" w:right="257" w:firstLine="149"/>
              <w:jc w:val="left"/>
              <w:rPr>
                <w:sz w:val="24"/>
              </w:rPr>
            </w:pPr>
            <w:r>
              <w:rPr>
                <w:sz w:val="24"/>
              </w:rPr>
              <w:t>Gujarat University</w:t>
            </w:r>
          </w:p>
        </w:tc>
        <w:tc>
          <w:tcPr>
            <w:tcW w:w="1416" w:type="dxa"/>
          </w:tcPr>
          <w:p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73"/>
              <w:ind w:left="463"/>
              <w:jc w:val="left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874" w:type="dxa"/>
          </w:tcPr>
          <w:p>
            <w:pPr>
              <w:pStyle w:val="TableParagraph"/>
              <w:jc w:val="left"/>
              <w:rPr>
                <w:b/>
                <w:i/>
                <w:sz w:val="26"/>
              </w:rPr>
            </w:pPr>
          </w:p>
          <w:p>
            <w:pPr>
              <w:pStyle w:val="TableParagraph"/>
              <w:spacing w:before="173"/>
              <w:ind w:left="146" w:right="138"/>
              <w:rPr>
                <w:sz w:val="24"/>
              </w:rPr>
            </w:pPr>
            <w:r>
              <w:rPr>
                <w:sz w:val="24"/>
              </w:rPr>
              <w:t>G-45982</w:t>
            </w:r>
          </w:p>
        </w:tc>
      </w:tr>
      <w:tr>
        <w:trPr>
          <w:trHeight w:val="628" w:hRule="atLeast"/>
        </w:trPr>
        <w:tc>
          <w:tcPr>
            <w:tcW w:w="1836" w:type="dxa"/>
          </w:tcPr>
          <w:p>
            <w:pPr>
              <w:pStyle w:val="TableParagraph"/>
              <w:spacing w:before="156"/>
              <w:ind w:left="86" w:right="81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098" w:type="dxa"/>
          </w:tcPr>
          <w:p>
            <w:pPr>
              <w:pStyle w:val="TableParagraph"/>
              <w:ind w:left="392" w:right="379"/>
              <w:rPr>
                <w:sz w:val="24"/>
              </w:rPr>
            </w:pPr>
            <w:r>
              <w:rPr>
                <w:sz w:val="24"/>
              </w:rPr>
              <w:t>Navrachana</w:t>
            </w:r>
          </w:p>
          <w:p>
            <w:pPr>
              <w:pStyle w:val="TableParagraph"/>
              <w:spacing w:before="40"/>
              <w:ind w:left="388" w:right="379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673" w:type="dxa"/>
          </w:tcPr>
          <w:p>
            <w:pPr>
              <w:pStyle w:val="TableParagraph"/>
              <w:spacing w:before="156"/>
              <w:ind w:left="437"/>
              <w:jc w:val="left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56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1874" w:type="dxa"/>
          </w:tcPr>
          <w:p>
            <w:pPr>
              <w:pStyle w:val="TableParagraph"/>
              <w:spacing w:before="156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628" w:hRule="atLeast"/>
        </w:trPr>
        <w:tc>
          <w:tcPr>
            <w:tcW w:w="1836" w:type="dxa"/>
          </w:tcPr>
          <w:p>
            <w:pPr>
              <w:pStyle w:val="TableParagraph"/>
              <w:spacing w:before="154"/>
              <w:ind w:left="87" w:right="80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098" w:type="dxa"/>
          </w:tcPr>
          <w:p>
            <w:pPr>
              <w:pStyle w:val="TableParagraph"/>
              <w:spacing w:line="271" w:lineRule="exact"/>
              <w:ind w:left="392" w:right="379"/>
              <w:rPr>
                <w:sz w:val="24"/>
              </w:rPr>
            </w:pPr>
            <w:r>
              <w:rPr>
                <w:sz w:val="24"/>
              </w:rPr>
              <w:t>Navrachana</w:t>
            </w:r>
          </w:p>
          <w:p>
            <w:pPr>
              <w:pStyle w:val="TableParagraph"/>
              <w:spacing w:before="42"/>
              <w:ind w:left="388" w:right="379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673" w:type="dxa"/>
          </w:tcPr>
          <w:p>
            <w:pPr>
              <w:pStyle w:val="TableParagraph"/>
              <w:spacing w:before="154"/>
              <w:ind w:left="437"/>
              <w:jc w:val="left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54"/>
              <w:ind w:left="424"/>
              <w:jc w:val="left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874" w:type="dxa"/>
          </w:tcPr>
          <w:p>
            <w:pPr>
              <w:pStyle w:val="TableParagraph"/>
              <w:spacing w:before="154"/>
              <w:ind w:left="8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181326</wp:posOffset>
            </wp:positionV>
            <wp:extent cx="5537996" cy="45053"/>
            <wp:effectExtent l="0" t="0" r="0" b="0"/>
            <wp:wrapTopAndBottom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996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i/>
          <w:sz w:val="28"/>
        </w:rPr>
      </w:pPr>
    </w:p>
    <w:p>
      <w:pPr>
        <w:spacing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hadow/>
          <w:sz w:val="24"/>
        </w:rPr>
        <w:t>Fellowships</w:t>
      </w:r>
    </w:p>
    <w:p>
      <w:pPr>
        <w:pStyle w:val="BodyText"/>
        <w:spacing w:before="2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360"/>
        <w:jc w:val="left"/>
        <w:rPr>
          <w:rFonts w:ascii="Symbol" w:hAnsi="Symbol"/>
          <w:sz w:val="24"/>
        </w:rPr>
      </w:pPr>
      <w:r>
        <w:rPr>
          <w:shadow w:val="0"/>
          <w:sz w:val="24"/>
        </w:rPr>
        <w:t>Indraprastha Apollo Hospital, New</w:t>
      </w:r>
      <w:r>
        <w:rPr>
          <w:shadow w:val="0"/>
          <w:spacing w:val="-5"/>
          <w:sz w:val="24"/>
        </w:rPr>
        <w:t> </w:t>
      </w:r>
      <w:r>
        <w:rPr>
          <w:shadow w:val="0"/>
          <w:sz w:val="24"/>
        </w:rPr>
        <w:t>Delhi</w:t>
      </w:r>
    </w:p>
    <w:p>
      <w:pPr>
        <w:pStyle w:val="ListParagraph"/>
        <w:numPr>
          <w:ilvl w:val="1"/>
          <w:numId w:val="1"/>
        </w:numPr>
        <w:tabs>
          <w:tab w:pos="2621" w:val="left" w:leader="none"/>
        </w:tabs>
        <w:spacing w:line="240" w:lineRule="auto" w:before="39" w:after="0"/>
        <w:ind w:left="2621" w:right="0" w:hanging="360"/>
        <w:jc w:val="left"/>
        <w:rPr>
          <w:rFonts w:ascii="Courier New" w:hAnsi="Courier New"/>
          <w:sz w:val="24"/>
        </w:rPr>
      </w:pPr>
      <w:r>
        <w:rPr>
          <w:shadow w:val="0"/>
          <w:sz w:val="24"/>
        </w:rPr>
        <w:t>Fellowship in Joint Replacement (Knee &amp;</w:t>
      </w:r>
      <w:r>
        <w:rPr>
          <w:shadow w:val="0"/>
          <w:spacing w:val="-3"/>
          <w:sz w:val="24"/>
        </w:rPr>
        <w:t> </w:t>
      </w:r>
      <w:r>
        <w:rPr>
          <w:shadow w:val="0"/>
          <w:sz w:val="24"/>
        </w:rPr>
        <w:t>Hip)</w:t>
      </w:r>
    </w:p>
    <w:p>
      <w:pPr>
        <w:pStyle w:val="ListParagraph"/>
        <w:numPr>
          <w:ilvl w:val="1"/>
          <w:numId w:val="1"/>
        </w:numPr>
        <w:tabs>
          <w:tab w:pos="2621" w:val="left" w:leader="none"/>
        </w:tabs>
        <w:spacing w:line="240" w:lineRule="auto" w:before="22" w:after="0"/>
        <w:ind w:left="2621" w:right="0" w:hanging="360"/>
        <w:jc w:val="left"/>
        <w:rPr>
          <w:rFonts w:ascii="Courier New" w:hAnsi="Courier New"/>
          <w:sz w:val="24"/>
        </w:rPr>
      </w:pPr>
      <w:r>
        <w:rPr>
          <w:shadow w:val="0"/>
          <w:sz w:val="24"/>
        </w:rPr>
        <w:t>Year -</w:t>
      </w:r>
      <w:r>
        <w:rPr>
          <w:shadow w:val="0"/>
          <w:spacing w:val="-3"/>
          <w:sz w:val="24"/>
        </w:rPr>
        <w:t> </w:t>
      </w:r>
      <w:r>
        <w:rPr>
          <w:shadow w:val="0"/>
          <w:sz w:val="24"/>
        </w:rPr>
        <w:t>2016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Calderdale Royal Hospital, United</w:t>
      </w:r>
      <w:r>
        <w:rPr>
          <w:spacing w:val="-3"/>
          <w:sz w:val="24"/>
        </w:rPr>
        <w:t> </w:t>
      </w:r>
      <w:r>
        <w:rPr>
          <w:sz w:val="24"/>
        </w:rPr>
        <w:t>Kingdom</w:t>
      </w:r>
    </w:p>
    <w:p>
      <w:pPr>
        <w:pStyle w:val="ListParagraph"/>
        <w:numPr>
          <w:ilvl w:val="1"/>
          <w:numId w:val="1"/>
        </w:numPr>
        <w:tabs>
          <w:tab w:pos="2621" w:val="left" w:leader="none"/>
        </w:tabs>
        <w:spacing w:line="240" w:lineRule="auto" w:before="42" w:after="0"/>
        <w:ind w:left="2621" w:right="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Fellowship in Joint Replacement (Knee &amp;</w:t>
      </w:r>
      <w:r>
        <w:rPr>
          <w:spacing w:val="-3"/>
          <w:sz w:val="24"/>
        </w:rPr>
        <w:t> </w:t>
      </w:r>
      <w:r>
        <w:rPr>
          <w:sz w:val="24"/>
        </w:rPr>
        <w:t>Hip)</w:t>
      </w:r>
    </w:p>
    <w:p>
      <w:pPr>
        <w:pStyle w:val="ListParagraph"/>
        <w:numPr>
          <w:ilvl w:val="1"/>
          <w:numId w:val="1"/>
        </w:numPr>
        <w:tabs>
          <w:tab w:pos="2621" w:val="left" w:leader="none"/>
        </w:tabs>
        <w:spacing w:line="240" w:lineRule="auto" w:before="22" w:after="0"/>
        <w:ind w:left="2621" w:right="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Year -</w:t>
      </w:r>
      <w:r>
        <w:rPr>
          <w:spacing w:val="-3"/>
          <w:sz w:val="24"/>
        </w:rPr>
        <w:t> </w:t>
      </w:r>
      <w:r>
        <w:rPr>
          <w:sz w:val="24"/>
        </w:rPr>
        <w:t>2017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360"/>
        <w:jc w:val="left"/>
        <w:rPr>
          <w:rFonts w:ascii="Symbol" w:hAnsi="Symbol"/>
          <w:color w:val="080449"/>
          <w:sz w:val="24"/>
        </w:rPr>
      </w:pPr>
      <w:r>
        <w:rPr>
          <w:sz w:val="24"/>
        </w:rPr>
        <w:t>Huddersfield Royal Infirmary, United</w:t>
      </w:r>
      <w:r>
        <w:rPr>
          <w:spacing w:val="-5"/>
          <w:sz w:val="24"/>
        </w:rPr>
        <w:t> </w:t>
      </w:r>
      <w:r>
        <w:rPr>
          <w:sz w:val="24"/>
        </w:rPr>
        <w:t>Kingdom</w:t>
      </w:r>
    </w:p>
    <w:p>
      <w:pPr>
        <w:pStyle w:val="ListParagraph"/>
        <w:numPr>
          <w:ilvl w:val="1"/>
          <w:numId w:val="1"/>
        </w:numPr>
        <w:tabs>
          <w:tab w:pos="2621" w:val="left" w:leader="none"/>
        </w:tabs>
        <w:spacing w:line="240" w:lineRule="auto" w:before="39" w:after="0"/>
        <w:ind w:left="2621" w:right="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Fellowship in Joint Replacement (Knee &amp;</w:t>
      </w:r>
      <w:r>
        <w:rPr>
          <w:spacing w:val="-3"/>
          <w:sz w:val="24"/>
        </w:rPr>
        <w:t> </w:t>
      </w:r>
      <w:r>
        <w:rPr>
          <w:sz w:val="24"/>
        </w:rPr>
        <w:t>Hip)</w:t>
      </w:r>
    </w:p>
    <w:p>
      <w:pPr>
        <w:pStyle w:val="ListParagraph"/>
        <w:numPr>
          <w:ilvl w:val="1"/>
          <w:numId w:val="1"/>
        </w:numPr>
        <w:tabs>
          <w:tab w:pos="2621" w:val="left" w:leader="none"/>
        </w:tabs>
        <w:spacing w:line="240" w:lineRule="auto" w:before="22" w:after="0"/>
        <w:ind w:left="2621" w:right="0" w:hanging="360"/>
        <w:jc w:val="left"/>
        <w:rPr>
          <w:rFonts w:ascii="Courier New" w:hAnsi="Courier New"/>
          <w:color w:val="080449"/>
          <w:sz w:val="24"/>
        </w:rPr>
      </w:pPr>
      <w:r>
        <w:rPr>
          <w:sz w:val="24"/>
        </w:rPr>
        <w:t>Year –</w:t>
      </w:r>
      <w:r>
        <w:rPr>
          <w:spacing w:val="-3"/>
          <w:sz w:val="24"/>
        </w:rPr>
        <w:t> </w:t>
      </w:r>
      <w:r>
        <w:rPr>
          <w:sz w:val="24"/>
        </w:rPr>
        <w:t>2017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1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Our Lady of Lourdes Hospital,</w:t>
      </w:r>
      <w:r>
        <w:rPr>
          <w:spacing w:val="-1"/>
          <w:sz w:val="24"/>
        </w:rPr>
        <w:t> </w:t>
      </w:r>
      <w:r>
        <w:rPr>
          <w:sz w:val="24"/>
        </w:rPr>
        <w:t>Ireland</w:t>
      </w:r>
    </w:p>
    <w:p>
      <w:pPr>
        <w:pStyle w:val="ListParagraph"/>
        <w:numPr>
          <w:ilvl w:val="1"/>
          <w:numId w:val="1"/>
        </w:numPr>
        <w:tabs>
          <w:tab w:pos="2621" w:val="left" w:leader="none"/>
        </w:tabs>
        <w:spacing w:line="240" w:lineRule="auto" w:before="41" w:after="0"/>
        <w:ind w:left="2621" w:right="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Fellowship in Joint Replacement (Knee &amp;</w:t>
      </w:r>
      <w:r>
        <w:rPr>
          <w:spacing w:val="-3"/>
          <w:sz w:val="24"/>
        </w:rPr>
        <w:t> </w:t>
      </w:r>
      <w:r>
        <w:rPr>
          <w:sz w:val="24"/>
        </w:rPr>
        <w:t>Hip)</w:t>
      </w:r>
    </w:p>
    <w:p>
      <w:pPr>
        <w:pStyle w:val="ListParagraph"/>
        <w:numPr>
          <w:ilvl w:val="1"/>
          <w:numId w:val="1"/>
        </w:numPr>
        <w:tabs>
          <w:tab w:pos="2621" w:val="left" w:leader="none"/>
        </w:tabs>
        <w:spacing w:line="240" w:lineRule="auto" w:before="23" w:after="0"/>
        <w:ind w:left="2621" w:right="0" w:hanging="360"/>
        <w:jc w:val="left"/>
        <w:rPr>
          <w:rFonts w:ascii="Courier New" w:hAnsi="Courier New"/>
          <w:sz w:val="24"/>
        </w:rPr>
      </w:pPr>
      <w:r>
        <w:rPr>
          <w:shadow w:val="0"/>
          <w:sz w:val="24"/>
        </w:rPr>
        <w:t>Year –</w:t>
      </w:r>
      <w:r>
        <w:rPr>
          <w:shadow w:val="0"/>
          <w:spacing w:val="-3"/>
          <w:sz w:val="24"/>
        </w:rPr>
        <w:t> </w:t>
      </w:r>
      <w:r>
        <w:rPr>
          <w:shadow w:val="0"/>
          <w:sz w:val="24"/>
        </w:rPr>
        <w:t>2017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195459</wp:posOffset>
            </wp:positionV>
            <wp:extent cx="5537869" cy="45053"/>
            <wp:effectExtent l="0" t="0" r="0" b="0"/>
            <wp:wrapTopAndBottom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header="0" w:footer="1076" w:top="600" w:bottom="1260" w:left="1340" w:right="1240"/>
        </w:sectPr>
      </w:pPr>
    </w:p>
    <w:p>
      <w:pPr>
        <w:pStyle w:val="Heading1"/>
        <w:spacing w:before="88"/>
        <w:rPr>
          <w:i/>
        </w:rPr>
      </w:pPr>
      <w:r>
        <w:rPr>
          <w:i/>
          <w:shadow/>
        </w:rPr>
        <w:t>Skills</w:t>
      </w:r>
    </w:p>
    <w:p>
      <w:pPr>
        <w:pStyle w:val="BodyText"/>
        <w:spacing w:before="6"/>
        <w:rPr>
          <w:b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71" w:lineRule="auto" w:before="101" w:after="0"/>
        <w:ind w:left="1900" w:right="195" w:hanging="360"/>
        <w:jc w:val="left"/>
        <w:rPr>
          <w:rFonts w:ascii="Symbol" w:hAnsi="Symbol"/>
          <w:sz w:val="24"/>
        </w:rPr>
      </w:pPr>
      <w:r>
        <w:rPr>
          <w:sz w:val="24"/>
        </w:rPr>
        <w:t>Tremendous experience in basic and advanced trauma and joint replacement surgeries (Knee and</w:t>
      </w:r>
      <w:r>
        <w:rPr>
          <w:spacing w:val="-4"/>
          <w:sz w:val="24"/>
        </w:rPr>
        <w:t> </w:t>
      </w:r>
      <w:r>
        <w:rPr>
          <w:sz w:val="24"/>
        </w:rPr>
        <w:t>Hip)</w:t>
      </w: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73" w:lineRule="auto" w:before="7" w:after="0"/>
        <w:ind w:left="1900" w:right="198" w:hanging="360"/>
        <w:jc w:val="both"/>
        <w:rPr>
          <w:rFonts w:ascii="Symbol" w:hAnsi="Symbol"/>
          <w:sz w:val="24"/>
        </w:rPr>
      </w:pPr>
      <w:r>
        <w:rPr>
          <w:sz w:val="24"/>
        </w:rPr>
        <w:t>Performed more than 350 trauma surgeries, 25 joint replacement surgeries and 15 spine surgeries independently. Assisted more than 90 joint replacement surgeries and 50 spine</w:t>
      </w:r>
      <w:r>
        <w:rPr>
          <w:spacing w:val="-9"/>
          <w:sz w:val="24"/>
        </w:rPr>
        <w:t> </w:t>
      </w:r>
      <w:r>
        <w:rPr>
          <w:sz w:val="24"/>
        </w:rPr>
        <w:t>surgeries.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6" w:after="0"/>
        <w:ind w:left="1900" w:right="0" w:hanging="360"/>
        <w:jc w:val="left"/>
        <w:rPr>
          <w:rFonts w:ascii="Symbol" w:hAnsi="Symbol"/>
          <w:color w:val="080449"/>
          <w:sz w:val="24"/>
        </w:rPr>
      </w:pPr>
      <w:r>
        <w:rPr>
          <w:sz w:val="24"/>
        </w:rPr>
        <w:t>Expert in maintaining the daily reports of</w:t>
      </w:r>
      <w:r>
        <w:rPr>
          <w:spacing w:val="-5"/>
          <w:sz w:val="24"/>
        </w:rPr>
        <w:t> </w:t>
      </w:r>
      <w:r>
        <w:rPr>
          <w:sz w:val="24"/>
        </w:rPr>
        <w:t>patients.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39" w:after="0"/>
        <w:ind w:left="1900" w:right="0" w:hanging="360"/>
        <w:jc w:val="left"/>
        <w:rPr>
          <w:rFonts w:ascii="Symbol" w:hAnsi="Symbol"/>
          <w:color w:val="080449"/>
          <w:sz w:val="24"/>
        </w:rPr>
      </w:pPr>
      <w:r>
        <w:rPr>
          <w:sz w:val="24"/>
        </w:rPr>
        <w:t>Excellent communication</w:t>
      </w:r>
      <w:r>
        <w:rPr>
          <w:spacing w:val="-2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42" w:after="0"/>
        <w:ind w:left="1900" w:right="0" w:hanging="360"/>
        <w:jc w:val="left"/>
        <w:rPr>
          <w:rFonts w:ascii="Symbol" w:hAnsi="Symbol"/>
          <w:color w:val="080449"/>
          <w:sz w:val="24"/>
        </w:rPr>
      </w:pPr>
      <w:r>
        <w:rPr>
          <w:sz w:val="24"/>
        </w:rPr>
        <w:t>Ability to lead and motivate the</w:t>
      </w:r>
      <w:r>
        <w:rPr>
          <w:spacing w:val="-10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40" w:after="0"/>
        <w:ind w:left="1900" w:right="0" w:hanging="360"/>
        <w:jc w:val="left"/>
        <w:rPr>
          <w:rFonts w:ascii="Symbol" w:hAnsi="Symbol"/>
          <w:color w:val="080449"/>
          <w:sz w:val="24"/>
        </w:rPr>
      </w:pPr>
      <w:r>
        <w:rPr>
          <w:sz w:val="24"/>
        </w:rPr>
        <w:t>Ability to prioritize work load during busy</w:t>
      </w:r>
      <w:r>
        <w:rPr>
          <w:spacing w:val="-11"/>
          <w:sz w:val="24"/>
        </w:rPr>
        <w:t> </w:t>
      </w:r>
      <w:r>
        <w:rPr>
          <w:sz w:val="24"/>
        </w:rPr>
        <w:t>periods.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42" w:after="0"/>
        <w:ind w:left="1900" w:right="0" w:hanging="360"/>
        <w:jc w:val="left"/>
        <w:rPr>
          <w:rFonts w:ascii="Symbol" w:hAnsi="Symbol"/>
          <w:color w:val="080449"/>
          <w:sz w:val="24"/>
        </w:rPr>
      </w:pPr>
      <w:r>
        <w:rPr>
          <w:sz w:val="24"/>
        </w:rPr>
        <w:t>Controlling multiple projects at the same</w:t>
      </w:r>
      <w:r>
        <w:rPr>
          <w:spacing w:val="-7"/>
          <w:sz w:val="24"/>
        </w:rPr>
        <w:t> </w:t>
      </w:r>
      <w:r>
        <w:rPr>
          <w:sz w:val="24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209071</wp:posOffset>
            </wp:positionV>
            <wp:extent cx="5537869" cy="45053"/>
            <wp:effectExtent l="0" t="0" r="0" b="0"/>
            <wp:wrapTopAndBottom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0"/>
        <w:rPr>
          <w:i/>
        </w:rPr>
      </w:pPr>
      <w:r>
        <w:rPr>
          <w:i/>
          <w:shadow/>
        </w:rPr>
        <w:t>Dissertation</w:t>
      </w:r>
    </w:p>
    <w:p>
      <w:pPr>
        <w:pStyle w:val="BodyText"/>
        <w:spacing w:before="3"/>
        <w:rPr>
          <w:b/>
          <w:i/>
          <w:sz w:val="31"/>
        </w:rPr>
      </w:pPr>
    </w:p>
    <w:p>
      <w:pPr>
        <w:pStyle w:val="BodyText"/>
        <w:spacing w:line="273" w:lineRule="auto" w:before="1"/>
        <w:ind w:left="1540"/>
      </w:pPr>
      <w:r>
        <w:rPr/>
        <w:t>“A Study of traumatic dorsal and lumbar vertebral injuries with neurological deficit” under guidance of Prof. Dr. Paresh. P. Golwala.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186173</wp:posOffset>
            </wp:positionV>
            <wp:extent cx="5537869" cy="45053"/>
            <wp:effectExtent l="0" t="0" r="0" b="0"/>
            <wp:wrapTopAndBottom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0"/>
        <w:rPr>
          <w:i/>
        </w:rPr>
      </w:pPr>
      <w:r>
        <w:rPr>
          <w:i/>
          <w:shadow/>
        </w:rPr>
        <w:t>Professional</w:t>
      </w:r>
      <w:r>
        <w:rPr>
          <w:i/>
          <w:shadow w:val="0"/>
          <w:spacing w:val="-7"/>
        </w:rPr>
        <w:t> </w:t>
      </w:r>
      <w:r>
        <w:rPr>
          <w:i/>
          <w:shadow/>
        </w:rPr>
        <w:t>Experience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BodyText"/>
        <w:spacing w:line="276" w:lineRule="auto" w:before="101"/>
        <w:ind w:left="1900" w:hanging="361"/>
      </w:pPr>
      <w:r>
        <w:rPr/>
        <w:drawing>
          <wp:inline distT="0" distB="0" distL="0" distR="0">
            <wp:extent cx="126364" cy="127000"/>
            <wp:effectExtent l="0" t="0" r="0" b="0"/>
            <wp:docPr id="2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Assistant Professor, Dhiraj Hospital affiliated to Sumandeep Vidyapeeth</w:t>
      </w:r>
    </w:p>
    <w:p>
      <w:pPr>
        <w:pStyle w:val="ListParagraph"/>
        <w:numPr>
          <w:ilvl w:val="0"/>
          <w:numId w:val="2"/>
        </w:numPr>
        <w:tabs>
          <w:tab w:pos="2620" w:val="left" w:leader="none"/>
          <w:tab w:pos="2621" w:val="left" w:leader="none"/>
        </w:tabs>
        <w:spacing w:line="240" w:lineRule="auto" w:before="2" w:after="0"/>
        <w:ind w:left="2621" w:right="0" w:hanging="360"/>
        <w:jc w:val="left"/>
        <w:rPr>
          <w:sz w:val="24"/>
        </w:rPr>
      </w:pPr>
      <w:r>
        <w:rPr>
          <w:sz w:val="24"/>
        </w:rPr>
        <w:t>27/04/2015 till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00"/>
        <w:ind w:left="1540"/>
      </w:pPr>
      <w:r>
        <w:rPr/>
        <w:drawing>
          <wp:inline distT="0" distB="0" distL="0" distR="0">
            <wp:extent cx="126364" cy="126363"/>
            <wp:effectExtent l="0" t="0" r="0" b="0"/>
            <wp:docPr id="2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Intern doctor, ESI PG Institute, New</w:t>
      </w:r>
      <w:r>
        <w:rPr>
          <w:spacing w:val="-4"/>
        </w:rPr>
        <w:t> </w:t>
      </w:r>
      <w:r>
        <w:rPr/>
        <w:t>Delhi</w:t>
      </w:r>
    </w:p>
    <w:p>
      <w:pPr>
        <w:pStyle w:val="ListParagraph"/>
        <w:numPr>
          <w:ilvl w:val="0"/>
          <w:numId w:val="2"/>
        </w:numPr>
        <w:tabs>
          <w:tab w:pos="2620" w:val="left" w:leader="none"/>
          <w:tab w:pos="2621" w:val="left" w:leader="none"/>
        </w:tabs>
        <w:spacing w:line="240" w:lineRule="auto" w:before="40" w:after="0"/>
        <w:ind w:left="2621" w:right="0" w:hanging="360"/>
        <w:jc w:val="left"/>
        <w:rPr>
          <w:sz w:val="24"/>
        </w:rPr>
      </w:pPr>
      <w:r>
        <w:rPr>
          <w:sz w:val="24"/>
        </w:rPr>
        <w:t>01/11/2010 to</w:t>
      </w:r>
      <w:r>
        <w:rPr>
          <w:spacing w:val="-4"/>
          <w:sz w:val="24"/>
        </w:rPr>
        <w:t> </w:t>
      </w:r>
      <w:r>
        <w:rPr>
          <w:sz w:val="24"/>
        </w:rPr>
        <w:t>30/06/2011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209601</wp:posOffset>
            </wp:positionV>
            <wp:extent cx="5537869" cy="45053"/>
            <wp:effectExtent l="0" t="0" r="0" b="0"/>
            <wp:wrapTopAndBottom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rPr>
          <w:i/>
        </w:rPr>
      </w:pPr>
      <w:r>
        <w:rPr>
          <w:i/>
          <w:shadow/>
        </w:rPr>
        <w:t>Teaching</w:t>
      </w:r>
      <w:r>
        <w:rPr>
          <w:i/>
          <w:shadow w:val="0"/>
        </w:rPr>
        <w:t> </w:t>
      </w:r>
      <w:r>
        <w:rPr>
          <w:i/>
          <w:shadow/>
        </w:rPr>
        <w:t>Experience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BodyText"/>
        <w:spacing w:before="101"/>
        <w:ind w:left="1540"/>
      </w:pPr>
      <w:r>
        <w:rPr/>
        <w:drawing>
          <wp:inline distT="0" distB="0" distL="0" distR="0">
            <wp:extent cx="126364" cy="126997"/>
            <wp:effectExtent l="0" t="0" r="0" b="0"/>
            <wp:docPr id="2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M.B.B.S students for 5</w:t>
      </w:r>
      <w:r>
        <w:rPr>
          <w:spacing w:val="-2"/>
        </w:rPr>
        <w:t> </w:t>
      </w:r>
      <w:r>
        <w:rPr/>
        <w:t>years</w:t>
      </w:r>
    </w:p>
    <w:p>
      <w:pPr>
        <w:pStyle w:val="BodyText"/>
        <w:spacing w:before="41"/>
        <w:ind w:left="1540"/>
      </w:pPr>
      <w:r>
        <w:rPr/>
        <w:drawing>
          <wp:inline distT="0" distB="0" distL="0" distR="0">
            <wp:extent cx="126364" cy="126364"/>
            <wp:effectExtent l="0" t="0" r="0" b="0"/>
            <wp:docPr id="3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Physiotherapy students for 2</w:t>
      </w:r>
      <w:r>
        <w:rPr>
          <w:spacing w:val="-2"/>
        </w:rPr>
        <w:t> </w:t>
      </w:r>
      <w:r>
        <w:rPr/>
        <w:t>years</w:t>
      </w:r>
    </w:p>
    <w:p>
      <w:pPr>
        <w:pStyle w:val="BodyText"/>
        <w:spacing w:before="42"/>
        <w:ind w:left="1540"/>
      </w:pPr>
      <w:r>
        <w:rPr/>
        <w:drawing>
          <wp:inline distT="0" distB="0" distL="0" distR="0">
            <wp:extent cx="126364" cy="126364"/>
            <wp:effectExtent l="0" t="0" r="0" b="0"/>
            <wp:docPr id="3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M.S and Diploma orthopaedic students for 2</w:t>
      </w:r>
      <w:r>
        <w:rPr>
          <w:spacing w:val="-8"/>
        </w:rPr>
        <w:t> </w:t>
      </w:r>
      <w:r>
        <w:rPr/>
        <w:t>years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208259</wp:posOffset>
            </wp:positionV>
            <wp:extent cx="5537996" cy="45053"/>
            <wp:effectExtent l="0" t="0" r="0" b="0"/>
            <wp:wrapTopAndBottom/>
            <wp:docPr id="3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996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rPr>
          <w:i/>
        </w:rPr>
      </w:pPr>
      <w:r>
        <w:rPr>
          <w:i/>
          <w:shadow/>
        </w:rPr>
        <w:t>Professional</w:t>
      </w:r>
      <w:r>
        <w:rPr>
          <w:i/>
          <w:shadow w:val="0"/>
        </w:rPr>
        <w:t> </w:t>
      </w:r>
      <w:r>
        <w:rPr>
          <w:i/>
          <w:shadow/>
        </w:rPr>
        <w:t>Memberships</w:t>
      </w:r>
    </w:p>
    <w:p>
      <w:pPr>
        <w:pStyle w:val="BodyText"/>
        <w:spacing w:before="6"/>
        <w:rPr>
          <w:b/>
          <w:i/>
          <w:sz w:val="22"/>
        </w:rPr>
      </w:pPr>
    </w:p>
    <w:p>
      <w:pPr>
        <w:pStyle w:val="BodyText"/>
        <w:spacing w:line="276" w:lineRule="auto" w:before="101"/>
        <w:ind w:left="1540" w:right="3900"/>
      </w:pPr>
      <w:r>
        <w:rPr/>
        <w:drawing>
          <wp:inline distT="0" distB="0" distL="0" distR="0">
            <wp:extent cx="126364" cy="126365"/>
            <wp:effectExtent l="0" t="0" r="0" b="0"/>
            <wp:docPr id="3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Indian</w:t>
      </w:r>
      <w:r>
        <w:rPr>
          <w:spacing w:val="-7"/>
        </w:rPr>
        <w:t> </w:t>
      </w:r>
      <w:r>
        <w:rPr/>
        <w:t>Orthopaedic</w:t>
      </w:r>
      <w:r>
        <w:rPr>
          <w:spacing w:val="-7"/>
        </w:rPr>
        <w:t> </w:t>
      </w:r>
      <w:r>
        <w:rPr/>
        <w:t>Association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126364" cy="126365"/>
            <wp:effectExtent l="0" t="0" r="0" b="0"/>
            <wp:docPr id="3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  <w:spacing w:val="-1"/>
        </w:rPr>
        <w:t>  </w:t>
      </w:r>
      <w:r>
        <w:rPr>
          <w:rFonts w:ascii="Times New Roman"/>
          <w:spacing w:val="-16"/>
        </w:rPr>
        <w:t> </w:t>
      </w:r>
      <w:r>
        <w:rPr/>
        <w:t>Gujarat</w:t>
      </w:r>
      <w:r>
        <w:rPr>
          <w:spacing w:val="-9"/>
        </w:rPr>
        <w:t> </w:t>
      </w:r>
      <w:r>
        <w:rPr/>
        <w:t>Orthopaedic</w:t>
      </w:r>
      <w:r>
        <w:rPr>
          <w:spacing w:val="-10"/>
        </w:rPr>
        <w:t> </w:t>
      </w:r>
      <w:r>
        <w:rPr/>
        <w:t>Association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126364" cy="126365"/>
            <wp:effectExtent l="0" t="0" r="0" b="0"/>
            <wp:docPr id="4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  <w:spacing w:val="-1"/>
        </w:rPr>
        <w:t>  </w:t>
      </w:r>
      <w:r>
        <w:rPr>
          <w:rFonts w:ascii="Times New Roman"/>
          <w:spacing w:val="-16"/>
        </w:rPr>
        <w:t> </w:t>
      </w:r>
      <w:r>
        <w:rPr/>
        <w:t>Baroda Orthopaedic</w:t>
      </w:r>
      <w:r>
        <w:rPr>
          <w:spacing w:val="-11"/>
        </w:rPr>
        <w:t> </w:t>
      </w:r>
      <w:r>
        <w:rPr/>
        <w:t>Association</w:t>
      </w:r>
    </w:p>
    <w:p>
      <w:pPr>
        <w:spacing w:after="0" w:line="276" w:lineRule="auto"/>
        <w:sectPr>
          <w:pgSz w:w="11910" w:h="16840"/>
          <w:pgMar w:header="0" w:footer="1076" w:top="600" w:bottom="1260" w:left="1340" w:right="1240"/>
        </w:sectPr>
      </w:pPr>
    </w:p>
    <w:p>
      <w:pPr>
        <w:pStyle w:val="BodyText"/>
        <w:spacing w:line="276" w:lineRule="auto" w:before="88"/>
        <w:ind w:left="1540" w:right="4535"/>
      </w:pPr>
      <w:r>
        <w:rPr/>
        <w:drawing>
          <wp:inline distT="0" distB="0" distL="0" distR="0">
            <wp:extent cx="126364" cy="126365"/>
            <wp:effectExtent l="0" t="0" r="0" b="0"/>
            <wp:docPr id="4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Indian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Association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126364" cy="126365"/>
            <wp:effectExtent l="0" t="0" r="0" b="0"/>
            <wp:docPr id="4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rFonts w:ascii="Times New Roman"/>
          <w:spacing w:val="-1"/>
        </w:rPr>
        <w:t>  </w:t>
      </w:r>
      <w:r>
        <w:rPr>
          <w:rFonts w:ascii="Times New Roman"/>
          <w:spacing w:val="-16"/>
        </w:rPr>
        <w:t> </w:t>
      </w:r>
      <w:r>
        <w:rPr/>
        <w:t>Medical Council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India  </w:t>
      </w:r>
      <w:r>
        <w:rPr/>
        <w:drawing>
          <wp:inline distT="0" distB="0" distL="0" distR="0">
            <wp:extent cx="126364" cy="126365"/>
            <wp:effectExtent l="0" t="0" r="0" b="0"/>
            <wp:docPr id="4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 </w:t>
      </w:r>
      <w:r>
        <w:rPr>
          <w:rFonts w:ascii="Times New Roman"/>
          <w:spacing w:val="-19"/>
        </w:rPr>
        <w:t> </w:t>
      </w:r>
      <w:r>
        <w:rPr/>
        <w:t>Gujarat Medical</w:t>
      </w:r>
      <w:r>
        <w:rPr>
          <w:spacing w:val="-4"/>
        </w:rPr>
        <w:t> </w:t>
      </w:r>
      <w:r>
        <w:rPr/>
        <w:t>Council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184502</wp:posOffset>
            </wp:positionV>
            <wp:extent cx="5537869" cy="45053"/>
            <wp:effectExtent l="0" t="0" r="0" b="0"/>
            <wp:wrapTopAndBottom/>
            <wp:docPr id="4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rPr>
          <w:i/>
        </w:rPr>
      </w:pPr>
      <w:r>
        <w:rPr>
          <w:i/>
          <w:shadow/>
        </w:rPr>
        <w:t>Publications</w:t>
      </w:r>
    </w:p>
    <w:p>
      <w:pPr>
        <w:pStyle w:val="BodyText"/>
        <w:spacing w:before="4"/>
        <w:rPr>
          <w:b/>
          <w:i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0" w:after="0"/>
        <w:ind w:left="1900" w:right="201" w:hanging="360"/>
        <w:jc w:val="both"/>
        <w:rPr>
          <w:sz w:val="24"/>
        </w:rPr>
      </w:pPr>
      <w:r>
        <w:rPr>
          <w:sz w:val="24"/>
        </w:rPr>
        <w:t>Analysis of outcome of avascular necrosis of femoral head treated by core-decompression and bone grafting; Journal of Clinical Orthopaedics and Trauma; March</w:t>
      </w:r>
      <w:r>
        <w:rPr>
          <w:spacing w:val="-4"/>
          <w:sz w:val="24"/>
        </w:rPr>
        <w:t> </w:t>
      </w:r>
      <w:r>
        <w:rPr>
          <w:sz w:val="24"/>
        </w:rPr>
        <w:t>2015</w:t>
      </w:r>
    </w:p>
    <w:p>
      <w:pPr>
        <w:spacing w:line="276" w:lineRule="auto" w:before="0"/>
        <w:ind w:left="1900" w:right="195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(SN Shah, CS Kapoor, MR Jhaveri, PP Golwala, S Patel. Analysis of outcome of avascular necrosis of femoral head treated by core-decompression and bone grafting. Journal of clinical orthopaedics and trauma; 6(3): 160-166)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3" w:lineRule="auto" w:before="106" w:after="0"/>
        <w:ind w:left="1900" w:right="197" w:hanging="360"/>
        <w:jc w:val="both"/>
        <w:rPr>
          <w:sz w:val="24"/>
        </w:rPr>
      </w:pPr>
      <w:r>
        <w:rPr>
          <w:sz w:val="24"/>
        </w:rPr>
        <w:t>Bilateral ankylosed hip joint in a sickle cell disease patient – A Case Report; Journal of Integrated Health Sciences, Dec</w:t>
      </w:r>
      <w:r>
        <w:rPr>
          <w:spacing w:val="-11"/>
          <w:sz w:val="24"/>
        </w:rPr>
        <w:t> </w:t>
      </w:r>
      <w:r>
        <w:rPr>
          <w:sz w:val="24"/>
        </w:rPr>
        <w:t>2014</w:t>
      </w:r>
    </w:p>
    <w:p>
      <w:pPr>
        <w:spacing w:line="276" w:lineRule="auto" w:before="4"/>
        <w:ind w:left="1900" w:right="195" w:firstLine="0"/>
        <w:jc w:val="both"/>
        <w:rPr>
          <w:rFonts w:ascii="Arial Rounded MT Bold" w:hAnsi="Arial Rounded MT Bold"/>
          <w:sz w:val="16"/>
        </w:rPr>
      </w:pPr>
      <w:r>
        <w:rPr>
          <w:rFonts w:ascii="Arial Rounded MT Bold" w:hAnsi="Arial Rounded MT Bold"/>
          <w:sz w:val="16"/>
        </w:rPr>
        <w:t>(SN Shah, CS Kapoor, AA Merh, PP Golwala. Bilateral ankylosed hip joint in a sickle cell disease patient – A Case Report. Journal of Integrated Health Sciences; 2(2): 31-33)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0" w:lineRule="auto" w:before="106" w:after="0"/>
        <w:ind w:left="190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rare</w:t>
      </w:r>
      <w:r>
        <w:rPr>
          <w:spacing w:val="20"/>
          <w:sz w:val="24"/>
        </w:rPr>
        <w:t> </w:t>
      </w:r>
      <w:r>
        <w:rPr>
          <w:sz w:val="24"/>
        </w:rPr>
        <w:t>presentation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ganglion</w:t>
      </w:r>
      <w:r>
        <w:rPr>
          <w:spacing w:val="21"/>
          <w:sz w:val="24"/>
        </w:rPr>
        <w:t> </w:t>
      </w:r>
      <w:r>
        <w:rPr>
          <w:sz w:val="24"/>
        </w:rPr>
        <w:t>cyst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elbow</w:t>
      </w:r>
      <w:r>
        <w:rPr>
          <w:spacing w:val="23"/>
          <w:sz w:val="24"/>
        </w:rPr>
        <w:t> </w:t>
      </w:r>
      <w:r>
        <w:rPr>
          <w:sz w:val="24"/>
        </w:rPr>
        <w:t>–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Case</w:t>
      </w:r>
      <w:r>
        <w:rPr>
          <w:spacing w:val="20"/>
          <w:sz w:val="24"/>
        </w:rPr>
        <w:t> </w:t>
      </w:r>
      <w:r>
        <w:rPr>
          <w:sz w:val="24"/>
        </w:rPr>
        <w:t>Report;</w:t>
      </w:r>
    </w:p>
    <w:p>
      <w:pPr>
        <w:pStyle w:val="BodyText"/>
        <w:spacing w:before="42"/>
        <w:ind w:left="1900"/>
      </w:pPr>
      <w:r>
        <w:rPr/>
        <w:t>Cureus; July 2016</w:t>
      </w:r>
    </w:p>
    <w:p>
      <w:pPr>
        <w:spacing w:line="276" w:lineRule="auto" w:before="38"/>
        <w:ind w:left="1900" w:right="201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(Vaishya R, Kapoor C, Agarwal A, et al. (July 01, 2016) A Rare Presentation of Ganglion Cyst of the Elbow. Cureus 8(7): e665. DOI 10.7759/cureus.665)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107" w:after="0"/>
        <w:ind w:left="1900" w:right="195" w:hanging="360"/>
        <w:jc w:val="both"/>
        <w:rPr>
          <w:sz w:val="24"/>
        </w:rPr>
      </w:pPr>
      <w:r>
        <w:rPr>
          <w:sz w:val="24"/>
        </w:rPr>
        <w:t>A rare giant cell tumour of distal fibula and its management – A Case Report; Cureus; July</w:t>
      </w:r>
      <w:r>
        <w:rPr>
          <w:spacing w:val="-7"/>
          <w:sz w:val="24"/>
        </w:rPr>
        <w:t> </w:t>
      </w:r>
      <w:r>
        <w:rPr>
          <w:sz w:val="24"/>
        </w:rPr>
        <w:t>2016</w:t>
      </w:r>
    </w:p>
    <w:p>
      <w:pPr>
        <w:spacing w:line="276" w:lineRule="auto" w:before="0"/>
        <w:ind w:left="1900" w:right="201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(Vaishya R, Kapoor C, Golwala P, et al. (July 01, 2016) A Rare Giant Cell Tumour of the Distal Fibula and its Management. Cureus 8(7): e666. DOI</w:t>
      </w:r>
      <w:r>
        <w:rPr>
          <w:rFonts w:ascii="Arial Rounded MT Bold"/>
          <w:spacing w:val="-13"/>
          <w:sz w:val="16"/>
        </w:rPr>
        <w:t> </w:t>
      </w:r>
      <w:r>
        <w:rPr>
          <w:rFonts w:ascii="Arial Rounded MT Bold"/>
          <w:sz w:val="16"/>
        </w:rPr>
        <w:t>10.7759/cureus.666)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106" w:after="0"/>
        <w:ind w:left="1900" w:right="195" w:hanging="360"/>
        <w:jc w:val="both"/>
        <w:rPr>
          <w:sz w:val="18"/>
        </w:rPr>
      </w:pPr>
      <w:r>
        <w:rPr>
          <w:sz w:val="24"/>
        </w:rPr>
        <w:t>Acute bilateral traumatic Achilles tendon rupture – A rare Presentation; Cureus; July</w:t>
      </w:r>
      <w:r>
        <w:rPr>
          <w:spacing w:val="-4"/>
          <w:sz w:val="24"/>
        </w:rPr>
        <w:t> </w:t>
      </w:r>
      <w:r>
        <w:rPr>
          <w:sz w:val="24"/>
        </w:rPr>
        <w:t>2016</w:t>
      </w:r>
    </w:p>
    <w:p>
      <w:pPr>
        <w:spacing w:line="276" w:lineRule="auto" w:before="0"/>
        <w:ind w:left="1900" w:right="203" w:firstLine="0"/>
        <w:jc w:val="both"/>
        <w:rPr>
          <w:rFonts w:ascii="Arial Rounded MT Bold" w:hAnsi="Arial Rounded MT Bold"/>
          <w:sz w:val="16"/>
        </w:rPr>
      </w:pPr>
      <w:r>
        <w:rPr>
          <w:rFonts w:ascii="Arial Rounded MT Bold" w:hAnsi="Arial Rounded MT Bold"/>
          <w:sz w:val="16"/>
        </w:rPr>
        <w:t>(Kapoor C, Jhaveri M, Golwala P, et al. (July 20, 2016) Acute Bilateral Traumatic Achilles Tendon Rupture – A Rare Presentation. Cureus 8(7): e706. DOI 10.7759/cureus.706)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8" w:lineRule="auto" w:before="104" w:after="0"/>
        <w:ind w:left="1900" w:right="198" w:hanging="360"/>
        <w:jc w:val="both"/>
        <w:rPr>
          <w:sz w:val="24"/>
        </w:rPr>
      </w:pPr>
      <w:r>
        <w:rPr>
          <w:color w:val="212121"/>
          <w:sz w:val="24"/>
        </w:rPr>
        <w:t>Reconstruction of the Odontoid Process by a Tricortical Iliac Crest Graft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in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case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Tuberculosis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of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C1,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C2,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C3</w:t>
      </w:r>
      <w:r>
        <w:rPr>
          <w:color w:val="212121"/>
          <w:spacing w:val="7"/>
          <w:sz w:val="24"/>
        </w:rPr>
        <w:t> </w:t>
      </w:r>
      <w:r>
        <w:rPr>
          <w:color w:val="212121"/>
          <w:sz w:val="24"/>
        </w:rPr>
        <w:t>Vertebrae;</w:t>
      </w:r>
      <w:r>
        <w:rPr>
          <w:color w:val="212121"/>
          <w:spacing w:val="8"/>
          <w:sz w:val="24"/>
        </w:rPr>
        <w:t> </w:t>
      </w:r>
      <w:r>
        <w:rPr>
          <w:color w:val="212121"/>
          <w:sz w:val="24"/>
        </w:rPr>
        <w:t>Cureus;</w:t>
      </w:r>
    </w:p>
    <w:p>
      <w:pPr>
        <w:pStyle w:val="BodyText"/>
        <w:spacing w:line="269" w:lineRule="exact"/>
        <w:ind w:left="1900"/>
      </w:pPr>
      <w:r>
        <w:rPr>
          <w:color w:val="212121"/>
        </w:rPr>
        <w:t>August 2016</w:t>
      </w:r>
    </w:p>
    <w:p>
      <w:pPr>
        <w:spacing w:line="276" w:lineRule="auto" w:before="39"/>
        <w:ind w:left="1900" w:right="194" w:firstLine="0"/>
        <w:jc w:val="both"/>
        <w:rPr>
          <w:rFonts w:ascii="Arial Rounded MT Bold"/>
          <w:sz w:val="16"/>
        </w:rPr>
      </w:pPr>
      <w:r>
        <w:rPr>
          <w:rFonts w:ascii="Arial Rounded MT Bold"/>
          <w:color w:val="212121"/>
          <w:sz w:val="16"/>
        </w:rPr>
        <w:t>(</w:t>
      </w:r>
      <w:r>
        <w:rPr>
          <w:rFonts w:ascii="Arial Rounded MT Bold"/>
          <w:sz w:val="16"/>
        </w:rPr>
        <w:t>Golwala P, Kapoor C, Merh A, et al. (August 19, 2016) Reconstruction of the Odontoid Process by a Tricortical Iliac Crest Graft in a case of Tuberculosis of C1, C2, and C3 Vertebrae. Cureus 8(8): e742)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106" w:after="0"/>
        <w:ind w:left="1900" w:right="196" w:hanging="360"/>
        <w:jc w:val="both"/>
        <w:rPr>
          <w:sz w:val="24"/>
        </w:rPr>
      </w:pPr>
      <w:hyperlink r:id="rId10">
        <w:r>
          <w:rPr>
            <w:sz w:val="24"/>
          </w:rPr>
          <w:t>Prevalence of deep vein thrombosis in patients with lower limb</w:t>
        </w:r>
      </w:hyperlink>
      <w:hyperlink r:id="rId10">
        <w:r>
          <w:rPr>
            <w:sz w:val="24"/>
          </w:rPr>
          <w:t> trauma</w:t>
        </w:r>
      </w:hyperlink>
      <w:r>
        <w:rPr>
          <w:sz w:val="24"/>
        </w:rPr>
        <w:t>; Journal of Clinical Orthopaedics and Trauma; July</w:t>
      </w:r>
      <w:r>
        <w:rPr>
          <w:spacing w:val="-13"/>
          <w:sz w:val="24"/>
        </w:rPr>
        <w:t> </w:t>
      </w:r>
      <w:r>
        <w:rPr>
          <w:sz w:val="24"/>
        </w:rPr>
        <w:t>2016</w:t>
      </w:r>
    </w:p>
    <w:p>
      <w:pPr>
        <w:spacing w:line="276" w:lineRule="auto" w:before="0"/>
        <w:ind w:left="1900" w:right="195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(CS Kapoor, AK Mehta, K Patel, PP Golwala. </w:t>
      </w:r>
      <w:hyperlink r:id="rId10">
        <w:r>
          <w:rPr>
            <w:rFonts w:ascii="Arial Rounded MT Bold"/>
            <w:sz w:val="16"/>
          </w:rPr>
          <w:t>Prevalence of deep vein thrombosis in patients</w:t>
        </w:r>
      </w:hyperlink>
      <w:r>
        <w:rPr>
          <w:rFonts w:ascii="Arial Rounded MT Bold"/>
          <w:sz w:val="16"/>
        </w:rPr>
        <w:t> </w:t>
      </w:r>
      <w:hyperlink r:id="rId10">
        <w:r>
          <w:rPr>
            <w:rFonts w:ascii="Arial Rounded MT Bold"/>
            <w:sz w:val="16"/>
          </w:rPr>
          <w:t>with lower limb trauma. </w:t>
        </w:r>
      </w:hyperlink>
      <w:r>
        <w:rPr>
          <w:rFonts w:ascii="Arial Rounded MT Bold"/>
          <w:sz w:val="16"/>
        </w:rPr>
        <w:t>Journal of Clinical Orthopaedics and Trauma; 7S: 220-224)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3" w:lineRule="auto" w:before="107" w:after="0"/>
        <w:ind w:left="1900" w:right="203" w:hanging="360"/>
        <w:jc w:val="both"/>
        <w:rPr>
          <w:sz w:val="24"/>
        </w:rPr>
      </w:pPr>
      <w:r>
        <w:rPr>
          <w:sz w:val="24"/>
        </w:rPr>
        <w:t>Chondromyxoid Fibroma: A Rare Case Report and Review of Literature; Cureus; September</w:t>
      </w:r>
      <w:r>
        <w:rPr>
          <w:spacing w:val="-4"/>
          <w:sz w:val="24"/>
        </w:rPr>
        <w:t> </w:t>
      </w:r>
      <w:r>
        <w:rPr>
          <w:sz w:val="24"/>
        </w:rPr>
        <w:t>2016</w:t>
      </w:r>
    </w:p>
    <w:p>
      <w:pPr>
        <w:spacing w:line="276" w:lineRule="auto" w:before="4"/>
        <w:ind w:left="1900" w:right="194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(Soni R, Kapoor C, Shah M, et al. (September 23, 2016) Chondromyxoid Fibroma: A Rare  Case Report and Review of Literature. Cureus 8(9):</w:t>
      </w:r>
      <w:r>
        <w:rPr>
          <w:rFonts w:ascii="Arial Rounded MT Bold"/>
          <w:spacing w:val="-12"/>
          <w:sz w:val="16"/>
        </w:rPr>
        <w:t> </w:t>
      </w:r>
      <w:r>
        <w:rPr>
          <w:rFonts w:ascii="Arial Rounded MT Bold"/>
          <w:sz w:val="16"/>
        </w:rPr>
        <w:t>e803)</w:t>
      </w:r>
    </w:p>
    <w:p>
      <w:pPr>
        <w:spacing w:after="0" w:line="276" w:lineRule="auto"/>
        <w:jc w:val="both"/>
        <w:rPr>
          <w:rFonts w:ascii="Arial Rounded MT Bold"/>
          <w:sz w:val="16"/>
        </w:rPr>
        <w:sectPr>
          <w:pgSz w:w="11910" w:h="16840"/>
          <w:pgMar w:header="0" w:footer="1076" w:top="600" w:bottom="1260" w:left="1340" w:right="1240"/>
        </w:sect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88" w:after="0"/>
        <w:ind w:left="1900" w:right="198" w:hanging="360"/>
        <w:jc w:val="left"/>
        <w:rPr>
          <w:sz w:val="24"/>
        </w:rPr>
      </w:pPr>
      <w:r>
        <w:rPr>
          <w:sz w:val="24"/>
        </w:rPr>
        <w:t>A Case of Distal Femur Medial Condyle Hoffa Type II(C) Fracture Treated with Headless Screws; Cureus; September</w:t>
      </w:r>
      <w:r>
        <w:rPr>
          <w:spacing w:val="-12"/>
          <w:sz w:val="24"/>
        </w:rPr>
        <w:t> </w:t>
      </w:r>
      <w:r>
        <w:rPr>
          <w:sz w:val="24"/>
        </w:rPr>
        <w:t>2016</w:t>
      </w:r>
    </w:p>
    <w:p>
      <w:pPr>
        <w:spacing w:line="273" w:lineRule="auto" w:before="1"/>
        <w:ind w:left="1900" w:right="200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(Kapoor C, Merh A, Shah M, et al. (September 23, 2016) A Case of Distal Femur Medial Condyle Hoffa Type II(C) Fracture Treated with Headless Screws. Cureus 8(9): e802)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0" w:lineRule="auto" w:before="114" w:after="0"/>
        <w:ind w:left="1900" w:right="0" w:hanging="360"/>
        <w:jc w:val="left"/>
        <w:rPr>
          <w:sz w:val="24"/>
        </w:rPr>
      </w:pPr>
      <w:r>
        <w:rPr>
          <w:sz w:val="24"/>
        </w:rPr>
        <w:t>Pigmented Villonodular Synovitis of the Knee Joint: A Case</w:t>
      </w:r>
      <w:r>
        <w:rPr>
          <w:spacing w:val="4"/>
          <w:sz w:val="24"/>
        </w:rPr>
        <w:t> </w:t>
      </w:r>
      <w:r>
        <w:rPr>
          <w:sz w:val="24"/>
        </w:rPr>
        <w:t>Report;</w:t>
      </w:r>
    </w:p>
    <w:p>
      <w:pPr>
        <w:pStyle w:val="BodyText"/>
        <w:spacing w:before="42"/>
        <w:ind w:left="1900"/>
        <w:jc w:val="both"/>
      </w:pPr>
      <w:r>
        <w:rPr/>
        <w:t>Cureus; September 2016</w:t>
      </w:r>
    </w:p>
    <w:p>
      <w:pPr>
        <w:spacing w:line="273" w:lineRule="auto" w:before="41"/>
        <w:ind w:left="1900" w:right="204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(Kapoor C, Jhaveri M, Soni R, et al. (October 04, 2016) Pigmented Villonodular Synovitis of the Knee Joint: A Case Report. Cureus 8(10):</w:t>
      </w:r>
      <w:r>
        <w:rPr>
          <w:rFonts w:ascii="Arial Rounded MT Bold"/>
          <w:spacing w:val="-7"/>
          <w:sz w:val="16"/>
        </w:rPr>
        <w:t> </w:t>
      </w:r>
      <w:r>
        <w:rPr>
          <w:rFonts w:ascii="Arial Rounded MT Bold"/>
          <w:sz w:val="16"/>
        </w:rPr>
        <w:t>e816)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3" w:lineRule="auto" w:before="109" w:after="0"/>
        <w:ind w:left="1900" w:right="197" w:hanging="360"/>
        <w:jc w:val="left"/>
        <w:rPr>
          <w:sz w:val="24"/>
        </w:rPr>
      </w:pPr>
      <w:r>
        <w:rPr>
          <w:sz w:val="24"/>
        </w:rPr>
        <w:t>Post-traumatic Arthritis of the Tarsometatarsal Joint Complex: A Case Report; Cureus; September</w:t>
      </w:r>
      <w:r>
        <w:rPr>
          <w:spacing w:val="-5"/>
          <w:sz w:val="24"/>
        </w:rPr>
        <w:t> </w:t>
      </w:r>
      <w:r>
        <w:rPr>
          <w:sz w:val="24"/>
        </w:rPr>
        <w:t>2016</w:t>
      </w:r>
    </w:p>
    <w:p>
      <w:pPr>
        <w:spacing w:line="276" w:lineRule="auto" w:before="4"/>
        <w:ind w:left="1900" w:right="195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(Kapoor C, Patel A, Jhaveri M, et al. (December 09, 2016) Post-traumatic Arthritis of the Tarsometatarsal Joint Complex: A Case Report. Cureus 8(12): e923. DOI  10.7759/cureus.923)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107" w:after="0"/>
        <w:ind w:left="1900" w:right="204" w:hanging="360"/>
        <w:jc w:val="left"/>
        <w:rPr>
          <w:sz w:val="24"/>
        </w:rPr>
      </w:pPr>
      <w:r>
        <w:rPr>
          <w:sz w:val="24"/>
        </w:rPr>
        <w:t>Giant Cell Tumour of Proximal Phalanx of Ring Finger: Case Report &amp; Review of Literature; Cureus; October</w:t>
      </w:r>
      <w:r>
        <w:rPr>
          <w:spacing w:val="-7"/>
          <w:sz w:val="24"/>
        </w:rPr>
        <w:t> </w:t>
      </w:r>
      <w:r>
        <w:rPr>
          <w:sz w:val="24"/>
        </w:rPr>
        <w:t>2016</w:t>
      </w:r>
    </w:p>
    <w:p>
      <w:pPr>
        <w:spacing w:line="276" w:lineRule="auto" w:before="0"/>
        <w:ind w:left="1900" w:right="199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(Soni R, Kapoor C, Shah M, et al. (October 18, 2016) Giant Cell Tumour of Proximal Phalanx of Ring Finger: Case Report and Review of Literature. Cureus 8(10): e835. DOI 10.7759/cureus.835)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105" w:after="0"/>
        <w:ind w:left="1900" w:right="197" w:hanging="360"/>
        <w:jc w:val="left"/>
        <w:rPr>
          <w:sz w:val="24"/>
        </w:rPr>
      </w:pPr>
      <w:r>
        <w:rPr>
          <w:sz w:val="24"/>
        </w:rPr>
        <w:t>First Carpo-metacarpal Joint Arthritis: Interpositional Arthroplasty using Trapezium; Cureus; November</w:t>
      </w:r>
      <w:r>
        <w:rPr>
          <w:spacing w:val="-3"/>
          <w:sz w:val="24"/>
        </w:rPr>
        <w:t> </w:t>
      </w:r>
      <w:r>
        <w:rPr>
          <w:sz w:val="24"/>
        </w:rPr>
        <w:t>2016</w:t>
      </w:r>
    </w:p>
    <w:p>
      <w:pPr>
        <w:spacing w:line="276" w:lineRule="auto" w:before="0"/>
        <w:ind w:left="1900" w:right="195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(Kapoor C, Kansagra A, Jhaveri M, et al. (November 03, 2016) First Carpo-metacarpal Joint Arthritis: Interpositional Arthroplasty using Trapezium. Cureus 8(11): e861. DOI 10.7759/cureus.861)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106" w:after="0"/>
        <w:ind w:left="1900" w:right="197" w:hanging="360"/>
        <w:jc w:val="left"/>
        <w:rPr>
          <w:sz w:val="24"/>
        </w:rPr>
      </w:pPr>
      <w:r>
        <w:rPr>
          <w:sz w:val="24"/>
        </w:rPr>
        <w:t>A Case of Koch's Spine Treated with Modified Transpedicular Vertebral Curettage and Posterior Fixation: A Novel</w:t>
      </w:r>
      <w:r>
        <w:rPr>
          <w:spacing w:val="11"/>
          <w:sz w:val="24"/>
        </w:rPr>
        <w:t> </w:t>
      </w:r>
      <w:r>
        <w:rPr>
          <w:sz w:val="24"/>
        </w:rPr>
        <w:t>Technique;</w:t>
      </w:r>
    </w:p>
    <w:p>
      <w:pPr>
        <w:pStyle w:val="BodyText"/>
        <w:spacing w:before="1"/>
        <w:ind w:left="1900"/>
        <w:jc w:val="both"/>
      </w:pPr>
      <w:r>
        <w:rPr/>
        <w:t>Cureus; December 2016</w:t>
      </w:r>
    </w:p>
    <w:p>
      <w:pPr>
        <w:spacing w:line="276" w:lineRule="auto" w:before="38"/>
        <w:ind w:left="1900" w:right="199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(Golwala P, Kapoor C, Shah M, et al. (December 06, 2016) A Case of Koch's Spine Treated with Modified Transpedicular Vertebral Curettage and Posterior Fixation: A Novel Technique. Cureus 8(12): e915. DOI 10.7759/cureus.915)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107" w:after="0"/>
        <w:ind w:left="1900" w:right="199" w:hanging="360"/>
        <w:jc w:val="left"/>
        <w:rPr>
          <w:sz w:val="24"/>
        </w:rPr>
      </w:pPr>
      <w:r>
        <w:rPr>
          <w:sz w:val="24"/>
        </w:rPr>
        <w:t>A Case of Pigmented Villonodular Synovitis (PVNS) of the Knee Joint</w:t>
      </w:r>
      <w:r>
        <w:rPr>
          <w:spacing w:val="49"/>
          <w:sz w:val="24"/>
        </w:rPr>
        <w:t> </w:t>
      </w:r>
      <w:r>
        <w:rPr>
          <w:sz w:val="24"/>
        </w:rPr>
        <w:t>in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46"/>
          <w:sz w:val="24"/>
        </w:rPr>
        <w:t> </w:t>
      </w:r>
      <w:r>
        <w:rPr>
          <w:sz w:val="24"/>
        </w:rPr>
        <w:t>Young</w:t>
      </w:r>
      <w:r>
        <w:rPr>
          <w:spacing w:val="48"/>
          <w:sz w:val="24"/>
        </w:rPr>
        <w:t> </w:t>
      </w:r>
      <w:r>
        <w:rPr>
          <w:sz w:val="24"/>
        </w:rPr>
        <w:t>Female;</w:t>
      </w:r>
      <w:r>
        <w:rPr>
          <w:spacing w:val="48"/>
          <w:sz w:val="24"/>
        </w:rPr>
        <w:t> </w:t>
      </w:r>
      <w:r>
        <w:rPr>
          <w:sz w:val="24"/>
        </w:rPr>
        <w:t>Journal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50"/>
          <w:sz w:val="24"/>
        </w:rPr>
        <w:t> </w:t>
      </w:r>
      <w:r>
        <w:rPr>
          <w:sz w:val="24"/>
        </w:rPr>
        <w:t>Integrated</w:t>
      </w:r>
      <w:r>
        <w:rPr>
          <w:spacing w:val="48"/>
          <w:sz w:val="24"/>
        </w:rPr>
        <w:t> </w:t>
      </w:r>
      <w:r>
        <w:rPr>
          <w:sz w:val="24"/>
        </w:rPr>
        <w:t>Health</w:t>
      </w:r>
      <w:r>
        <w:rPr>
          <w:spacing w:val="48"/>
          <w:sz w:val="24"/>
        </w:rPr>
        <w:t> </w:t>
      </w:r>
      <w:r>
        <w:rPr>
          <w:sz w:val="24"/>
        </w:rPr>
        <w:t>Sciences,</w:t>
      </w:r>
    </w:p>
    <w:p>
      <w:pPr>
        <w:pStyle w:val="BodyText"/>
        <w:ind w:left="1900"/>
        <w:jc w:val="both"/>
      </w:pPr>
      <w:r>
        <w:rPr/>
        <w:t>Dec 2016</w:t>
      </w:r>
    </w:p>
    <w:p>
      <w:pPr>
        <w:spacing w:line="276" w:lineRule="auto" w:before="41"/>
        <w:ind w:left="1900" w:right="195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(CS Kapoor, MR Jhaveri, MD Shah, PP Golwala. A Case of Pigmented Villonodular Synovitis (PVNS) of the Knee Joint in a Young Female. Journal of Integrated Health Sciences; 2(4): 42- 45)</w:t>
      </w:r>
    </w:p>
    <w:p>
      <w:pPr>
        <w:pStyle w:val="BodyText"/>
        <w:rPr>
          <w:rFonts w:ascii="Arial Rounded MT Bold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76" w:lineRule="auto" w:before="111" w:after="0"/>
        <w:ind w:left="1900" w:right="198" w:hanging="360"/>
        <w:jc w:val="left"/>
        <w:rPr>
          <w:sz w:val="24"/>
        </w:rPr>
      </w:pPr>
      <w:r>
        <w:rPr>
          <w:sz w:val="24"/>
        </w:rPr>
        <w:t>Aneurysmal Bone Cyst of Proximal Femur and its Management – A Case Report; Cureus; January</w:t>
      </w:r>
      <w:r>
        <w:rPr>
          <w:spacing w:val="-7"/>
          <w:sz w:val="24"/>
        </w:rPr>
        <w:t> </w:t>
      </w:r>
      <w:r>
        <w:rPr>
          <w:sz w:val="24"/>
        </w:rPr>
        <w:t>2017</w:t>
      </w:r>
    </w:p>
    <w:p>
      <w:pPr>
        <w:spacing w:before="3"/>
        <w:ind w:left="1900" w:right="195" w:firstLine="0"/>
        <w:jc w:val="both"/>
        <w:rPr>
          <w:rFonts w:ascii="Arial Rounded MT Bold"/>
          <w:sz w:val="16"/>
        </w:rPr>
      </w:pPr>
      <w:r>
        <w:rPr>
          <w:rFonts w:ascii="Arial Rounded MT Bold"/>
          <w:sz w:val="16"/>
        </w:rPr>
        <w:t>(Kapoor C, Shah M, Soni R, et al. (January 23, 2017) Aneurysmal Bone Cyst of the Proximal Femur and Its Management - A Case Report. Cureus 9(1): e991. DOI 10.7759/cureus.991)</w:t>
      </w:r>
    </w:p>
    <w:p>
      <w:pPr>
        <w:pStyle w:val="BodyText"/>
        <w:rPr>
          <w:rFonts w:ascii="Arial Rounded MT Bold"/>
          <w:sz w:val="20"/>
        </w:rPr>
      </w:pPr>
    </w:p>
    <w:p>
      <w:pPr>
        <w:pStyle w:val="BodyText"/>
        <w:spacing w:before="11"/>
        <w:rPr>
          <w:rFonts w:ascii="Arial Rounded MT Bold"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178788</wp:posOffset>
            </wp:positionV>
            <wp:extent cx="5537869" cy="45053"/>
            <wp:effectExtent l="0" t="0" r="0" b="0"/>
            <wp:wrapTopAndBottom/>
            <wp:docPr id="5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Rounded MT Bold"/>
          <w:sz w:val="18"/>
        </w:rPr>
      </w:pPr>
    </w:p>
    <w:p>
      <w:pPr>
        <w:pStyle w:val="Heading1"/>
        <w:spacing w:before="118"/>
        <w:rPr>
          <w:i/>
        </w:rPr>
      </w:pPr>
      <w:r>
        <w:rPr>
          <w:i/>
          <w:shadow/>
        </w:rPr>
        <w:t>Conferences</w:t>
      </w:r>
      <w:r>
        <w:rPr>
          <w:i/>
          <w:shadow w:val="0"/>
        </w:rPr>
        <w:t> </w:t>
      </w:r>
      <w:r>
        <w:rPr>
          <w:i/>
          <w:shadow/>
        </w:rPr>
        <w:t>&amp;</w:t>
      </w:r>
      <w:r>
        <w:rPr>
          <w:i/>
          <w:shadow w:val="0"/>
        </w:rPr>
        <w:t> </w:t>
      </w:r>
      <w:r>
        <w:rPr>
          <w:i/>
          <w:shadow/>
        </w:rPr>
        <w:t>Workshops</w:t>
      </w:r>
    </w:p>
    <w:p>
      <w:pPr>
        <w:pStyle w:val="BodyText"/>
        <w:spacing w:before="4"/>
        <w:rPr>
          <w:b/>
          <w:i/>
          <w:sz w:val="22"/>
        </w:rPr>
      </w:pPr>
    </w:p>
    <w:p>
      <w:pPr>
        <w:pStyle w:val="BodyText"/>
        <w:spacing w:line="276" w:lineRule="auto" w:before="100"/>
        <w:ind w:left="1900" w:hanging="361"/>
      </w:pPr>
      <w:r>
        <w:rPr/>
        <w:drawing>
          <wp:inline distT="0" distB="0" distL="0" distR="0">
            <wp:extent cx="126364" cy="126365"/>
            <wp:effectExtent l="0" t="0" r="0" b="0"/>
            <wp:docPr id="5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CME on Trochanteric and Sub-trochanteric fractures, Sumandeep Vidyapeeth, 26</w:t>
      </w:r>
      <w:r>
        <w:rPr>
          <w:position w:val="6"/>
          <w:sz w:val="16"/>
        </w:rPr>
        <w:t>th </w:t>
      </w:r>
      <w:r>
        <w:rPr/>
        <w:t>August,</w:t>
      </w:r>
      <w:r>
        <w:rPr>
          <w:spacing w:val="-23"/>
        </w:rPr>
        <w:t> </w:t>
      </w:r>
      <w:r>
        <w:rPr/>
        <w:t>2012</w:t>
      </w:r>
    </w:p>
    <w:p>
      <w:pPr>
        <w:spacing w:after="0" w:line="276" w:lineRule="auto"/>
        <w:sectPr>
          <w:pgSz w:w="11910" w:h="16840"/>
          <w:pgMar w:header="0" w:footer="1076" w:top="600" w:bottom="1260" w:left="1340" w:right="1240"/>
        </w:sectPr>
      </w:pPr>
    </w:p>
    <w:p>
      <w:pPr>
        <w:pStyle w:val="BodyText"/>
        <w:spacing w:line="276" w:lineRule="auto" w:before="88"/>
        <w:ind w:left="1900" w:hanging="361"/>
      </w:pPr>
      <w:r>
        <w:rPr/>
        <w:drawing>
          <wp:inline distT="0" distB="0" distL="0" distR="0">
            <wp:extent cx="126364" cy="126365"/>
            <wp:effectExtent l="0" t="0" r="0" b="0"/>
            <wp:docPr id="5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Musculoskeletal update, Baroda Orthopaedic Association, 23</w:t>
      </w:r>
      <w:r>
        <w:rPr>
          <w:position w:val="6"/>
          <w:sz w:val="16"/>
        </w:rPr>
        <w:t>rd </w:t>
      </w:r>
      <w:r>
        <w:rPr/>
        <w:t>September,</w:t>
      </w:r>
      <w:r>
        <w:rPr>
          <w:spacing w:val="-1"/>
        </w:rPr>
        <w:t> </w:t>
      </w:r>
      <w:r>
        <w:rPr/>
        <w:t>2012</w:t>
      </w:r>
    </w:p>
    <w:p>
      <w:pPr>
        <w:pStyle w:val="BodyText"/>
        <w:spacing w:line="273" w:lineRule="auto" w:before="2"/>
        <w:ind w:left="1540" w:right="886"/>
      </w:pPr>
      <w:r>
        <w:rPr/>
        <w:drawing>
          <wp:inline distT="0" distB="0" distL="0" distR="0">
            <wp:extent cx="126364" cy="126365"/>
            <wp:effectExtent l="0" t="0" r="0" b="0"/>
            <wp:docPr id="5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WoundCon, Sumandeep Vidyapeeth, 20</w:t>
      </w:r>
      <w:r>
        <w:rPr>
          <w:position w:val="6"/>
          <w:sz w:val="16"/>
        </w:rPr>
        <w:t>th</w:t>
      </w:r>
      <w:r>
        <w:rPr/>
        <w:t>-21</w:t>
      </w:r>
      <w:r>
        <w:rPr>
          <w:position w:val="6"/>
          <w:sz w:val="16"/>
        </w:rPr>
        <w:t>st</w:t>
      </w:r>
      <w:r>
        <w:rPr>
          <w:spacing w:val="-1"/>
          <w:position w:val="6"/>
          <w:sz w:val="16"/>
        </w:rPr>
        <w:t> </w:t>
      </w:r>
      <w:r>
        <w:rPr/>
        <w:t>October,</w:t>
      </w:r>
      <w:r>
        <w:rPr>
          <w:spacing w:val="-6"/>
        </w:rPr>
        <w:t> </w:t>
      </w:r>
      <w:r>
        <w:rPr/>
        <w:t>2012 </w:t>
      </w:r>
      <w:r>
        <w:rPr/>
        <w:drawing>
          <wp:inline distT="0" distB="0" distL="0" distR="0">
            <wp:extent cx="126364" cy="126365"/>
            <wp:effectExtent l="0" t="0" r="0" b="0"/>
            <wp:docPr id="5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 </w:t>
      </w:r>
      <w:r>
        <w:rPr>
          <w:rFonts w:ascii="Times New Roman"/>
          <w:spacing w:val="-19"/>
        </w:rPr>
        <w:t> </w:t>
      </w:r>
      <w:r>
        <w:rPr/>
        <w:t>GOACON, Rajkot, 9</w:t>
      </w:r>
      <w:r>
        <w:rPr>
          <w:position w:val="6"/>
          <w:sz w:val="16"/>
        </w:rPr>
        <w:t>th</w:t>
      </w:r>
      <w:r>
        <w:rPr/>
        <w:t>-10</w:t>
      </w:r>
      <w:r>
        <w:rPr>
          <w:position w:val="6"/>
          <w:sz w:val="16"/>
        </w:rPr>
        <w:t>th </w:t>
      </w:r>
      <w:r>
        <w:rPr/>
        <w:t>February,</w:t>
      </w:r>
      <w:r>
        <w:rPr>
          <w:spacing w:val="-23"/>
        </w:rPr>
        <w:t> </w:t>
      </w:r>
      <w:r>
        <w:rPr/>
        <w:t>2013</w:t>
      </w:r>
    </w:p>
    <w:p>
      <w:pPr>
        <w:spacing w:before="4"/>
        <w:ind w:left="1540" w:right="0" w:firstLine="0"/>
        <w:jc w:val="left"/>
        <w:rPr>
          <w:sz w:val="24"/>
        </w:rPr>
      </w:pPr>
      <w:r>
        <w:rPr/>
        <w:drawing>
          <wp:inline distT="0" distB="0" distL="0" distR="0">
            <wp:extent cx="126364" cy="127000"/>
            <wp:effectExtent l="0" t="0" r="0" b="0"/>
            <wp:docPr id="6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>
          <w:sz w:val="24"/>
        </w:rPr>
        <w:t>IOACON, Agra, 6</w:t>
      </w:r>
      <w:r>
        <w:rPr>
          <w:position w:val="6"/>
          <w:sz w:val="16"/>
        </w:rPr>
        <w:t>th</w:t>
      </w:r>
      <w:r>
        <w:rPr>
          <w:sz w:val="24"/>
        </w:rPr>
        <w:t>-8</w:t>
      </w:r>
      <w:r>
        <w:rPr>
          <w:position w:val="6"/>
          <w:sz w:val="16"/>
        </w:rPr>
        <w:t>th </w:t>
      </w:r>
      <w:r>
        <w:rPr>
          <w:sz w:val="24"/>
        </w:rPr>
        <w:t>December,</w:t>
      </w:r>
      <w:r>
        <w:rPr>
          <w:spacing w:val="-19"/>
          <w:sz w:val="24"/>
        </w:rPr>
        <w:t> </w:t>
      </w:r>
      <w:r>
        <w:rPr>
          <w:sz w:val="24"/>
        </w:rPr>
        <w:t>2013</w:t>
      </w:r>
    </w:p>
    <w:p>
      <w:pPr>
        <w:pStyle w:val="BodyText"/>
        <w:spacing w:before="42"/>
        <w:ind w:left="1540"/>
      </w:pPr>
      <w:r>
        <w:rPr/>
        <w:drawing>
          <wp:inline distT="0" distB="0" distL="0" distR="0">
            <wp:extent cx="126364" cy="126365"/>
            <wp:effectExtent l="0" t="0" r="0" b="0"/>
            <wp:docPr id="6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CME 2014, Sumandeep Vidyapeeth, 5</w:t>
      </w:r>
      <w:r>
        <w:rPr>
          <w:position w:val="6"/>
          <w:sz w:val="16"/>
        </w:rPr>
        <w:t>th </w:t>
      </w:r>
      <w:r>
        <w:rPr/>
        <w:t>January,</w:t>
      </w:r>
      <w:r>
        <w:rPr>
          <w:spacing w:val="-26"/>
        </w:rPr>
        <w:t> </w:t>
      </w:r>
      <w:r>
        <w:rPr/>
        <w:t>2014</w:t>
      </w:r>
    </w:p>
    <w:p>
      <w:pPr>
        <w:pStyle w:val="BodyText"/>
        <w:spacing w:line="276" w:lineRule="auto" w:before="39"/>
        <w:ind w:left="1900" w:hanging="361"/>
      </w:pPr>
      <w:r>
        <w:rPr/>
        <w:drawing>
          <wp:inline distT="0" distB="0" distL="0" distR="0">
            <wp:extent cx="126364" cy="126365"/>
            <wp:effectExtent l="0" t="0" r="0" b="0"/>
            <wp:docPr id="6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2</w:t>
      </w:r>
      <w:r>
        <w:rPr>
          <w:position w:val="6"/>
          <w:sz w:val="16"/>
        </w:rPr>
        <w:t>nd </w:t>
      </w:r>
      <w:r>
        <w:rPr/>
        <w:t>International Conference on evidence based education system, Sumandeep Vidyapeeth, 21</w:t>
      </w:r>
      <w:r>
        <w:rPr>
          <w:position w:val="6"/>
          <w:sz w:val="16"/>
        </w:rPr>
        <w:t>st</w:t>
      </w:r>
      <w:r>
        <w:rPr/>
        <w:t>-22</w:t>
      </w:r>
      <w:r>
        <w:rPr>
          <w:position w:val="6"/>
          <w:sz w:val="16"/>
        </w:rPr>
        <w:t>nd </w:t>
      </w:r>
      <w:r>
        <w:rPr/>
        <w:t>June,</w:t>
      </w:r>
      <w:r>
        <w:rPr>
          <w:spacing w:val="-23"/>
        </w:rPr>
        <w:t> </w:t>
      </w:r>
      <w:r>
        <w:rPr/>
        <w:t>2014</w:t>
      </w:r>
    </w:p>
    <w:p>
      <w:pPr>
        <w:pStyle w:val="BodyText"/>
        <w:spacing w:line="273" w:lineRule="auto" w:before="2"/>
        <w:ind w:left="1900" w:right="131" w:hanging="361"/>
      </w:pPr>
      <w:r>
        <w:rPr/>
        <w:drawing>
          <wp:inline distT="0" distB="0" distL="0" distR="0">
            <wp:extent cx="126364" cy="126365"/>
            <wp:effectExtent l="0" t="0" r="0" b="0"/>
            <wp:docPr id="6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Trauma Update, Baroda Orthopaedic Association, 19</w:t>
      </w:r>
      <w:r>
        <w:rPr>
          <w:position w:val="6"/>
          <w:sz w:val="16"/>
        </w:rPr>
        <w:t>th</w:t>
      </w:r>
      <w:r>
        <w:rPr/>
        <w:t>-20</w:t>
      </w:r>
      <w:r>
        <w:rPr>
          <w:position w:val="6"/>
          <w:sz w:val="16"/>
        </w:rPr>
        <w:t>th </w:t>
      </w:r>
      <w:r>
        <w:rPr/>
        <w:t>July, 2014</w:t>
      </w:r>
    </w:p>
    <w:p>
      <w:pPr>
        <w:pStyle w:val="BodyText"/>
        <w:spacing w:line="276" w:lineRule="auto" w:before="5"/>
        <w:ind w:left="1900" w:hanging="361"/>
      </w:pPr>
      <w:r>
        <w:rPr/>
        <w:drawing>
          <wp:inline distT="0" distB="0" distL="0" distR="0">
            <wp:extent cx="126364" cy="126365"/>
            <wp:effectExtent l="0" t="0" r="0" b="0"/>
            <wp:docPr id="6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CME on Pharmacovigilance: awareness and practices, Sumandeep Vidyapeeth, 19</w:t>
      </w:r>
      <w:r>
        <w:rPr>
          <w:position w:val="6"/>
          <w:sz w:val="16"/>
        </w:rPr>
        <w:t>th </w:t>
      </w:r>
      <w:r>
        <w:rPr/>
        <w:t>December,</w:t>
      </w:r>
      <w:r>
        <w:rPr>
          <w:spacing w:val="-22"/>
        </w:rPr>
        <w:t> </w:t>
      </w:r>
      <w:r>
        <w:rPr/>
        <w:t>2014</w:t>
      </w:r>
    </w:p>
    <w:p>
      <w:pPr>
        <w:pStyle w:val="BodyText"/>
        <w:ind w:left="1540"/>
      </w:pPr>
      <w:r>
        <w:rPr/>
        <w:drawing>
          <wp:inline distT="0" distB="0" distL="0" distR="0">
            <wp:extent cx="126364" cy="127000"/>
            <wp:effectExtent l="0" t="0" r="0" b="0"/>
            <wp:docPr id="7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GOA Post Graduate Lecture Course, Rajkot, 11</w:t>
      </w:r>
      <w:r>
        <w:rPr>
          <w:position w:val="6"/>
          <w:sz w:val="16"/>
        </w:rPr>
        <w:t>th </w:t>
      </w:r>
      <w:r>
        <w:rPr/>
        <w:t>January,</w:t>
      </w:r>
      <w:r>
        <w:rPr>
          <w:spacing w:val="-28"/>
        </w:rPr>
        <w:t> </w:t>
      </w:r>
      <w:r>
        <w:rPr/>
        <w:t>2015</w:t>
      </w:r>
    </w:p>
    <w:p>
      <w:pPr>
        <w:pStyle w:val="BodyText"/>
        <w:spacing w:line="276" w:lineRule="auto" w:before="41"/>
        <w:ind w:left="1900" w:right="193" w:hanging="361"/>
        <w:jc w:val="both"/>
      </w:pPr>
      <w:r>
        <w:rPr/>
        <w:drawing>
          <wp:inline distT="0" distB="0" distL="0" distR="0">
            <wp:extent cx="126364" cy="126365"/>
            <wp:effectExtent l="0" t="0" r="0" b="0"/>
            <wp:docPr id="7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Hands-on workshop on anatomical plates for distal end humerus fractures and proximal tibia fractures, Sumandeep Vidyapeeth, 26</w:t>
      </w:r>
      <w:r>
        <w:rPr>
          <w:position w:val="6"/>
          <w:sz w:val="16"/>
        </w:rPr>
        <w:t>th </w:t>
      </w:r>
      <w:r>
        <w:rPr/>
        <w:t>July, 2015</w:t>
      </w:r>
    </w:p>
    <w:p>
      <w:pPr>
        <w:pStyle w:val="BodyText"/>
        <w:spacing w:line="276" w:lineRule="auto"/>
        <w:ind w:left="1900" w:hanging="361"/>
      </w:pPr>
      <w:r>
        <w:rPr/>
        <w:drawing>
          <wp:inline distT="0" distB="0" distL="0" distR="0">
            <wp:extent cx="126364" cy="126365"/>
            <wp:effectExtent l="0" t="0" r="0" b="0"/>
            <wp:docPr id="7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Basic Arthroplasty Course by Depuy Synthes, Bharuch, 22</w:t>
      </w:r>
      <w:r>
        <w:rPr>
          <w:position w:val="6"/>
          <w:sz w:val="16"/>
        </w:rPr>
        <w:t>nd</w:t>
      </w:r>
      <w:r>
        <w:rPr/>
        <w:t>-23</w:t>
      </w:r>
      <w:r>
        <w:rPr>
          <w:position w:val="6"/>
          <w:sz w:val="16"/>
        </w:rPr>
        <w:t>rd </w:t>
      </w:r>
      <w:r>
        <w:rPr/>
        <w:t>August,</w:t>
      </w:r>
      <w:r>
        <w:rPr>
          <w:spacing w:val="-2"/>
        </w:rPr>
        <w:t> </w:t>
      </w:r>
      <w:r>
        <w:rPr/>
        <w:t>2015</w:t>
      </w:r>
    </w:p>
    <w:p>
      <w:pPr>
        <w:pStyle w:val="BodyText"/>
        <w:spacing w:line="272" w:lineRule="exact"/>
        <w:ind w:left="1540"/>
      </w:pPr>
      <w:r>
        <w:rPr/>
        <w:drawing>
          <wp:inline distT="0" distB="0" distL="0" distR="0">
            <wp:extent cx="126364" cy="126365"/>
            <wp:effectExtent l="0" t="0" r="0" b="0"/>
            <wp:docPr id="7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IOACON, Jaipur, 12</w:t>
      </w:r>
      <w:r>
        <w:rPr>
          <w:position w:val="6"/>
          <w:sz w:val="16"/>
        </w:rPr>
        <w:t>th</w:t>
      </w:r>
      <w:r>
        <w:rPr/>
        <w:t>-14</w:t>
      </w:r>
      <w:r>
        <w:rPr>
          <w:position w:val="6"/>
          <w:sz w:val="16"/>
        </w:rPr>
        <w:t>th </w:t>
      </w:r>
      <w:r>
        <w:rPr/>
        <w:t>December,</w:t>
      </w:r>
      <w:r>
        <w:rPr>
          <w:spacing w:val="-22"/>
        </w:rPr>
        <w:t> </w:t>
      </w:r>
      <w:r>
        <w:rPr/>
        <w:t>2015</w:t>
      </w:r>
    </w:p>
    <w:p>
      <w:pPr>
        <w:pStyle w:val="BodyText"/>
        <w:spacing w:line="276" w:lineRule="auto" w:before="42"/>
        <w:ind w:left="1900" w:hanging="361"/>
      </w:pPr>
      <w:r>
        <w:rPr/>
        <w:drawing>
          <wp:inline distT="0" distB="0" distL="0" distR="0">
            <wp:extent cx="126364" cy="127000"/>
            <wp:effectExtent l="0" t="0" r="0" b="0"/>
            <wp:docPr id="7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Kheda Anand Orthopaedic Association Arthroplasty Conference, Anand, 28</w:t>
      </w:r>
      <w:r>
        <w:rPr>
          <w:position w:val="6"/>
          <w:sz w:val="16"/>
        </w:rPr>
        <w:t>th </w:t>
      </w:r>
      <w:r>
        <w:rPr/>
        <w:t>February,</w:t>
      </w:r>
      <w:r>
        <w:rPr>
          <w:spacing w:val="-19"/>
        </w:rPr>
        <w:t> </w:t>
      </w:r>
      <w:r>
        <w:rPr/>
        <w:t>2016</w:t>
      </w:r>
    </w:p>
    <w:p>
      <w:pPr>
        <w:pStyle w:val="BodyText"/>
        <w:spacing w:line="276" w:lineRule="auto"/>
        <w:ind w:left="1900" w:hanging="361"/>
      </w:pPr>
      <w:r>
        <w:rPr/>
        <w:drawing>
          <wp:inline distT="0" distB="0" distL="0" distR="0">
            <wp:extent cx="126364" cy="126364"/>
            <wp:effectExtent l="0" t="0" r="0" b="0"/>
            <wp:docPr id="8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National CME &amp; Workshop on proximal femur fractures – various modalities of fixation, Sumandeep Vidyapeeth, 15</w:t>
      </w:r>
      <w:r>
        <w:rPr>
          <w:position w:val="6"/>
          <w:sz w:val="16"/>
        </w:rPr>
        <w:t>th </w:t>
      </w:r>
      <w:r>
        <w:rPr/>
        <w:t>May,</w:t>
      </w:r>
      <w:r>
        <w:rPr>
          <w:spacing w:val="-29"/>
        </w:rPr>
        <w:t> </w:t>
      </w:r>
      <w:r>
        <w:rPr/>
        <w:t>2016</w:t>
      </w:r>
    </w:p>
    <w:p>
      <w:pPr>
        <w:pStyle w:val="BodyText"/>
        <w:spacing w:line="273" w:lineRule="auto" w:before="1"/>
        <w:ind w:left="1900" w:hanging="361"/>
      </w:pPr>
      <w:r>
        <w:rPr/>
        <w:drawing>
          <wp:inline distT="0" distB="0" distL="0" distR="0">
            <wp:extent cx="126364" cy="126363"/>
            <wp:effectExtent l="0" t="0" r="0" b="0"/>
            <wp:docPr id="8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Faculty in Case based CME on Paget’s disease, Sumandeep Vidyapeeth, 15</w:t>
      </w:r>
      <w:r>
        <w:rPr>
          <w:position w:val="6"/>
          <w:sz w:val="16"/>
        </w:rPr>
        <w:t>th </w:t>
      </w:r>
      <w:r>
        <w:rPr/>
        <w:t>July,</w:t>
      </w:r>
      <w:r>
        <w:rPr>
          <w:spacing w:val="-22"/>
        </w:rPr>
        <w:t> </w:t>
      </w:r>
      <w:r>
        <w:rPr/>
        <w:t>2016</w:t>
      </w:r>
    </w:p>
    <w:p>
      <w:pPr>
        <w:pStyle w:val="BodyText"/>
        <w:spacing w:before="5"/>
        <w:ind w:left="1540"/>
      </w:pPr>
      <w:r>
        <w:rPr/>
        <w:drawing>
          <wp:inline distT="0" distB="0" distL="0" distR="0">
            <wp:extent cx="126364" cy="126363"/>
            <wp:effectExtent l="0" t="0" r="0" b="0"/>
            <wp:docPr id="8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IOACON, Kochi, 12</w:t>
      </w:r>
      <w:r>
        <w:rPr>
          <w:position w:val="6"/>
          <w:sz w:val="16"/>
        </w:rPr>
        <w:t>th</w:t>
      </w:r>
      <w:r>
        <w:rPr/>
        <w:t>-17</w:t>
      </w:r>
      <w:r>
        <w:rPr>
          <w:position w:val="6"/>
          <w:sz w:val="16"/>
        </w:rPr>
        <w:t>th </w:t>
      </w:r>
      <w:r>
        <w:rPr/>
        <w:t>December,</w:t>
      </w:r>
      <w:r>
        <w:rPr>
          <w:spacing w:val="-22"/>
        </w:rPr>
        <w:t> </w:t>
      </w:r>
      <w:r>
        <w:rPr/>
        <w:t>2016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209071</wp:posOffset>
            </wp:positionV>
            <wp:extent cx="5537869" cy="45053"/>
            <wp:effectExtent l="0" t="0" r="0" b="0"/>
            <wp:wrapTopAndBottom/>
            <wp:docPr id="8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rPr>
          <w:i/>
        </w:rPr>
      </w:pPr>
      <w:r>
        <w:rPr>
          <w:i/>
          <w:shadow/>
        </w:rPr>
        <w:t>Paper</w:t>
      </w:r>
      <w:r>
        <w:rPr>
          <w:i/>
          <w:shadow w:val="0"/>
        </w:rPr>
        <w:t> </w:t>
      </w:r>
      <w:r>
        <w:rPr>
          <w:i/>
          <w:shadow/>
        </w:rPr>
        <w:t>Presentations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BodyText"/>
        <w:spacing w:line="276" w:lineRule="auto" w:before="101"/>
        <w:ind w:left="1900" w:right="197" w:hanging="361"/>
        <w:jc w:val="both"/>
      </w:pPr>
      <w:r>
        <w:rPr/>
        <w:drawing>
          <wp:inline distT="0" distB="0" distL="0" distR="0">
            <wp:extent cx="126364" cy="126364"/>
            <wp:effectExtent l="0" t="0" r="0" b="0"/>
            <wp:docPr id="8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Paper presentation on “Prevalence of deep vein thrombosis in lower limb trauma patients” – Indian Orthopaedic Association Conference (2013), Agra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6" w:lineRule="auto" w:before="100"/>
        <w:ind w:left="1900" w:right="197" w:hanging="361"/>
        <w:jc w:val="both"/>
      </w:pPr>
      <w:r>
        <w:rPr/>
        <w:drawing>
          <wp:inline distT="0" distB="0" distL="0" distR="0">
            <wp:extent cx="126364" cy="126365"/>
            <wp:effectExtent l="0" t="0" r="0" b="0"/>
            <wp:docPr id="9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Paper presentation on “Study of traumatic dorsal and lumbar vertebral injuries with neurological deficit” – Indian Orthopaedic Association Conference (2015),</w:t>
      </w:r>
      <w:r>
        <w:rPr>
          <w:spacing w:val="-3"/>
        </w:rPr>
        <w:t> </w:t>
      </w:r>
      <w:r>
        <w:rPr/>
        <w:t>Jaipur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6" w:lineRule="auto" w:before="100"/>
        <w:ind w:left="1900" w:hanging="361"/>
      </w:pPr>
      <w:r>
        <w:rPr/>
        <w:drawing>
          <wp:inline distT="0" distB="0" distL="0" distR="0">
            <wp:extent cx="126364" cy="126364"/>
            <wp:effectExtent l="0" t="0" r="0" b="0"/>
            <wp:docPr id="9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Paper presentation on “Study of open tibia and fibula fractures” – Indian Orthopaedic Association Conference (2016),</w:t>
      </w:r>
      <w:r>
        <w:rPr>
          <w:spacing w:val="-4"/>
        </w:rPr>
        <w:t> </w:t>
      </w:r>
      <w:r>
        <w:rPr/>
        <w:t>Kochi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183778</wp:posOffset>
            </wp:positionV>
            <wp:extent cx="5537869" cy="45053"/>
            <wp:effectExtent l="0" t="0" r="0" b="0"/>
            <wp:wrapTopAndBottom/>
            <wp:docPr id="9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1076" w:top="600" w:bottom="1260" w:left="1340" w:right="1240"/>
        </w:sectPr>
      </w:pPr>
    </w:p>
    <w:p>
      <w:pPr>
        <w:pStyle w:val="Heading1"/>
        <w:spacing w:before="88"/>
        <w:rPr>
          <w:i/>
        </w:rPr>
      </w:pPr>
      <w:r>
        <w:rPr>
          <w:i/>
          <w:shadow/>
        </w:rPr>
        <w:t>Poster</w:t>
      </w:r>
      <w:r>
        <w:rPr>
          <w:i/>
          <w:shadow w:val="0"/>
        </w:rPr>
        <w:t> </w:t>
      </w:r>
      <w:r>
        <w:rPr>
          <w:i/>
          <w:shadow/>
        </w:rPr>
        <w:t>Presentations</w:t>
      </w:r>
    </w:p>
    <w:p>
      <w:pPr>
        <w:pStyle w:val="BodyText"/>
        <w:spacing w:before="6"/>
        <w:rPr>
          <w:b/>
          <w:i/>
          <w:sz w:val="22"/>
        </w:rPr>
      </w:pPr>
    </w:p>
    <w:p>
      <w:pPr>
        <w:pStyle w:val="BodyText"/>
        <w:spacing w:line="273" w:lineRule="auto" w:before="100"/>
        <w:ind w:left="1900" w:hanging="361"/>
      </w:pPr>
      <w:r>
        <w:rPr/>
        <w:drawing>
          <wp:inline distT="0" distB="0" distL="0" distR="0">
            <wp:extent cx="126364" cy="126365"/>
            <wp:effectExtent l="0" t="0" r="0" b="0"/>
            <wp:docPr id="9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Reconstruction of lower end fibula in a suspected osteoclastoma, Gujarat Orthopaedic Association Conference (2013),</w:t>
      </w:r>
      <w:r>
        <w:rPr>
          <w:spacing w:val="-3"/>
        </w:rPr>
        <w:t> </w:t>
      </w:r>
      <w:r>
        <w:rPr/>
        <w:t>Rajkot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187034</wp:posOffset>
            </wp:positionV>
            <wp:extent cx="5537996" cy="45053"/>
            <wp:effectExtent l="0" t="0" r="0" b="0"/>
            <wp:wrapTopAndBottom/>
            <wp:docPr id="9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996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rPr>
          <w:i/>
        </w:rPr>
      </w:pPr>
      <w:r>
        <w:rPr>
          <w:i/>
          <w:shadow/>
        </w:rPr>
        <w:t>Professional</w:t>
      </w:r>
      <w:r>
        <w:rPr>
          <w:i/>
          <w:shadow w:val="0"/>
        </w:rPr>
        <w:t> </w:t>
      </w:r>
      <w:r>
        <w:rPr>
          <w:i/>
          <w:shadow/>
        </w:rPr>
        <w:t>Activities</w:t>
      </w:r>
    </w:p>
    <w:p>
      <w:pPr>
        <w:pStyle w:val="BodyText"/>
        <w:spacing w:before="4"/>
        <w:rPr>
          <w:b/>
          <w:i/>
          <w:sz w:val="22"/>
        </w:rPr>
      </w:pPr>
    </w:p>
    <w:p>
      <w:pPr>
        <w:pStyle w:val="BodyText"/>
        <w:spacing w:line="276" w:lineRule="auto" w:before="100"/>
        <w:ind w:left="1900" w:right="195" w:hanging="361"/>
        <w:jc w:val="both"/>
      </w:pPr>
      <w:r>
        <w:rPr/>
        <w:drawing>
          <wp:inline distT="0" distB="0" distL="0" distR="0">
            <wp:extent cx="126364" cy="126365"/>
            <wp:effectExtent l="0" t="0" r="0" b="0"/>
            <wp:docPr id="10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Have delivered lectures on various topics in three inter- departmental CME’s organized by SBKS &amp; MIRC, Sumandeep Vidyapeeth</w:t>
      </w:r>
    </w:p>
    <w:p>
      <w:pPr>
        <w:pStyle w:val="ListParagraph"/>
        <w:numPr>
          <w:ilvl w:val="1"/>
          <w:numId w:val="3"/>
        </w:numPr>
        <w:tabs>
          <w:tab w:pos="2620" w:val="left" w:leader="none"/>
          <w:tab w:pos="2621" w:val="left" w:leader="none"/>
        </w:tabs>
        <w:spacing w:line="240" w:lineRule="auto" w:before="1" w:after="0"/>
        <w:ind w:left="2621" w:right="0" w:hanging="360"/>
        <w:jc w:val="left"/>
        <w:rPr>
          <w:sz w:val="24"/>
        </w:rPr>
      </w:pPr>
      <w:r>
        <w:rPr>
          <w:sz w:val="24"/>
        </w:rPr>
        <w:t>Sickle cell manifestations in</w:t>
      </w:r>
      <w:r>
        <w:rPr>
          <w:spacing w:val="-3"/>
          <w:sz w:val="24"/>
        </w:rPr>
        <w:t> </w:t>
      </w:r>
      <w:r>
        <w:rPr>
          <w:sz w:val="24"/>
        </w:rPr>
        <w:t>orthopaedics</w:t>
      </w:r>
    </w:p>
    <w:p>
      <w:pPr>
        <w:pStyle w:val="ListParagraph"/>
        <w:numPr>
          <w:ilvl w:val="1"/>
          <w:numId w:val="3"/>
        </w:numPr>
        <w:tabs>
          <w:tab w:pos="2620" w:val="left" w:leader="none"/>
          <w:tab w:pos="2621" w:val="left" w:leader="none"/>
        </w:tabs>
        <w:spacing w:line="240" w:lineRule="auto" w:before="42" w:after="0"/>
        <w:ind w:left="2621" w:right="0" w:hanging="360"/>
        <w:jc w:val="left"/>
        <w:rPr>
          <w:sz w:val="24"/>
        </w:rPr>
      </w:pPr>
      <w:r>
        <w:rPr>
          <w:sz w:val="24"/>
        </w:rPr>
        <w:t>Haemophiliac</w:t>
      </w:r>
      <w:r>
        <w:rPr>
          <w:spacing w:val="-3"/>
          <w:sz w:val="24"/>
        </w:rPr>
        <w:t> </w:t>
      </w:r>
      <w:r>
        <w:rPr>
          <w:sz w:val="24"/>
        </w:rPr>
        <w:t>joints</w:t>
      </w:r>
    </w:p>
    <w:p>
      <w:pPr>
        <w:pStyle w:val="ListParagraph"/>
        <w:numPr>
          <w:ilvl w:val="1"/>
          <w:numId w:val="3"/>
        </w:numPr>
        <w:tabs>
          <w:tab w:pos="2620" w:val="left" w:leader="none"/>
          <w:tab w:pos="2621" w:val="left" w:leader="none"/>
        </w:tabs>
        <w:spacing w:line="240" w:lineRule="auto" w:before="39" w:after="0"/>
        <w:ind w:left="2621" w:right="0" w:hanging="360"/>
        <w:jc w:val="left"/>
        <w:rPr>
          <w:sz w:val="24"/>
        </w:rPr>
      </w:pPr>
      <w:r>
        <w:rPr>
          <w:sz w:val="24"/>
        </w:rPr>
        <w:t>Crush</w:t>
      </w:r>
      <w:r>
        <w:rPr>
          <w:spacing w:val="-3"/>
          <w:sz w:val="24"/>
        </w:rPr>
        <w:t> </w:t>
      </w:r>
      <w:r>
        <w:rPr>
          <w:sz w:val="24"/>
        </w:rPr>
        <w:t>syndrome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6" w:lineRule="auto" w:before="100"/>
        <w:ind w:left="1900" w:right="197" w:hanging="361"/>
        <w:jc w:val="both"/>
      </w:pPr>
      <w:r>
        <w:rPr/>
        <w:drawing>
          <wp:inline distT="0" distB="0" distL="0" distR="0">
            <wp:extent cx="126364" cy="127000"/>
            <wp:effectExtent l="0" t="0" r="0" b="0"/>
            <wp:docPr id="10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Member of the organizing committee for Hands-on workshop on anatomical plates for distal end humerus fractures and proximal tibia fractures, Sumandeep Vidyapeeth, 26</w:t>
      </w:r>
      <w:r>
        <w:rPr>
          <w:position w:val="6"/>
          <w:sz w:val="16"/>
        </w:rPr>
        <w:t>th </w:t>
      </w:r>
      <w:r>
        <w:rPr/>
        <w:t>July,</w:t>
      </w:r>
      <w:r>
        <w:rPr>
          <w:spacing w:val="-28"/>
        </w:rPr>
        <w:t> </w:t>
      </w:r>
      <w:r>
        <w:rPr/>
        <w:t>2015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76" w:lineRule="auto" w:before="100"/>
        <w:ind w:left="1900" w:right="199" w:hanging="361"/>
        <w:jc w:val="both"/>
      </w:pPr>
      <w:r>
        <w:rPr/>
        <w:drawing>
          <wp:inline distT="0" distB="0" distL="0" distR="0">
            <wp:extent cx="126364" cy="126363"/>
            <wp:effectExtent l="0" t="0" r="0" b="0"/>
            <wp:docPr id="10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Member of organizing committee for National CME &amp; Workshop on proximal femur fractures – various modalities of fixation, Sumandeep Vidyapeeth, 15</w:t>
      </w:r>
      <w:r>
        <w:rPr>
          <w:position w:val="6"/>
          <w:sz w:val="16"/>
        </w:rPr>
        <w:t>th </w:t>
      </w:r>
      <w:r>
        <w:rPr/>
        <w:t>May,</w:t>
      </w:r>
      <w:r>
        <w:rPr>
          <w:spacing w:val="-22"/>
        </w:rPr>
        <w:t> </w:t>
      </w:r>
      <w:r>
        <w:rPr/>
        <w:t>2016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6" w:lineRule="auto" w:before="100"/>
        <w:ind w:left="1900" w:right="131" w:hanging="361"/>
      </w:pPr>
      <w:r>
        <w:rPr/>
        <w:drawing>
          <wp:inline distT="0" distB="0" distL="0" distR="0">
            <wp:extent cx="126364" cy="127000"/>
            <wp:effectExtent l="0" t="0" r="0" b="0"/>
            <wp:docPr id="10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Delivered a lecture as “Faculty” in Case based CME on Paget’s disease, Sumandeep Vidyapeeth, 15</w:t>
      </w:r>
      <w:r>
        <w:rPr>
          <w:position w:val="6"/>
          <w:sz w:val="16"/>
        </w:rPr>
        <w:t>th </w:t>
      </w:r>
      <w:r>
        <w:rPr/>
        <w:t>July,</w:t>
      </w:r>
      <w:r>
        <w:rPr>
          <w:spacing w:val="-25"/>
        </w:rPr>
        <w:t> </w:t>
      </w:r>
      <w:r>
        <w:rPr/>
        <w:t>2016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6" w:lineRule="auto" w:before="100"/>
        <w:ind w:left="1900" w:hanging="361"/>
      </w:pPr>
      <w:r>
        <w:rPr/>
        <w:drawing>
          <wp:inline distT="0" distB="0" distL="0" distR="0">
            <wp:extent cx="126364" cy="126363"/>
            <wp:effectExtent l="0" t="0" r="0" b="0"/>
            <wp:docPr id="10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1"/>
          <w:sz w:val="20"/>
        </w:rPr>
        <w:t> </w:t>
      </w:r>
      <w:r>
        <w:rPr/>
        <w:t>Organizing secretary for CME on Paget’s disease, Sumandeep Vidyapeeth, 15</w:t>
      </w:r>
      <w:r>
        <w:rPr>
          <w:position w:val="6"/>
          <w:sz w:val="16"/>
        </w:rPr>
        <w:t>th </w:t>
      </w:r>
      <w:r>
        <w:rPr/>
        <w:t>July,</w:t>
      </w:r>
      <w:r>
        <w:rPr>
          <w:spacing w:val="-22"/>
        </w:rPr>
        <w:t> </w:t>
      </w:r>
      <w:r>
        <w:rPr/>
        <w:t>2016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6" w:lineRule="auto" w:before="100"/>
        <w:ind w:left="1900" w:hanging="361"/>
      </w:pPr>
      <w:r>
        <w:rPr/>
        <w:drawing>
          <wp:inline distT="0" distB="0" distL="0" distR="0">
            <wp:extent cx="126364" cy="126364"/>
            <wp:effectExtent l="0" t="0" r="0" b="0"/>
            <wp:docPr id="1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Delivered a lecture at Transpek Chemical Company, Vadodara on Osteoporosis, 28</w:t>
      </w:r>
      <w:r>
        <w:rPr>
          <w:position w:val="6"/>
          <w:sz w:val="16"/>
        </w:rPr>
        <w:t>th </w:t>
      </w:r>
      <w:r>
        <w:rPr/>
        <w:t>July,</w:t>
      </w:r>
      <w:r>
        <w:rPr>
          <w:spacing w:val="-23"/>
        </w:rPr>
        <w:t> </w:t>
      </w:r>
      <w:r>
        <w:rPr/>
        <w:t>2016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6" w:lineRule="auto" w:before="100"/>
        <w:ind w:left="1900" w:hanging="361"/>
      </w:pPr>
      <w:r>
        <w:rPr/>
        <w:drawing>
          <wp:inline distT="0" distB="0" distL="0" distR="0">
            <wp:extent cx="126364" cy="126364"/>
            <wp:effectExtent l="0" t="0" r="0" b="0"/>
            <wp:docPr id="11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11"/>
          <w:sz w:val="20"/>
        </w:rPr>
        <w:t> </w:t>
      </w:r>
      <w:r>
        <w:rPr/>
        <w:t>Certified reviewer for Journal of Clinical Orthopaedics &amp; Trauma, June</w:t>
      </w:r>
      <w:r>
        <w:rPr>
          <w:spacing w:val="-1"/>
        </w:rPr>
        <w:t> </w:t>
      </w:r>
      <w:r>
        <w:rPr/>
        <w:t>2016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182633</wp:posOffset>
            </wp:positionV>
            <wp:extent cx="5537869" cy="45053"/>
            <wp:effectExtent l="0" t="0" r="0" b="0"/>
            <wp:wrapTopAndBottom/>
            <wp:docPr id="1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rPr>
          <w:i/>
        </w:rPr>
      </w:pPr>
      <w:r>
        <w:rPr>
          <w:i/>
          <w:shadow/>
        </w:rPr>
        <w:t>Hobbies</w:t>
      </w:r>
      <w:r>
        <w:rPr>
          <w:i/>
          <w:shadow w:val="0"/>
        </w:rPr>
        <w:t> </w:t>
      </w:r>
      <w:r>
        <w:rPr>
          <w:i/>
          <w:shadow/>
        </w:rPr>
        <w:t>and</w:t>
      </w:r>
      <w:r>
        <w:rPr>
          <w:i/>
          <w:shadow w:val="0"/>
        </w:rPr>
        <w:t> </w:t>
      </w:r>
      <w:r>
        <w:rPr>
          <w:i/>
          <w:shadow/>
        </w:rPr>
        <w:t>Interests</w:t>
      </w:r>
    </w:p>
    <w:p>
      <w:pPr>
        <w:pStyle w:val="BodyText"/>
        <w:spacing w:before="4"/>
        <w:rPr>
          <w:b/>
          <w:i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Travelling</w:t>
      </w: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40" w:after="0"/>
        <w:ind w:left="190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208627</wp:posOffset>
            </wp:positionV>
            <wp:extent cx="5537869" cy="45053"/>
            <wp:effectExtent l="0" t="0" r="0" b="0"/>
            <wp:wrapTopAndBottom/>
            <wp:docPr id="1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0" w:footer="1076" w:top="600" w:bottom="1260" w:left="13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 Rounded MT Bold">
    <w:altName w:val="Arial Rounded MT Bold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6.264pt;margin-top:774.119934pt;width:462.95pt;height:19.8pt;mso-position-horizontal-relative:page;mso-position-vertical-relative:page;z-index:-13336" coordorigin="1325,15482" coordsize="9259,396">
          <v:rect style="position:absolute;left:9657;top:15492;width:927;height:387" filled="true" fillcolor="#933634" stroked="false">
            <v:fill type="solid"/>
          </v:rect>
          <v:line style="position:absolute" from="1325,15487" to="9657,15487" stroked="true" strokeweight=".48004pt" strokecolor="#000000">
            <v:stroke dashstyle="solid"/>
          </v:line>
          <v:rect style="position:absolute;left:9657;top:15492;width:10;height:72" filled="true" fillcolor="#933634" stroked="false">
            <v:fill type="solid"/>
          </v:rect>
          <v:rect style="position:absolute;left:9657;top:15482;width:10;height:10" filled="true" fillcolor="#c0504d" stroked="false">
            <v:fill type="solid"/>
          </v:rect>
          <v:line style="position:absolute" from="9667,15487" to="10584,15487" stroked="true" strokeweight=".48004pt" strokecolor="#c0504d">
            <v:stroke dashstyle="solid"/>
          </v:line>
          <v:shape style="position:absolute;left:9657;top:15492;width:927;height:387" coordorigin="9657,15492" coordsize="927,387" path="m10584,15806l9657,15806,9657,15878,10584,15878,10584,15806m10584,15492l9667,15492,9667,15564,10584,15564,10584,15492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79.209961pt;width:230.15pt;height:12pt;mso-position-horizontal-relative:page;mso-position-vertical-relative:page;z-index:-133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sz w:val="20"/>
                  </w:rPr>
                  <w:t>Dr. Chirag Kapoor, M.S. Orthopaedics | (M) 9687970330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619995pt;margin-top:779.209961pt;width:9.050pt;height:12pt;mso-position-horizontal-relative:page;mso-position-vertical-relative:page;z-index:-13288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900" w:hanging="360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6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62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90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o"/>
      <w:lvlJc w:val="left"/>
      <w:pPr>
        <w:ind w:left="2621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Georgia" w:hAnsi="Georgia" w:eastAsia="Georgia" w:cs="Georgia"/>
      <w:b/>
      <w:bCs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900" w:hanging="360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drchirag_kapoor@yahoo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sciencedirect.com/science/article/pii/S0976566216301436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2019-02-20T01:14:48Z</dcterms:created>
  <dcterms:modified xsi:type="dcterms:W3CDTF">2019-02-20T01:14:48Z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