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3369" w:right="0" w:firstLine="0"/>
        <w:jc w:val="left"/>
        <w:rPr>
          <w:rFonts w:ascii="Cambria"/>
          <w:b/>
          <w:sz w:val="40"/>
        </w:rPr>
      </w:pPr>
      <w:r>
        <w:rPr>
          <w:rFonts w:ascii="Cambria"/>
          <w:b/>
          <w:sz w:val="40"/>
          <w:u w:val="single"/>
        </w:rPr>
        <w:t>Curriculum vitae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Heading1"/>
      </w:pPr>
      <w:r>
        <w:rPr/>
        <w:t>DR. NITIN BITHER</w:t>
      </w:r>
    </w:p>
    <w:p>
      <w:pPr>
        <w:spacing w:before="161"/>
        <w:ind w:left="225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MS (Ortho), DNB (Ortho)</w:t>
      </w:r>
    </w:p>
    <w:p>
      <w:pPr>
        <w:spacing w:before="166"/>
        <w:ind w:left="225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Fellowship in Shoulder and Elbow Surgery</w:t>
      </w:r>
    </w:p>
    <w:p>
      <w:pPr>
        <w:pStyle w:val="BodyText"/>
        <w:rPr>
          <w:rFonts w:ascii="Cambria"/>
          <w:b/>
          <w:sz w:val="32"/>
        </w:rPr>
      </w:pPr>
    </w:p>
    <w:p>
      <w:pPr>
        <w:spacing w:before="280"/>
        <w:ind w:left="225" w:right="0" w:firstLine="0"/>
        <w:jc w:val="left"/>
        <w:rPr>
          <w:rFonts w:ascii="Cambria"/>
          <w:sz w:val="24"/>
        </w:rPr>
      </w:pPr>
      <w:r>
        <w:rPr>
          <w:rFonts w:ascii="Cambria"/>
          <w:b/>
          <w:sz w:val="24"/>
        </w:rPr>
        <w:t>Contact: </w:t>
      </w:r>
      <w:r>
        <w:rPr>
          <w:rFonts w:ascii="Cambria"/>
          <w:sz w:val="24"/>
        </w:rPr>
        <w:t>+91 9646002584; </w:t>
      </w:r>
      <w:r>
        <w:rPr>
          <w:rFonts w:ascii="Cambria"/>
          <w:b/>
          <w:sz w:val="24"/>
        </w:rPr>
        <w:t>Email: </w:t>
      </w:r>
      <w:hyperlink r:id="rId5">
        <w:r>
          <w:rPr>
            <w:rFonts w:ascii="Cambria"/>
            <w:color w:val="0000FF"/>
            <w:sz w:val="24"/>
            <w:u w:val="single" w:color="0000FF"/>
          </w:rPr>
          <w:t>dr.nitinbither@gmail.com</w:t>
        </w:r>
        <w:r>
          <w:rPr>
            <w:rFonts w:ascii="Cambria"/>
            <w:color w:val="0000FF"/>
            <w:sz w:val="24"/>
          </w:rPr>
          <w:t> </w:t>
        </w:r>
      </w:hyperlink>
      <w:r>
        <w:rPr>
          <w:rFonts w:ascii="Cambria"/>
          <w:sz w:val="24"/>
        </w:rPr>
        <w:t>; </w:t>
      </w:r>
      <w:r>
        <w:rPr>
          <w:rFonts w:ascii="Cambria"/>
          <w:b/>
          <w:sz w:val="24"/>
        </w:rPr>
        <w:t>Date of Birth: </w:t>
      </w:r>
      <w:r>
        <w:rPr>
          <w:rFonts w:ascii="Cambria"/>
          <w:sz w:val="24"/>
        </w:rPr>
        <w:t>16 November 1982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/>
        <w:rPr>
          <w:rFonts w:ascii="Cambria"/>
          <w:sz w:val="19"/>
        </w:rPr>
      </w:pPr>
    </w:p>
    <w:p>
      <w:pPr>
        <w:tabs>
          <w:tab w:pos="2483" w:val="left" w:leader="none"/>
        </w:tabs>
        <w:spacing w:before="100"/>
        <w:ind w:left="225" w:right="0" w:firstLine="0"/>
        <w:jc w:val="left"/>
        <w:rPr>
          <w:rFonts w:ascii="Cambria"/>
          <w:sz w:val="24"/>
        </w:rPr>
      </w:pPr>
      <w:r>
        <w:rPr>
          <w:rFonts w:ascii="Cambria"/>
          <w:b/>
          <w:sz w:val="24"/>
        </w:rPr>
        <w:t>Status</w:t>
      </w:r>
      <w:r>
        <w:rPr>
          <w:rFonts w:ascii="Cambria"/>
          <w:sz w:val="24"/>
        </w:rPr>
        <w:t>: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Married</w:t>
        <w:tab/>
      </w:r>
      <w:r>
        <w:rPr>
          <w:rFonts w:ascii="Cambria"/>
          <w:b/>
          <w:sz w:val="24"/>
        </w:rPr>
        <w:t>Wife</w:t>
      </w:r>
      <w:r>
        <w:rPr>
          <w:rFonts w:ascii="Cambria"/>
          <w:sz w:val="24"/>
        </w:rPr>
        <w:t>: Anaesthetist</w:t>
      </w:r>
    </w:p>
    <w:p>
      <w:pPr>
        <w:pStyle w:val="BodyText"/>
        <w:rPr>
          <w:rFonts w:ascii="Cambria"/>
          <w:sz w:val="28"/>
        </w:rPr>
      </w:pPr>
    </w:p>
    <w:p>
      <w:pPr>
        <w:spacing w:before="187"/>
        <w:ind w:left="225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Permanent Address: Bither Hospital, New Anaj Mandi Road, Sirhind, Fatehgarh Sahib, Punjab 140406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8"/>
        <w:rPr>
          <w:rFonts w:ascii="Cambria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460413</wp:posOffset>
            </wp:positionH>
            <wp:positionV relativeFrom="paragraph">
              <wp:posOffset>134107</wp:posOffset>
            </wp:positionV>
            <wp:extent cx="6844173" cy="94297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173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Cambria"/>
          <w:b/>
          <w:sz w:val="5"/>
        </w:rPr>
      </w:pPr>
    </w:p>
    <w:p>
      <w:pPr>
        <w:pStyle w:val="BodyText"/>
        <w:spacing w:line="148" w:lineRule="exact"/>
        <w:ind w:left="225"/>
        <w:rPr>
          <w:rFonts w:ascii="Cambria"/>
          <w:sz w:val="14"/>
        </w:rPr>
      </w:pPr>
      <w:r>
        <w:rPr>
          <w:rFonts w:ascii="Cambria"/>
          <w:position w:val="-2"/>
          <w:sz w:val="14"/>
        </w:rPr>
        <w:drawing>
          <wp:inline distT="0" distB="0" distL="0" distR="0">
            <wp:extent cx="6844173" cy="94297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173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2"/>
          <w:sz w:val="14"/>
        </w:rPr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"/>
        <w:rPr>
          <w:rFonts w:ascii="Cambria"/>
          <w:b/>
          <w:sz w:val="22"/>
        </w:rPr>
      </w:pPr>
    </w:p>
    <w:p>
      <w:pPr>
        <w:pStyle w:val="Heading3"/>
        <w:spacing w:before="101"/>
        <w:rPr>
          <w:i/>
          <w:u w:val="none"/>
        </w:rPr>
      </w:pPr>
      <w:r>
        <w:rPr>
          <w:i/>
          <w:u w:val="single"/>
        </w:rPr>
        <w:t>PROFESSIONAL EXPERIENCE</w:t>
      </w:r>
    </w:p>
    <w:p>
      <w:pPr>
        <w:pStyle w:val="BodyText"/>
        <w:spacing w:before="7"/>
        <w:rPr>
          <w:rFonts w:ascii="Cambria"/>
          <w:b/>
          <w:i/>
          <w:sz w:val="15"/>
        </w:rPr>
      </w:pPr>
    </w:p>
    <w:p>
      <w:pPr>
        <w:tabs>
          <w:tab w:pos="551" w:val="left" w:leader="none"/>
        </w:tabs>
        <w:spacing w:before="106"/>
        <w:ind w:left="225" w:right="0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b/>
          <w:w w:val="105"/>
          <w:sz w:val="20"/>
        </w:rPr>
        <w:t>.</w:t>
        <w:tab/>
      </w:r>
      <w:r>
        <w:rPr>
          <w:rFonts w:ascii="Cambria" w:hAnsi="Cambria"/>
          <w:b/>
          <w:w w:val="105"/>
          <w:sz w:val="20"/>
          <w:u w:val="single"/>
        </w:rPr>
        <w:t>Junior Resident</w:t>
      </w:r>
      <w:r>
        <w:rPr>
          <w:rFonts w:ascii="Cambria" w:hAnsi="Cambria"/>
          <w:b/>
          <w:w w:val="105"/>
          <w:sz w:val="20"/>
        </w:rPr>
        <w:t> in </w:t>
      </w:r>
      <w:r>
        <w:rPr>
          <w:rFonts w:ascii="Cambria" w:hAnsi="Cambria"/>
          <w:w w:val="105"/>
          <w:sz w:val="20"/>
        </w:rPr>
        <w:t>Christian Medical College And Hospital, Ludhiana from 2006/02/15 –</w:t>
      </w:r>
      <w:r>
        <w:rPr>
          <w:rFonts w:ascii="Cambria" w:hAnsi="Cambria"/>
          <w:spacing w:val="2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2009/08/13</w:t>
      </w:r>
    </w:p>
    <w:p>
      <w:pPr>
        <w:pStyle w:val="BodyText"/>
        <w:spacing w:before="7"/>
        <w:rPr>
          <w:rFonts w:ascii="Cambria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240" w:lineRule="auto" w:before="98" w:after="0"/>
        <w:ind w:left="585" w:right="0" w:hanging="360"/>
        <w:jc w:val="left"/>
        <w:rPr>
          <w:rFonts w:ascii="Wingdings" w:hAnsi="Wingdings"/>
          <w:sz w:val="21"/>
        </w:rPr>
      </w:pPr>
      <w:r>
        <w:rPr>
          <w:b/>
          <w:w w:val="105"/>
          <w:sz w:val="21"/>
          <w:u w:val="single"/>
        </w:rPr>
        <w:t>Senior Resident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in Government Medical College and Hospital, Chandigarh from 2009/08/24 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2012/08/23.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240" w:lineRule="auto" w:before="96" w:after="0"/>
        <w:ind w:left="585" w:right="0" w:hanging="360"/>
        <w:jc w:val="left"/>
        <w:rPr>
          <w:rFonts w:ascii="Wingdings" w:hAnsi="Wingdings"/>
          <w:sz w:val="19"/>
        </w:rPr>
      </w:pPr>
      <w:r>
        <w:rPr>
          <w:b/>
          <w:w w:val="105"/>
          <w:sz w:val="21"/>
          <w:u w:val="single"/>
        </w:rPr>
        <w:t>Clinical and Research fellow</w:t>
      </w:r>
      <w:r>
        <w:rPr>
          <w:w w:val="105"/>
          <w:sz w:val="21"/>
        </w:rPr>
        <w:t>, Shoulder and Elbow unit, South Korea from 2012/11/01 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2013/01/28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240" w:lineRule="auto" w:before="107" w:after="0"/>
        <w:ind w:left="585" w:right="0" w:hanging="360"/>
        <w:jc w:val="left"/>
        <w:rPr>
          <w:rFonts w:ascii="Wingdings" w:hAnsi="Wingdings"/>
          <w:sz w:val="19"/>
        </w:rPr>
      </w:pPr>
      <w:r>
        <w:rPr>
          <w:rFonts w:ascii="Cambria" w:hAnsi="Cambria"/>
          <w:b/>
          <w:w w:val="105"/>
          <w:sz w:val="19"/>
          <w:u w:val="single"/>
        </w:rPr>
        <w:t>CONSULTANT</w:t>
      </w:r>
      <w:r>
        <w:rPr>
          <w:rFonts w:ascii="Cambria" w:hAnsi="Cambria"/>
          <w:b/>
          <w:w w:val="105"/>
          <w:sz w:val="19"/>
        </w:rPr>
        <w:t> </w:t>
      </w:r>
      <w:r>
        <w:rPr>
          <w:w w:val="105"/>
          <w:sz w:val="19"/>
        </w:rPr>
        <w:t>BITHER Hospital , SIRHIND till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date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506" w:lineRule="auto" w:before="98" w:after="0"/>
        <w:ind w:left="585" w:right="388" w:hanging="360"/>
        <w:jc w:val="left"/>
        <w:rPr>
          <w:rFonts w:ascii="Wingdings" w:hAnsi="Wingdings"/>
          <w:sz w:val="21"/>
        </w:rPr>
      </w:pPr>
      <w:r>
        <w:rPr>
          <w:w w:val="105"/>
          <w:sz w:val="21"/>
        </w:rPr>
        <w:t>Gained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expertise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simple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complex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trauma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cases,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Independent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decision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making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handling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Emergency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 elective trauma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cases.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506" w:lineRule="auto" w:before="0" w:after="0"/>
        <w:ind w:left="585" w:right="397" w:hanging="360"/>
        <w:jc w:val="left"/>
        <w:rPr>
          <w:rFonts w:ascii="Wingdings" w:hAnsi="Wingdings"/>
          <w:sz w:val="21"/>
        </w:rPr>
      </w:pPr>
      <w:r>
        <w:rPr>
          <w:w w:val="105"/>
          <w:sz w:val="21"/>
        </w:rPr>
        <w:t>Supervised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exposure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sub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specialty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like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Ctev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(Ponseti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casting,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Tenotomies,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Releases),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Hemi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arthroplasty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hip, knee menisectomies and diagnostic arthroscopies, spinal trauma, orthopaedic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oncology.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501" w:lineRule="auto" w:before="0" w:after="0"/>
        <w:ind w:left="585" w:right="613" w:hanging="360"/>
        <w:jc w:val="left"/>
        <w:rPr>
          <w:rFonts w:ascii="Wingdings" w:hAnsi="Wingdings"/>
          <w:sz w:val="21"/>
        </w:rPr>
      </w:pPr>
      <w:r>
        <w:rPr>
          <w:w w:val="105"/>
          <w:sz w:val="21"/>
        </w:rPr>
        <w:t>Assisted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hip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knee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arthroplasty,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knee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arthroscopic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procedures,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resections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endoprosthetic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management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 musculoskeletal oncology, paediatric orthopaedics and complex spine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cases.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240" w:lineRule="auto" w:before="0" w:after="0"/>
        <w:ind w:left="585" w:right="0" w:hanging="360"/>
        <w:jc w:val="left"/>
        <w:rPr>
          <w:rFonts w:ascii="Wingdings" w:hAnsi="Wingdings"/>
          <w:sz w:val="21"/>
        </w:rPr>
      </w:pPr>
      <w:r>
        <w:rPr>
          <w:w w:val="105"/>
          <w:sz w:val="21"/>
        </w:rPr>
        <w:t>Academic responsibilities of undergraduate and post graduate teaching. Presenting Journal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clubs.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240" w:lineRule="auto" w:before="0" w:after="0"/>
        <w:ind w:left="585" w:right="0" w:hanging="360"/>
        <w:jc w:val="left"/>
        <w:rPr>
          <w:rFonts w:ascii="Wingdings" w:hAnsi="Wingdings"/>
          <w:sz w:val="21"/>
        </w:rPr>
      </w:pPr>
      <w:r>
        <w:rPr>
          <w:w w:val="105"/>
          <w:sz w:val="21"/>
        </w:rPr>
        <w:t>Managing outpatient and inpatient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duties.</w:t>
      </w:r>
    </w:p>
    <w:p>
      <w:pPr>
        <w:spacing w:after="0" w:line="240" w:lineRule="auto"/>
        <w:jc w:val="left"/>
        <w:rPr>
          <w:rFonts w:ascii="Wingdings" w:hAnsi="Wingdings"/>
          <w:sz w:val="21"/>
        </w:rPr>
        <w:sectPr>
          <w:type w:val="continuous"/>
          <w:pgSz w:w="12240" w:h="15840"/>
          <w:pgMar w:top="920" w:bottom="280" w:left="500" w:right="480"/>
        </w:sectPr>
      </w:pPr>
    </w:p>
    <w:p>
      <w:pPr>
        <w:pStyle w:val="BodyText"/>
        <w:spacing w:line="148" w:lineRule="exact"/>
        <w:ind w:left="225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6844173" cy="94297"/>
            <wp:effectExtent l="0" t="0" r="0" b="0"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173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100"/>
        <w:ind w:left="225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EDUCATIONAL CREDENTIALS</w:t>
      </w:r>
    </w:p>
    <w:p>
      <w:pPr>
        <w:pStyle w:val="BodyText"/>
        <w:rPr>
          <w:rFonts w:ascii="Cambria"/>
          <w:b/>
          <w:sz w:val="28"/>
        </w:rPr>
      </w:pPr>
    </w:p>
    <w:p>
      <w:pPr>
        <w:spacing w:before="235"/>
        <w:ind w:left="225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DNB (Orthopaedics), 2010</w:t>
      </w:r>
    </w:p>
    <w:p>
      <w:pPr>
        <w:pStyle w:val="BodyText"/>
        <w:spacing w:before="2"/>
        <w:ind w:left="225"/>
        <w:rPr>
          <w:rFonts w:ascii="Cambria"/>
        </w:rPr>
      </w:pPr>
      <w:r>
        <w:rPr>
          <w:rFonts w:ascii="Cambria"/>
        </w:rPr>
        <w:t>National Board, New</w:t>
      </w:r>
      <w:r>
        <w:rPr>
          <w:rFonts w:ascii="Cambria"/>
          <w:spacing w:val="-6"/>
        </w:rPr>
        <w:t> </w:t>
      </w:r>
      <w:r>
        <w:rPr>
          <w:rFonts w:ascii="Cambria"/>
        </w:rPr>
        <w:t>Delhi</w:t>
      </w:r>
    </w:p>
    <w:p>
      <w:pPr>
        <w:pStyle w:val="BodyText"/>
        <w:spacing w:before="10"/>
        <w:rPr>
          <w:rFonts w:ascii="Cambria"/>
          <w:sz w:val="23"/>
        </w:rPr>
      </w:pPr>
    </w:p>
    <w:p>
      <w:pPr>
        <w:pStyle w:val="Heading2"/>
        <w:spacing w:line="280" w:lineRule="exact" w:before="1"/>
      </w:pPr>
      <w:r>
        <w:rPr/>
        <w:t>MS (Orthopaedics),</w:t>
      </w:r>
      <w:r>
        <w:rPr>
          <w:spacing w:val="-3"/>
        </w:rPr>
        <w:t> </w:t>
      </w:r>
      <w:r>
        <w:rPr/>
        <w:t>2009</w:t>
      </w:r>
    </w:p>
    <w:p>
      <w:pPr>
        <w:pStyle w:val="BodyText"/>
        <w:spacing w:line="280" w:lineRule="exact"/>
        <w:ind w:left="225"/>
        <w:rPr>
          <w:rFonts w:ascii="Cambria"/>
        </w:rPr>
      </w:pPr>
      <w:r>
        <w:rPr>
          <w:rFonts w:ascii="Cambria"/>
        </w:rPr>
        <w:t>Christian Medical College and Hospital, Ludhiana, Punjab, India</w:t>
      </w:r>
    </w:p>
    <w:p>
      <w:pPr>
        <w:pStyle w:val="BodyText"/>
        <w:spacing w:before="3"/>
        <w:rPr>
          <w:rFonts w:ascii="Cambria"/>
        </w:rPr>
      </w:pPr>
    </w:p>
    <w:p>
      <w:pPr>
        <w:pStyle w:val="Heading2"/>
        <w:spacing w:line="280" w:lineRule="exact"/>
      </w:pPr>
      <w:r>
        <w:rPr/>
        <w:t>MBBS, 2005</w:t>
      </w:r>
    </w:p>
    <w:p>
      <w:pPr>
        <w:pStyle w:val="BodyText"/>
        <w:spacing w:line="280" w:lineRule="exact"/>
        <w:ind w:left="225"/>
        <w:rPr>
          <w:rFonts w:ascii="Cambria"/>
        </w:rPr>
      </w:pPr>
      <w:r>
        <w:rPr>
          <w:rFonts w:ascii="Cambria"/>
        </w:rPr>
        <w:t>Christian Medical College and Hospital, Ludhiana, Punjab, India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40"/>
        </w:rPr>
      </w:pPr>
    </w:p>
    <w:p>
      <w:pPr>
        <w:pStyle w:val="Heading3"/>
        <w:rPr>
          <w:i/>
          <w:u w:val="none"/>
        </w:rPr>
      </w:pPr>
      <w:r>
        <w:rPr>
          <w:i/>
          <w:u w:val="single"/>
        </w:rPr>
        <w:t>ACADEMIC AWARDS</w:t>
      </w: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spacing w:before="2"/>
        <w:rPr>
          <w:rFonts w:ascii="Cambria"/>
          <w:b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240" w:lineRule="auto" w:before="91" w:after="0"/>
        <w:ind w:left="585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Faculty Award For Best Outgoing Orthopedic Resident</w:t>
      </w:r>
      <w:r>
        <w:rPr>
          <w:spacing w:val="-4"/>
          <w:sz w:val="24"/>
        </w:rPr>
        <w:t> </w:t>
      </w:r>
      <w:r>
        <w:rPr>
          <w:sz w:val="24"/>
        </w:rPr>
        <w:t>2009-2010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240" w:lineRule="auto" w:before="1" w:after="0"/>
        <w:ind w:left="585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College Topper For 17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IAP Pediatric Quiz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2004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41"/>
        </w:rPr>
      </w:pPr>
    </w:p>
    <w:p>
      <w:pPr>
        <w:pStyle w:val="Heading3"/>
        <w:rPr>
          <w:rFonts w:ascii="Times New Roman"/>
          <w:i/>
          <w:u w:val="none"/>
        </w:rPr>
      </w:pPr>
      <w:r>
        <w:rPr>
          <w:rFonts w:ascii="Times New Roman"/>
          <w:i/>
          <w:u w:val="single"/>
        </w:rPr>
        <w:t>MEMBERSHIPS</w:t>
      </w:r>
    </w:p>
    <w:p>
      <w:pPr>
        <w:pStyle w:val="BodyText"/>
        <w:spacing w:before="10"/>
        <w:rPr>
          <w:b/>
          <w:i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944" w:val="left" w:leader="none"/>
          <w:tab w:pos="946" w:val="left" w:leader="none"/>
        </w:tabs>
        <w:spacing w:line="240" w:lineRule="auto" w:before="73" w:after="0"/>
        <w:ind w:left="945" w:right="0" w:hanging="360"/>
        <w:jc w:val="left"/>
        <w:rPr>
          <w:sz w:val="24"/>
        </w:rPr>
      </w:pPr>
      <w:r>
        <w:rPr>
          <w:sz w:val="24"/>
        </w:rPr>
        <w:t>INDIAN ORTHOPEDIC</w:t>
      </w:r>
      <w:r>
        <w:rPr>
          <w:spacing w:val="-1"/>
          <w:sz w:val="24"/>
        </w:rPr>
        <w:t> </w:t>
      </w:r>
      <w:r>
        <w:rPr>
          <w:sz w:val="24"/>
        </w:rPr>
        <w:t>ASSOCIATION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944" w:val="left" w:leader="none"/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4"/>
        </w:rPr>
      </w:pPr>
      <w:r>
        <w:rPr>
          <w:sz w:val="24"/>
        </w:rPr>
        <w:t>AO TRAUMA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944" w:val="left" w:leader="none"/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4"/>
        </w:rPr>
      </w:pPr>
      <w:r>
        <w:rPr>
          <w:sz w:val="24"/>
        </w:rPr>
        <w:t>INDIAN ARTHROSCOPY</w:t>
      </w:r>
      <w:r>
        <w:rPr>
          <w:spacing w:val="-1"/>
          <w:sz w:val="24"/>
        </w:rPr>
        <w:t> </w:t>
      </w:r>
      <w:r>
        <w:rPr>
          <w:sz w:val="24"/>
        </w:rPr>
        <w:t>SOCIETY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944" w:val="left" w:leader="none"/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4"/>
        </w:rPr>
      </w:pPr>
      <w:r>
        <w:rPr>
          <w:sz w:val="24"/>
        </w:rPr>
        <w:t>PUNJAB ORTHOPEDIC</w:t>
      </w:r>
      <w:r>
        <w:rPr>
          <w:spacing w:val="-1"/>
          <w:sz w:val="24"/>
        </w:rPr>
        <w:t> </w:t>
      </w:r>
      <w:r>
        <w:rPr>
          <w:sz w:val="24"/>
        </w:rPr>
        <w:t>ASSOCIATION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944" w:val="left" w:leader="none"/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4"/>
        </w:rPr>
      </w:pPr>
      <w:r>
        <w:rPr>
          <w:sz w:val="24"/>
        </w:rPr>
        <w:t>CHANDIGARH ORTHOPEDIC</w:t>
      </w:r>
      <w:r>
        <w:rPr>
          <w:spacing w:val="-1"/>
          <w:sz w:val="24"/>
        </w:rPr>
        <w:t> </w:t>
      </w:r>
      <w:r>
        <w:rPr>
          <w:sz w:val="24"/>
        </w:rPr>
        <w:t>SOCIETY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944" w:val="left" w:leader="none"/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4"/>
        </w:rPr>
      </w:pPr>
      <w:r>
        <w:rPr>
          <w:sz w:val="24"/>
        </w:rPr>
        <w:t>NORTH ZONE CHAPTER OF INDIAN ORTHOPEDIC</w:t>
      </w:r>
      <w:r>
        <w:rPr>
          <w:spacing w:val="-1"/>
          <w:sz w:val="24"/>
        </w:rPr>
        <w:t> </w:t>
      </w:r>
      <w:r>
        <w:rPr>
          <w:sz w:val="24"/>
        </w:rPr>
        <w:t>ASSOCIATION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944" w:val="left" w:leader="none"/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4"/>
        </w:rPr>
      </w:pPr>
      <w:r>
        <w:rPr>
          <w:sz w:val="24"/>
        </w:rPr>
        <w:t>INDIAN MEDICAL ASSOCIATION: CHANDIGARH</w:t>
      </w:r>
      <w:r>
        <w:rPr>
          <w:spacing w:val="-2"/>
          <w:sz w:val="24"/>
        </w:rPr>
        <w:t> </w:t>
      </w:r>
      <w:r>
        <w:rPr>
          <w:sz w:val="24"/>
        </w:rPr>
        <w:t>CHAPTER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944" w:val="left" w:leader="none"/>
          <w:tab w:pos="946" w:val="left" w:leader="none"/>
        </w:tabs>
        <w:spacing w:line="465" w:lineRule="auto" w:before="0" w:after="0"/>
        <w:ind w:left="945" w:right="232" w:hanging="360"/>
        <w:jc w:val="left"/>
        <w:rPr>
          <w:sz w:val="24"/>
        </w:rPr>
      </w:pPr>
      <w:r>
        <w:rPr>
          <w:sz w:val="24"/>
        </w:rPr>
        <w:t>INTERNATIONAL SOCIETY FOR KNOWLEDGE FOR SURGEONS ON ARTHROSCOPY </w:t>
      </w:r>
      <w:r>
        <w:rPr>
          <w:spacing w:val="-4"/>
          <w:sz w:val="24"/>
        </w:rPr>
        <w:t>AND </w:t>
      </w:r>
      <w:r>
        <w:rPr>
          <w:sz w:val="24"/>
        </w:rPr>
        <w:t>ARTHROPLASTY</w:t>
      </w:r>
    </w:p>
    <w:p>
      <w:pPr>
        <w:spacing w:after="0" w:line="465" w:lineRule="auto"/>
        <w:jc w:val="left"/>
        <w:rPr>
          <w:sz w:val="24"/>
        </w:rPr>
        <w:sectPr>
          <w:pgSz w:w="12240" w:h="15840"/>
          <w:pgMar w:top="1360" w:bottom="280" w:left="5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3"/>
        <w:spacing w:line="480" w:lineRule="auto" w:before="100"/>
        <w:ind w:right="9408"/>
        <w:rPr>
          <w:u w:val="none"/>
        </w:rPr>
      </w:pPr>
      <w:r>
        <w:rPr>
          <w:i/>
          <w:u w:val="single"/>
        </w:rPr>
        <w:t>PUBLICATIONS</w:t>
      </w:r>
      <w:r>
        <w:rPr>
          <w:i/>
          <w:u w:val="none"/>
        </w:rPr>
        <w:t> </w:t>
      </w:r>
      <w:r>
        <w:rPr>
          <w:u w:val="single"/>
        </w:rPr>
        <w:t>TOTAL: 10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5"/>
        <w:gridCol w:w="2755"/>
        <w:gridCol w:w="2755"/>
        <w:gridCol w:w="2755"/>
      </w:tblGrid>
      <w:tr>
        <w:trPr>
          <w:trHeight w:val="282" w:hRule="atLeast"/>
        </w:trPr>
        <w:tc>
          <w:tcPr>
            <w:tcW w:w="275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INTERNATIONAL</w:t>
            </w:r>
          </w:p>
        </w:tc>
        <w:tc>
          <w:tcPr>
            <w:tcW w:w="275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NATIONAL</w:t>
            </w:r>
          </w:p>
        </w:tc>
        <w:tc>
          <w:tcPr>
            <w:tcW w:w="2755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INDEXED</w:t>
            </w:r>
          </w:p>
        </w:tc>
        <w:tc>
          <w:tcPr>
            <w:tcW w:w="2755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NON INDEXED</w:t>
            </w:r>
          </w:p>
        </w:tc>
      </w:tr>
      <w:tr>
        <w:trPr>
          <w:trHeight w:val="282" w:hRule="atLeast"/>
        </w:trPr>
        <w:tc>
          <w:tcPr>
            <w:tcW w:w="275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</w:p>
        </w:tc>
        <w:tc>
          <w:tcPr>
            <w:tcW w:w="275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2755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07</w:t>
            </w:r>
          </w:p>
        </w:tc>
        <w:tc>
          <w:tcPr>
            <w:tcW w:w="2755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</w:tr>
    </w:tbl>
    <w:p>
      <w:pPr>
        <w:pStyle w:val="BodyText"/>
        <w:rPr>
          <w:rFonts w:ascii="Cambria"/>
          <w:b/>
          <w:i/>
          <w:sz w:val="28"/>
        </w:rPr>
      </w:pPr>
    </w:p>
    <w:p>
      <w:pPr>
        <w:pStyle w:val="BodyText"/>
        <w:rPr>
          <w:rFonts w:ascii="Cambria"/>
          <w:b/>
          <w:i/>
          <w:sz w:val="28"/>
        </w:rPr>
      </w:pPr>
    </w:p>
    <w:p>
      <w:pPr>
        <w:pStyle w:val="BodyText"/>
        <w:spacing w:before="1"/>
        <w:rPr>
          <w:rFonts w:ascii="Cambria"/>
          <w:b/>
          <w:i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362" w:lineRule="auto" w:before="0" w:after="0"/>
        <w:ind w:left="585" w:right="232" w:hanging="360"/>
        <w:jc w:val="left"/>
        <w:rPr>
          <w:rFonts w:ascii="Wingdings" w:hAnsi="Wingdings"/>
          <w:sz w:val="24"/>
        </w:rPr>
      </w:pPr>
      <w:r>
        <w:rPr>
          <w:sz w:val="24"/>
        </w:rPr>
        <w:t>Pediatric Radial Neck Fractures: Retrospective results of modified Metaizeau technique. </w:t>
      </w:r>
      <w:r>
        <w:rPr>
          <w:b/>
          <w:sz w:val="24"/>
        </w:rPr>
        <w:t>Bither N, </w:t>
      </w:r>
      <w:r>
        <w:rPr>
          <w:sz w:val="24"/>
        </w:rPr>
        <w:t>Gupta P, Jindal N.Eur J Orthop Surg Traumatol. 2014</w:t>
      </w:r>
      <w:r>
        <w:rPr>
          <w:spacing w:val="-1"/>
          <w:sz w:val="24"/>
        </w:rPr>
        <w:t> </w:t>
      </w:r>
      <w:r>
        <w:rPr>
          <w:sz w:val="24"/>
        </w:rPr>
        <w:t>Apr.</w:t>
      </w:r>
    </w:p>
    <w:p>
      <w:pPr>
        <w:pStyle w:val="BodyText"/>
        <w:spacing w:before="5"/>
        <w:ind w:left="225"/>
        <w:rPr>
          <w:rFonts w:ascii="Wingdings" w:hAnsi="Wingdings"/>
        </w:rPr>
      </w:pPr>
      <w:r>
        <w:rPr>
          <w:rFonts w:ascii="Wingdings" w:hAnsi="Wingdings"/>
        </w:rPr>
        <w:t>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360" w:lineRule="auto" w:before="143" w:after="0"/>
        <w:ind w:left="585" w:right="232" w:hanging="360"/>
        <w:jc w:val="left"/>
        <w:rPr>
          <w:rFonts w:ascii="Wingdings" w:hAnsi="Wingdings"/>
          <w:sz w:val="24"/>
        </w:rPr>
      </w:pPr>
      <w:r>
        <w:rPr>
          <w:sz w:val="24"/>
        </w:rPr>
        <w:t>Ilizarov in relapsed clubfoot: a necessary evil? Gupta P, </w:t>
      </w:r>
      <w:r>
        <w:rPr>
          <w:b/>
          <w:sz w:val="24"/>
        </w:rPr>
        <w:t>Bither N</w:t>
      </w:r>
      <w:r>
        <w:rPr>
          <w:sz w:val="24"/>
        </w:rPr>
        <w:t>. J Pediatr Orthop B. 2013 Nov; 22(6): 589-94.</w:t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240" w:lineRule="auto" w:before="0" w:after="0"/>
        <w:ind w:left="585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Can</w:t>
      </w:r>
      <w:r>
        <w:rPr>
          <w:spacing w:val="18"/>
          <w:sz w:val="24"/>
        </w:rPr>
        <w:t> </w:t>
      </w:r>
      <w:r>
        <w:rPr>
          <w:sz w:val="24"/>
        </w:rPr>
        <w:t>Ulnar</w:t>
      </w:r>
      <w:r>
        <w:rPr>
          <w:spacing w:val="19"/>
          <w:sz w:val="24"/>
        </w:rPr>
        <w:t> </w:t>
      </w:r>
      <w:r>
        <w:rPr>
          <w:sz w:val="24"/>
        </w:rPr>
        <w:t>Variance</w:t>
      </w:r>
      <w:r>
        <w:rPr>
          <w:spacing w:val="19"/>
          <w:sz w:val="24"/>
        </w:rPr>
        <w:t> </w:t>
      </w:r>
      <w:r>
        <w:rPr>
          <w:sz w:val="24"/>
        </w:rPr>
        <w:t>Be</w:t>
      </w:r>
      <w:r>
        <w:rPr>
          <w:spacing w:val="19"/>
          <w:sz w:val="24"/>
        </w:rPr>
        <w:t> </w:t>
      </w:r>
      <w:r>
        <w:rPr>
          <w:sz w:val="24"/>
        </w:rPr>
        <w:t>Used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Detect</w:t>
      </w:r>
      <w:r>
        <w:rPr>
          <w:spacing w:val="19"/>
          <w:sz w:val="24"/>
        </w:rPr>
        <w:t> </w:t>
      </w:r>
      <w:r>
        <w:rPr>
          <w:sz w:val="24"/>
        </w:rPr>
        <w:t>Overstuffing</w:t>
      </w:r>
      <w:r>
        <w:rPr>
          <w:spacing w:val="19"/>
          <w:sz w:val="24"/>
        </w:rPr>
        <w:t> </w:t>
      </w:r>
      <w:r>
        <w:rPr>
          <w:sz w:val="24"/>
        </w:rPr>
        <w:t>After</w:t>
      </w:r>
      <w:r>
        <w:rPr>
          <w:spacing w:val="19"/>
          <w:sz w:val="24"/>
        </w:rPr>
        <w:t> </w:t>
      </w:r>
      <w:r>
        <w:rPr>
          <w:sz w:val="24"/>
        </w:rPr>
        <w:t>Radial</w:t>
      </w:r>
      <w:r>
        <w:rPr>
          <w:spacing w:val="18"/>
          <w:sz w:val="24"/>
        </w:rPr>
        <w:t> </w:t>
      </w:r>
      <w:r>
        <w:rPr>
          <w:sz w:val="24"/>
        </w:rPr>
        <w:t>Head</w:t>
      </w:r>
      <w:r>
        <w:rPr>
          <w:spacing w:val="19"/>
          <w:sz w:val="24"/>
        </w:rPr>
        <w:t> </w:t>
      </w:r>
      <w:r>
        <w:rPr>
          <w:sz w:val="24"/>
        </w:rPr>
        <w:t>Arthroplasty?Moon</w:t>
      </w:r>
      <w:r>
        <w:rPr>
          <w:spacing w:val="19"/>
          <w:sz w:val="24"/>
        </w:rPr>
        <w:t> </w:t>
      </w:r>
      <w:r>
        <w:rPr>
          <w:sz w:val="24"/>
        </w:rPr>
        <w:t>JG,</w:t>
      </w:r>
      <w:r>
        <w:rPr>
          <w:spacing w:val="19"/>
          <w:sz w:val="24"/>
        </w:rPr>
        <w:t> </w:t>
      </w:r>
      <w:r>
        <w:rPr>
          <w:sz w:val="24"/>
        </w:rPr>
        <w:t>Hong</w:t>
      </w:r>
      <w:r>
        <w:rPr>
          <w:spacing w:val="18"/>
          <w:sz w:val="24"/>
        </w:rPr>
        <w:t> </w:t>
      </w:r>
      <w:r>
        <w:rPr>
          <w:sz w:val="24"/>
        </w:rPr>
        <w:t>JH,</w:t>
      </w:r>
    </w:p>
    <w:p>
      <w:pPr>
        <w:pStyle w:val="BodyText"/>
        <w:spacing w:before="137"/>
        <w:ind w:left="585"/>
      </w:pPr>
      <w:r>
        <w:rPr>
          <w:b/>
        </w:rPr>
        <w:t>Bither N</w:t>
      </w:r>
      <w:r>
        <w:rPr/>
        <w:t>, Shon WY. Clin Orthop Relat Res. 2013 Sep 13.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360" w:lineRule="auto" w:before="1" w:after="0"/>
        <w:ind w:left="585" w:right="233" w:hanging="360"/>
        <w:jc w:val="left"/>
        <w:rPr>
          <w:rFonts w:ascii="Wingdings" w:hAnsi="Wingdings"/>
          <w:sz w:val="24"/>
        </w:rPr>
      </w:pPr>
      <w:r>
        <w:rPr>
          <w:sz w:val="24"/>
        </w:rPr>
        <w:t>Non-surgically managed anteromedial coronoid fractures in posteromedial rotatory instability: three cases with 2 years follow-up. Moon JG, </w:t>
      </w:r>
      <w:r>
        <w:rPr>
          <w:b/>
          <w:sz w:val="24"/>
        </w:rPr>
        <w:t>Bither N</w:t>
      </w:r>
      <w:r>
        <w:rPr>
          <w:sz w:val="24"/>
        </w:rPr>
        <w:t>, Jeon YJ, Oh SM. Arch Orthop Trauma Surg.</w:t>
      </w:r>
      <w:r>
        <w:rPr>
          <w:spacing w:val="-9"/>
          <w:sz w:val="24"/>
        </w:rPr>
        <w:t> </w:t>
      </w:r>
      <w:r>
        <w:rPr>
          <w:sz w:val="24"/>
        </w:rPr>
        <w:t>2013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360" w:lineRule="auto" w:before="0" w:after="0"/>
        <w:ind w:left="585" w:right="232" w:hanging="360"/>
        <w:jc w:val="left"/>
        <w:rPr>
          <w:rFonts w:ascii="Wingdings" w:hAnsi="Wingdings"/>
          <w:sz w:val="24"/>
        </w:rPr>
      </w:pPr>
      <w:r>
        <w:rPr>
          <w:sz w:val="24"/>
        </w:rPr>
        <w:t>Atypical forearm fractures associated with long-term use of bisphosphonate. Moon J, </w:t>
      </w:r>
      <w:r>
        <w:rPr>
          <w:b/>
          <w:sz w:val="24"/>
        </w:rPr>
        <w:t>Bither N</w:t>
      </w:r>
      <w:r>
        <w:rPr>
          <w:sz w:val="24"/>
        </w:rPr>
        <w:t>, Lee T.Arch Orthop Trauma Surg.</w:t>
      </w:r>
      <w:r>
        <w:rPr>
          <w:spacing w:val="-2"/>
          <w:sz w:val="24"/>
        </w:rPr>
        <w:t> </w:t>
      </w:r>
      <w:r>
        <w:rPr>
          <w:sz w:val="24"/>
        </w:rPr>
        <w:t>2013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360" w:lineRule="auto" w:before="0" w:after="0"/>
        <w:ind w:left="585" w:right="232" w:hanging="360"/>
        <w:jc w:val="left"/>
        <w:rPr>
          <w:rFonts w:ascii="Wingdings" w:hAnsi="Wingdings"/>
          <w:sz w:val="24"/>
        </w:rPr>
      </w:pPr>
      <w:r>
        <w:rPr>
          <w:sz w:val="24"/>
        </w:rPr>
        <w:t>Repair of the torn distal biceps tendon by endobutton fixation. Gupta RK, </w:t>
      </w:r>
      <w:r>
        <w:rPr>
          <w:b/>
          <w:sz w:val="24"/>
        </w:rPr>
        <w:t>Bither N</w:t>
      </w:r>
      <w:r>
        <w:rPr>
          <w:sz w:val="24"/>
        </w:rPr>
        <w:t>, Singh H, Kapoor S, Chhabra A, Garg S.Indian J Orthop. 2012 Jan; 46(1):</w:t>
      </w:r>
      <w:r>
        <w:rPr>
          <w:spacing w:val="-2"/>
          <w:sz w:val="24"/>
        </w:rPr>
        <w:t> </w:t>
      </w:r>
      <w:r>
        <w:rPr>
          <w:sz w:val="24"/>
        </w:rPr>
        <w:t>71-6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360" w:lineRule="auto" w:before="0" w:after="0"/>
        <w:ind w:left="585" w:right="234" w:hanging="360"/>
        <w:jc w:val="left"/>
        <w:rPr>
          <w:rFonts w:ascii="Wingdings" w:hAnsi="Wingdings"/>
          <w:color w:val="303030"/>
          <w:sz w:val="24"/>
        </w:rPr>
      </w:pPr>
      <w:r>
        <w:rPr>
          <w:color w:val="303030"/>
          <w:sz w:val="24"/>
        </w:rPr>
        <w:t>A new low cost universal interlocking nail extractor (UNILEX System). RL Mittal, Ravi Gupta, </w:t>
      </w:r>
      <w:r>
        <w:rPr>
          <w:b/>
          <w:color w:val="303030"/>
          <w:sz w:val="24"/>
        </w:rPr>
        <w:t>Nitin Bither, </w:t>
      </w:r>
      <w:r>
        <w:rPr>
          <w:color w:val="303030"/>
          <w:sz w:val="24"/>
        </w:rPr>
        <w:t>Gladson David Masih, Ankush Jindal. PJO,</w:t>
      </w:r>
      <w:r>
        <w:rPr>
          <w:color w:val="303030"/>
          <w:spacing w:val="-1"/>
          <w:sz w:val="24"/>
        </w:rPr>
        <w:t> </w:t>
      </w:r>
      <w:r>
        <w:rPr>
          <w:color w:val="303030"/>
          <w:sz w:val="24"/>
        </w:rPr>
        <w:t>2012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  <w:tab w:pos="5392" w:val="left" w:leader="none"/>
        </w:tabs>
        <w:spacing w:line="480" w:lineRule="auto" w:before="0" w:after="0"/>
        <w:ind w:left="585" w:right="232" w:hanging="360"/>
        <w:jc w:val="left"/>
        <w:rPr>
          <w:rFonts w:ascii="Wingdings" w:hAnsi="Wingdings"/>
          <w:sz w:val="24"/>
        </w:rPr>
      </w:pPr>
      <w:r>
        <w:rPr>
          <w:sz w:val="24"/>
        </w:rPr>
        <w:t>Monteggia  variant:  An </w:t>
      </w:r>
      <w:r>
        <w:rPr>
          <w:spacing w:val="22"/>
          <w:sz w:val="24"/>
        </w:rPr>
        <w:t> </w:t>
      </w:r>
      <w:r>
        <w:rPr>
          <w:sz w:val="24"/>
        </w:rPr>
        <w:t>unusual </w:t>
      </w:r>
      <w:r>
        <w:rPr>
          <w:spacing w:val="8"/>
          <w:sz w:val="24"/>
        </w:rPr>
        <w:t> </w:t>
      </w:r>
      <w:r>
        <w:rPr>
          <w:sz w:val="24"/>
        </w:rPr>
        <w:t>presentation.</w:t>
        <w:tab/>
      </w:r>
      <w:r>
        <w:rPr>
          <w:b/>
          <w:sz w:val="24"/>
        </w:rPr>
        <w:t>Bither N</w:t>
      </w:r>
      <w:r>
        <w:rPr>
          <w:sz w:val="24"/>
        </w:rPr>
        <w:t>, Gupta P, Jindal N. Hard Tissue 2013 Mar 09;2(2):18.</w:t>
      </w:r>
    </w:p>
    <w:p>
      <w:pPr>
        <w:spacing w:after="0" w:line="480" w:lineRule="auto"/>
        <w:jc w:val="left"/>
        <w:rPr>
          <w:rFonts w:ascii="Wingdings" w:hAnsi="Wingdings"/>
          <w:sz w:val="24"/>
        </w:rPr>
        <w:sectPr>
          <w:pgSz w:w="12240" w:h="15840"/>
          <w:pgMar w:top="1500" w:bottom="280" w:left="500" w:right="480"/>
        </w:sect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480" w:lineRule="auto" w:before="69" w:after="0"/>
        <w:ind w:left="585" w:right="233" w:hanging="360"/>
        <w:jc w:val="both"/>
        <w:rPr>
          <w:rFonts w:ascii="Wingdings" w:hAnsi="Wingdings"/>
          <w:sz w:val="24"/>
        </w:rPr>
      </w:pPr>
      <w:r>
        <w:rPr>
          <w:sz w:val="24"/>
        </w:rPr>
        <w:t>Gupta R, Singh J, Khatri K, </w:t>
      </w:r>
      <w:r>
        <w:rPr>
          <w:b/>
          <w:sz w:val="24"/>
        </w:rPr>
        <w:t>Bither N</w:t>
      </w:r>
      <w:r>
        <w:rPr>
          <w:sz w:val="24"/>
        </w:rPr>
        <w:t>. Common Peroneal Nerve Laceration in Closed Fibular</w:t>
      </w:r>
      <w:r>
        <w:rPr>
          <w:spacing w:val="27"/>
          <w:sz w:val="24"/>
        </w:rPr>
        <w:t> </w:t>
      </w:r>
      <w:r>
        <w:rPr>
          <w:sz w:val="24"/>
        </w:rPr>
        <w:t>Head Avulsion Fracture: A Case Report. Journal of Orthopedic Case Reports 2016 Sep-Oct; 6(4):</w:t>
      </w:r>
      <w:r>
        <w:rPr>
          <w:spacing w:val="-10"/>
          <w:sz w:val="24"/>
        </w:rPr>
        <w:t> </w:t>
      </w:r>
      <w:r>
        <w:rPr>
          <w:sz w:val="24"/>
        </w:rPr>
        <w:t>1-4.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480" w:lineRule="auto" w:before="1" w:after="0"/>
        <w:ind w:left="585" w:right="232" w:hanging="360"/>
        <w:jc w:val="both"/>
        <w:rPr>
          <w:rFonts w:ascii="Wingdings" w:hAnsi="Wingdings"/>
          <w:sz w:val="24"/>
        </w:rPr>
      </w:pPr>
      <w:r>
        <w:rPr>
          <w:sz w:val="24"/>
        </w:rPr>
        <w:t>Gupta R, Singh J, </w:t>
      </w:r>
      <w:r>
        <w:rPr>
          <w:b/>
          <w:sz w:val="24"/>
        </w:rPr>
        <w:t>Bither N</w:t>
      </w:r>
      <w:r>
        <w:rPr>
          <w:sz w:val="24"/>
        </w:rPr>
        <w:t>. Arthroscopic Acl reconstruction: average rate blood loss in postoperative drainage in 210 patients in 24-hour duration. International Journal of Current Advanced Research Vol 6, Issue 01, 1696-1698, January</w:t>
      </w:r>
      <w:r>
        <w:rPr>
          <w:spacing w:val="-2"/>
          <w:sz w:val="24"/>
        </w:rPr>
        <w:t> </w:t>
      </w:r>
      <w:r>
        <w:rPr>
          <w:sz w:val="24"/>
        </w:rPr>
        <w:t>2017.</w:t>
      </w:r>
    </w:p>
    <w:p>
      <w:pPr>
        <w:pStyle w:val="BodyText"/>
        <w:rPr>
          <w:sz w:val="26"/>
        </w:rPr>
      </w:pPr>
    </w:p>
    <w:p>
      <w:pPr>
        <w:spacing w:before="161"/>
        <w:ind w:left="585" w:right="0" w:firstLine="0"/>
        <w:jc w:val="left"/>
        <w:rPr>
          <w:b/>
          <w:i/>
          <w:sz w:val="21"/>
        </w:rPr>
      </w:pPr>
      <w:r>
        <w:rPr>
          <w:b/>
          <w:i/>
          <w:w w:val="105"/>
          <w:sz w:val="21"/>
          <w:u w:val="single"/>
        </w:rPr>
        <w:t>BOOKS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506" w:lineRule="auto" w:before="98" w:after="0"/>
        <w:ind w:left="585" w:right="234" w:hanging="360"/>
        <w:jc w:val="left"/>
        <w:rPr>
          <w:rFonts w:ascii="Wingdings" w:hAnsi="Wingdings"/>
          <w:b/>
          <w:sz w:val="21"/>
        </w:rPr>
      </w:pPr>
      <w:r>
        <w:rPr>
          <w:b/>
          <w:w w:val="105"/>
          <w:sz w:val="21"/>
        </w:rPr>
        <w:t>Co author for chapter on “External Fixation in distal Radius fractures” in book Titled Mastering Orthopedic Techniques in Intraarticular</w:t>
      </w:r>
      <w:r>
        <w:rPr>
          <w:b/>
          <w:spacing w:val="4"/>
          <w:w w:val="105"/>
          <w:sz w:val="21"/>
        </w:rPr>
        <w:t> </w:t>
      </w:r>
      <w:r>
        <w:rPr>
          <w:b/>
          <w:w w:val="105"/>
          <w:sz w:val="21"/>
        </w:rPr>
        <w:t>fractures.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235" w:lineRule="exact" w:before="0" w:after="0"/>
        <w:ind w:left="585" w:right="0" w:hanging="360"/>
        <w:jc w:val="left"/>
        <w:rPr>
          <w:rFonts w:ascii="Wingdings" w:hAnsi="Wingdings"/>
          <w:b/>
          <w:sz w:val="21"/>
        </w:rPr>
      </w:pPr>
      <w:r>
        <w:rPr>
          <w:b/>
          <w:w w:val="105"/>
          <w:sz w:val="21"/>
        </w:rPr>
        <w:t>As a contributor to book titled. Ethical and Legal Issues in</w:t>
      </w:r>
      <w:r>
        <w:rPr>
          <w:b/>
          <w:spacing w:val="3"/>
          <w:w w:val="105"/>
          <w:sz w:val="21"/>
        </w:rPr>
        <w:t> </w:t>
      </w:r>
      <w:r>
        <w:rPr>
          <w:b/>
          <w:w w:val="105"/>
          <w:sz w:val="21"/>
        </w:rPr>
        <w:t>Dentistry.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3"/>
        <w:spacing w:before="211"/>
        <w:rPr>
          <w:rFonts w:ascii="Times New Roman"/>
          <w:i/>
          <w:u w:val="none"/>
        </w:rPr>
      </w:pPr>
      <w:r>
        <w:rPr>
          <w:rFonts w:ascii="Times New Roman"/>
          <w:i/>
          <w:u w:val="single"/>
        </w:rPr>
        <w:t>   RESEARCH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240" w:lineRule="auto" w:before="0" w:after="0"/>
        <w:ind w:left="585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Concluded thesis on “Functional Outcome Following Operative Treatment Of Ankle</w:t>
      </w:r>
      <w:r>
        <w:rPr>
          <w:spacing w:val="-10"/>
          <w:sz w:val="24"/>
        </w:rPr>
        <w:t> </w:t>
      </w:r>
      <w:r>
        <w:rPr>
          <w:sz w:val="24"/>
        </w:rPr>
        <w:t>Fractures”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spacing w:before="0"/>
        <w:ind w:left="225" w:right="0" w:firstLine="0"/>
        <w:jc w:val="left"/>
        <w:rPr>
          <w:b/>
          <w:sz w:val="21"/>
        </w:rPr>
      </w:pPr>
      <w:r>
        <w:rPr>
          <w:b/>
          <w:w w:val="105"/>
          <w:sz w:val="21"/>
          <w:u w:val="single"/>
        </w:rPr>
        <w:t>PRESENTATIONS AND POSTERS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360" w:lineRule="auto" w:before="92" w:after="0"/>
        <w:ind w:left="585" w:right="233" w:hanging="360"/>
        <w:jc w:val="left"/>
        <w:rPr>
          <w:rFonts w:ascii="Wingdings" w:hAnsi="Wingdings"/>
          <w:sz w:val="24"/>
        </w:rPr>
      </w:pPr>
      <w:r>
        <w:rPr>
          <w:sz w:val="24"/>
        </w:rPr>
        <w:t>Posterior Ulna Dislocation with Ipsilateral Isolated Radial Shaft Fracture- A Rare Case Report. Presented Poster --Nzioacon,</w:t>
      </w:r>
      <w:r>
        <w:rPr>
          <w:spacing w:val="-2"/>
          <w:sz w:val="24"/>
        </w:rPr>
        <w:t> </w:t>
      </w:r>
      <w:r>
        <w:rPr>
          <w:sz w:val="24"/>
        </w:rPr>
        <w:t>2010</w:t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240" w:lineRule="auto" w:before="0" w:after="0"/>
        <w:ind w:left="585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Ilizarov in Ctev- A Necessary Evil. Paper Presentation in Nzioacon</w:t>
      </w:r>
      <w:r>
        <w:rPr>
          <w:spacing w:val="-3"/>
          <w:sz w:val="24"/>
        </w:rPr>
        <w:t> </w:t>
      </w:r>
      <w:r>
        <w:rPr>
          <w:sz w:val="24"/>
        </w:rPr>
        <w:t>2012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240" w:lineRule="auto" w:before="1" w:after="0"/>
        <w:ind w:left="585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Pcl Cyst—paper presentation ISKSAA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355" w:lineRule="auto" w:before="153" w:after="0"/>
        <w:ind w:left="585" w:right="233" w:hanging="360"/>
        <w:jc w:val="left"/>
        <w:rPr>
          <w:rFonts w:ascii="Wingdings" w:hAnsi="Wingdings"/>
          <w:sz w:val="24"/>
        </w:rPr>
      </w:pPr>
      <w:r>
        <w:rPr>
          <w:sz w:val="24"/>
        </w:rPr>
        <w:t>Delivered lecture on Shoulder Rehabilitation after Arthroscopic Rotator Cuff in PGIMER ortho Alumni Conference,</w:t>
      </w:r>
      <w:r>
        <w:rPr>
          <w:spacing w:val="-1"/>
          <w:sz w:val="24"/>
        </w:rPr>
        <w:t> </w:t>
      </w:r>
      <w:r>
        <w:rPr>
          <w:sz w:val="24"/>
        </w:rPr>
        <w:t>2015</w:t>
      </w:r>
    </w:p>
    <w:p>
      <w:pPr>
        <w:spacing w:after="0" w:line="355" w:lineRule="auto"/>
        <w:jc w:val="left"/>
        <w:rPr>
          <w:rFonts w:ascii="Wingdings" w:hAnsi="Wingdings"/>
          <w:sz w:val="24"/>
        </w:rPr>
        <w:sectPr>
          <w:pgSz w:w="12240" w:h="15840"/>
          <w:pgMar w:top="940" w:bottom="280" w:left="500" w:right="480"/>
        </w:sectPr>
      </w:pPr>
    </w:p>
    <w:p>
      <w:pPr>
        <w:pStyle w:val="ListParagraph"/>
        <w:numPr>
          <w:ilvl w:val="0"/>
          <w:numId w:val="1"/>
        </w:numPr>
        <w:tabs>
          <w:tab w:pos="584" w:val="left" w:leader="none"/>
          <w:tab w:pos="586" w:val="left" w:leader="none"/>
        </w:tabs>
        <w:spacing w:line="240" w:lineRule="auto" w:before="119" w:after="0"/>
        <w:ind w:left="585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Faculty for Shoulder Arthroscopy workshop, NZOA</w:t>
      </w:r>
      <w:r>
        <w:rPr>
          <w:spacing w:val="-2"/>
          <w:sz w:val="24"/>
        </w:rPr>
        <w:t> </w:t>
      </w:r>
      <w:r>
        <w:rPr>
          <w:sz w:val="24"/>
        </w:rPr>
        <w:t>2016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2"/>
      </w:pPr>
      <w:r>
        <w:rPr/>
        <w:t>Workshops Attended</w:t>
      </w:r>
    </w:p>
    <w:p>
      <w:pPr>
        <w:pStyle w:val="BodyText"/>
        <w:spacing w:before="6"/>
        <w:rPr>
          <w:rFonts w:ascii="Cambria"/>
          <w:b/>
        </w:rPr>
      </w:pPr>
    </w:p>
    <w:p>
      <w:pPr>
        <w:pStyle w:val="ListParagraph"/>
        <w:numPr>
          <w:ilvl w:val="0"/>
          <w:numId w:val="2"/>
        </w:numPr>
        <w:tabs>
          <w:tab w:pos="944" w:val="left" w:leader="none"/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19"/>
        </w:rPr>
      </w:pPr>
      <w:r>
        <w:rPr>
          <w:w w:val="105"/>
          <w:sz w:val="19"/>
        </w:rPr>
        <w:t>Dynamic External Fixator (Ilizarov) Course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2008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94" w:val="left" w:leader="none"/>
          <w:tab w:pos="996" w:val="left" w:leader="none"/>
        </w:tabs>
        <w:spacing w:line="240" w:lineRule="auto" w:before="0" w:after="0"/>
        <w:ind w:left="995" w:right="0" w:hanging="410"/>
        <w:jc w:val="left"/>
        <w:rPr>
          <w:sz w:val="19"/>
        </w:rPr>
      </w:pPr>
      <w:r>
        <w:rPr>
          <w:w w:val="105"/>
          <w:sz w:val="19"/>
        </w:rPr>
        <w:t>AO Pre Basic Introductory Course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2008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94" w:val="left" w:leader="none"/>
          <w:tab w:pos="996" w:val="left" w:leader="none"/>
        </w:tabs>
        <w:spacing w:line="240" w:lineRule="auto" w:before="0" w:after="0"/>
        <w:ind w:left="995" w:right="0" w:hanging="410"/>
        <w:jc w:val="left"/>
        <w:rPr>
          <w:sz w:val="19"/>
        </w:rPr>
      </w:pPr>
      <w:r>
        <w:rPr>
          <w:w w:val="105"/>
          <w:sz w:val="19"/>
        </w:rPr>
        <w:t>AASI Basic And Advanced Fracture Fixation Course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2008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94" w:val="left" w:leader="none"/>
          <w:tab w:pos="996" w:val="left" w:leader="none"/>
        </w:tabs>
        <w:spacing w:line="240" w:lineRule="auto" w:before="0" w:after="0"/>
        <w:ind w:left="995" w:right="0" w:hanging="410"/>
        <w:jc w:val="left"/>
        <w:rPr>
          <w:sz w:val="19"/>
        </w:rPr>
      </w:pPr>
      <w:r>
        <w:rPr>
          <w:w w:val="105"/>
          <w:sz w:val="19"/>
        </w:rPr>
        <w:t>ISSH Basic Hand Course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2009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94" w:val="left" w:leader="none"/>
          <w:tab w:pos="996" w:val="left" w:leader="none"/>
        </w:tabs>
        <w:spacing w:line="240" w:lineRule="auto" w:before="0" w:after="0"/>
        <w:ind w:left="995" w:right="0" w:hanging="410"/>
        <w:jc w:val="left"/>
        <w:rPr>
          <w:sz w:val="19"/>
        </w:rPr>
      </w:pPr>
      <w:r>
        <w:rPr>
          <w:w w:val="105"/>
          <w:sz w:val="19"/>
        </w:rPr>
        <w:t>Basic Knee Arthroscopy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2010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94" w:val="left" w:leader="none"/>
          <w:tab w:pos="996" w:val="left" w:leader="none"/>
        </w:tabs>
        <w:spacing w:line="240" w:lineRule="auto" w:before="0" w:after="0"/>
        <w:ind w:left="995" w:right="0" w:hanging="410"/>
        <w:jc w:val="left"/>
        <w:rPr>
          <w:sz w:val="19"/>
        </w:rPr>
      </w:pPr>
      <w:r>
        <w:rPr>
          <w:w w:val="105"/>
          <w:sz w:val="19"/>
        </w:rPr>
        <w:t>Pelvic Acetabular Fractures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2010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94" w:val="left" w:leader="none"/>
          <w:tab w:pos="996" w:val="left" w:leader="none"/>
        </w:tabs>
        <w:spacing w:line="240" w:lineRule="auto" w:before="0" w:after="0"/>
        <w:ind w:left="995" w:right="0" w:hanging="410"/>
        <w:jc w:val="left"/>
        <w:rPr>
          <w:sz w:val="19"/>
        </w:rPr>
      </w:pPr>
      <w:r>
        <w:rPr>
          <w:w w:val="105"/>
          <w:sz w:val="19"/>
        </w:rPr>
        <w:t>AO Principles Course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2010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44" w:val="left" w:leader="none"/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19"/>
        </w:rPr>
      </w:pPr>
      <w:r>
        <w:rPr>
          <w:w w:val="105"/>
          <w:sz w:val="19"/>
        </w:rPr>
        <w:t>Zimmer Trauma Course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2010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44" w:val="left" w:leader="none"/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19"/>
        </w:rPr>
      </w:pPr>
      <w:r>
        <w:rPr>
          <w:w w:val="105"/>
          <w:sz w:val="19"/>
        </w:rPr>
        <w:t>Basic Knee Arthroscopy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2011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19"/>
        </w:rPr>
      </w:pPr>
      <w:r>
        <w:rPr>
          <w:w w:val="105"/>
          <w:sz w:val="19"/>
        </w:rPr>
        <w:t>AO Advanced Trauma Course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2012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4"/>
        </w:rPr>
      </w:pPr>
      <w:r>
        <w:rPr>
          <w:sz w:val="24"/>
        </w:rPr>
        <w:t>Cadaveric Advanced Shoulder Arthroscopy course</w:t>
      </w:r>
      <w:r>
        <w:rPr>
          <w:spacing w:val="-3"/>
          <w:sz w:val="24"/>
        </w:rPr>
        <w:t> </w:t>
      </w:r>
      <w:r>
        <w:rPr>
          <w:sz w:val="24"/>
        </w:rPr>
        <w:t>2015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4"/>
        </w:rPr>
      </w:pPr>
      <w:r>
        <w:rPr>
          <w:sz w:val="24"/>
        </w:rPr>
        <w:t>Knee arthroscopy workshop Iascon 2016</w:t>
      </w:r>
      <w:r>
        <w:rPr>
          <w:spacing w:val="-2"/>
          <w:sz w:val="24"/>
        </w:rPr>
        <w:t> </w:t>
      </w:r>
      <w:r>
        <w:rPr>
          <w:sz w:val="24"/>
        </w:rPr>
        <w:t>Kolkata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2"/>
        <w:ind w:left="277"/>
      </w:pPr>
      <w:r>
        <w:rPr/>
        <w:t>Conferences Attended</w:t>
      </w:r>
    </w:p>
    <w:p>
      <w:pPr>
        <w:pStyle w:val="BodyText"/>
        <w:spacing w:before="7"/>
        <w:rPr>
          <w:rFonts w:ascii="Cambria"/>
          <w:b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Cme On Acetabular Fractures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2006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North Zone Chapter Of Indian Orthopedic Association Conference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2007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Cme On Recent Advances In Orthopedics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2008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AO Symposium On Complex Fracture Management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2009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International Spine And Spinal Injuries Conference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2009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North Zone Chapter Of Indian Orthopedic Association Conference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2010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Symposium Indian Arthroplasty Association: Updates in New Modalities of Joint Replacement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2012.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1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Lobo Conference On Updates In Neglected Trauma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2012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500" w:bottom="280" w:left="500" w:right="480"/>
        </w:sect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78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Synthes Symposium on Upper Limb Trauma Workshop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2012.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ISKSAA, 2013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1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PGI Ortho Alumni Meet,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2015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NZOA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2016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IASCON 2016,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Kolkata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1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Delhi Arthroscopy Course,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2017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All Around Shoulder Symposium, Kuala Lumpur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2017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0" w:after="0"/>
        <w:ind w:left="945" w:right="0" w:hanging="360"/>
        <w:jc w:val="left"/>
        <w:rPr>
          <w:sz w:val="21"/>
        </w:rPr>
      </w:pPr>
      <w:r>
        <w:rPr>
          <w:w w:val="105"/>
          <w:sz w:val="21"/>
        </w:rPr>
        <w:t>Pune Knee Course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2017</w:t>
      </w:r>
    </w:p>
    <w:sectPr>
      <w:pgSz w:w="12240" w:h="15840"/>
      <w:pgMar w:top="940" w:bottom="280" w:left="5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45" w:hanging="360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19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96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45" w:hanging="360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19"/>
        <w:szCs w:val="19"/>
      </w:rPr>
    </w:lvl>
    <w:lvl w:ilvl="1">
      <w:start w:val="0"/>
      <w:numFmt w:val="bullet"/>
      <w:lvlText w:val="•"/>
      <w:lvlJc w:val="left"/>
      <w:pPr>
        <w:ind w:left="19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96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585" w:hanging="360"/>
      </w:pPr>
      <w:rPr>
        <w:rFonts w:hint="default"/>
        <w:w w:val="102"/>
      </w:rPr>
    </w:lvl>
    <w:lvl w:ilvl="1">
      <w:start w:val="0"/>
      <w:numFmt w:val="bullet"/>
      <w:lvlText w:val=""/>
      <w:lvlJc w:val="left"/>
      <w:pPr>
        <w:ind w:left="945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2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7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66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99"/>
      <w:ind w:left="225"/>
      <w:outlineLvl w:val="1"/>
    </w:pPr>
    <w:rPr>
      <w:rFonts w:ascii="Cambria" w:hAnsi="Cambria" w:eastAsia="Cambria" w:cs="Cambri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225"/>
      <w:outlineLvl w:val="2"/>
    </w:pPr>
    <w:rPr>
      <w:rFonts w:ascii="Cambria" w:hAnsi="Cambria" w:eastAsia="Cambria" w:cs="Cambria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25"/>
      <w:outlineLvl w:val="3"/>
    </w:pPr>
    <w:rPr>
      <w:rFonts w:ascii="Cambria" w:hAnsi="Cambria" w:eastAsia="Cambria" w:cs="Cambria"/>
      <w:b/>
      <w:bCs/>
      <w:i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945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63" w:lineRule="exact"/>
      <w:ind w:left="110"/>
    </w:pPr>
    <w:rPr>
      <w:rFonts w:ascii="Cambria" w:hAnsi="Cambria" w:eastAsia="Cambria" w:cs="Cambr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r.nitinbither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2019-02-20T01:15:36Z</dcterms:created>
  <dcterms:modified xsi:type="dcterms:W3CDTF">2019-02-20T01:15:36Z</dcterms:modified>
</cp:coreProperties>
</file>