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
        <w:ind w:left="0" w:firstLine="0"/>
        <w:rPr>
          <w:sz w:val="3"/>
        </w:rPr>
      </w:pPr>
    </w:p>
    <w:p>
      <w:pPr>
        <w:pStyle w:val="BodyText"/>
        <w:spacing w:line="20" w:lineRule="exact" w:before="0"/>
        <w:ind w:left="2976" w:firstLine="0"/>
        <w:rPr>
          <w:sz w:val="2"/>
        </w:rPr>
      </w:pPr>
      <w:r>
        <w:rPr>
          <w:sz w:val="2"/>
        </w:rPr>
        <w:pict>
          <v:group style="width:63.25pt;height:.5pt;mso-position-horizontal-relative:char;mso-position-vertical-relative:line" coordorigin="0,0" coordsize="1265,10">
            <v:line style="position:absolute" from="0,5" to="1265,5" stroked="true" strokeweight=".48pt" strokecolor="#0000ff">
              <v:stroke dashstyle="solid"/>
            </v:line>
          </v:group>
        </w:pict>
      </w:r>
      <w:r>
        <w:rPr>
          <w:sz w:val="2"/>
        </w:rPr>
      </w:r>
    </w:p>
    <w:p>
      <w:pPr>
        <w:pStyle w:val="Heading1"/>
        <w:tabs>
          <w:tab w:pos="9521" w:val="left" w:leader="none"/>
        </w:tabs>
      </w:pPr>
      <w:bookmarkStart w:name="Education" w:id="1"/>
      <w:bookmarkEnd w:id="1"/>
      <w:r>
        <w:rPr>
          <w:b w:val="0"/>
        </w:rPr>
      </w:r>
      <w:r>
        <w:rPr>
          <w:shd w:fill="DADADA" w:color="auto" w:val="clear"/>
        </w:rPr>
        <w:t>Education</w:t>
        <w:tab/>
      </w:r>
    </w:p>
    <w:p>
      <w:pPr>
        <w:tabs>
          <w:tab w:pos="8475" w:val="left" w:leader="none"/>
        </w:tabs>
        <w:spacing w:before="34"/>
        <w:ind w:left="118" w:right="0" w:firstLine="0"/>
        <w:jc w:val="left"/>
        <w:rPr>
          <w:sz w:val="20"/>
        </w:rPr>
      </w:pPr>
      <w:r>
        <w:rPr>
          <w:b/>
          <w:sz w:val="20"/>
        </w:rPr>
        <w:t>Rice</w:t>
      </w:r>
      <w:r>
        <w:rPr>
          <w:b/>
          <w:spacing w:val="4"/>
          <w:sz w:val="20"/>
        </w:rPr>
        <w:t> </w:t>
      </w:r>
      <w:r>
        <w:rPr>
          <w:b/>
          <w:sz w:val="20"/>
        </w:rPr>
        <w:t>University</w:t>
        <w:tab/>
      </w:r>
      <w:r>
        <w:rPr>
          <w:sz w:val="20"/>
        </w:rPr>
        <w:t>Houston, TX</w:t>
      </w:r>
    </w:p>
    <w:p>
      <w:pPr>
        <w:tabs>
          <w:tab w:pos="7934" w:val="left" w:leader="none"/>
        </w:tabs>
        <w:spacing w:before="34"/>
        <w:ind w:left="118" w:right="0" w:firstLine="0"/>
        <w:jc w:val="left"/>
        <w:rPr>
          <w:i/>
          <w:sz w:val="20"/>
        </w:rPr>
      </w:pPr>
      <w:r>
        <w:rPr>
          <w:i/>
          <w:sz w:val="20"/>
        </w:rPr>
        <w:t>Professional Master in Statistics (Financial Statistics Track),</w:t>
      </w:r>
      <w:r>
        <w:rPr>
          <w:i/>
          <w:spacing w:val="-17"/>
          <w:sz w:val="20"/>
        </w:rPr>
        <w:t> </w:t>
      </w:r>
      <w:r>
        <w:rPr>
          <w:i/>
          <w:sz w:val="20"/>
        </w:rPr>
        <w:t>GPA:</w:t>
      </w:r>
      <w:r>
        <w:rPr>
          <w:i/>
          <w:spacing w:val="-2"/>
          <w:sz w:val="20"/>
        </w:rPr>
        <w:t> </w:t>
      </w:r>
      <w:r>
        <w:rPr>
          <w:i/>
          <w:sz w:val="20"/>
        </w:rPr>
        <w:t>4.0</w:t>
        <w:tab/>
        <w:t>Expected</w:t>
      </w:r>
      <w:r>
        <w:rPr>
          <w:i/>
          <w:spacing w:val="-7"/>
          <w:sz w:val="20"/>
        </w:rPr>
        <w:t> </w:t>
      </w:r>
      <w:r>
        <w:rPr>
          <w:i/>
          <w:sz w:val="20"/>
        </w:rPr>
        <w:t>May.2014</w:t>
      </w:r>
    </w:p>
    <w:p>
      <w:pPr>
        <w:pStyle w:val="BodyText"/>
        <w:spacing w:line="276" w:lineRule="auto" w:before="37"/>
        <w:ind w:left="917" w:right="2476" w:hanging="800"/>
      </w:pPr>
      <w:r>
        <w:rPr/>
        <w:t>Statistics: Applied Regression, Applied Time Series, Data Mining, Numerical Analysis, Statistical Computing and Graphics</w:t>
      </w:r>
    </w:p>
    <w:p>
      <w:pPr>
        <w:pStyle w:val="BodyText"/>
        <w:spacing w:line="229" w:lineRule="exact" w:before="0"/>
        <w:ind w:left="118" w:firstLine="0"/>
      </w:pPr>
      <w:r>
        <w:rPr/>
        <w:t>Finance: Quantitative Financial Risk Management, Asset Pricing Theory, Energy Derivatives, Financial Market</w:t>
      </w:r>
    </w:p>
    <w:p>
      <w:pPr>
        <w:tabs>
          <w:tab w:pos="8357" w:val="left" w:leader="none"/>
        </w:tabs>
        <w:spacing w:before="34"/>
        <w:ind w:left="118" w:right="0" w:firstLine="0"/>
        <w:jc w:val="left"/>
        <w:rPr>
          <w:sz w:val="20"/>
        </w:rPr>
      </w:pPr>
      <w:r>
        <w:rPr>
          <w:b/>
          <w:sz w:val="20"/>
        </w:rPr>
        <w:t>Renmin University</w:t>
      </w:r>
      <w:r>
        <w:rPr>
          <w:b/>
          <w:spacing w:val="6"/>
          <w:sz w:val="20"/>
        </w:rPr>
        <w:t> </w:t>
      </w:r>
      <w:r>
        <w:rPr>
          <w:b/>
          <w:sz w:val="20"/>
        </w:rPr>
        <w:t>of</w:t>
      </w:r>
      <w:r>
        <w:rPr>
          <w:b/>
          <w:spacing w:val="2"/>
          <w:sz w:val="20"/>
        </w:rPr>
        <w:t> </w:t>
      </w:r>
      <w:r>
        <w:rPr>
          <w:b/>
          <w:sz w:val="20"/>
        </w:rPr>
        <w:t>China</w:t>
        <w:tab/>
      </w:r>
      <w:r>
        <w:rPr>
          <w:sz w:val="20"/>
        </w:rPr>
        <w:t>Beijing,</w:t>
      </w:r>
      <w:r>
        <w:rPr>
          <w:spacing w:val="-12"/>
          <w:sz w:val="20"/>
        </w:rPr>
        <w:t> </w:t>
      </w:r>
      <w:r>
        <w:rPr>
          <w:sz w:val="20"/>
        </w:rPr>
        <w:t>China</w:t>
      </w:r>
    </w:p>
    <w:p>
      <w:pPr>
        <w:tabs>
          <w:tab w:pos="7884" w:val="left" w:leader="none"/>
        </w:tabs>
        <w:spacing w:before="34"/>
        <w:ind w:left="118" w:right="0" w:firstLine="0"/>
        <w:jc w:val="left"/>
        <w:rPr>
          <w:i/>
          <w:sz w:val="20"/>
        </w:rPr>
      </w:pPr>
      <w:r>
        <w:rPr>
          <w:i/>
          <w:sz w:val="20"/>
        </w:rPr>
        <w:t>Bachelor  of Science in Statistics  (Risk</w:t>
      </w:r>
      <w:r>
        <w:rPr>
          <w:i/>
          <w:spacing w:val="8"/>
          <w:sz w:val="20"/>
        </w:rPr>
        <w:t> </w:t>
      </w:r>
      <w:r>
        <w:rPr>
          <w:i/>
          <w:sz w:val="20"/>
        </w:rPr>
        <w:t>Management</w:t>
      </w:r>
      <w:r>
        <w:rPr>
          <w:i/>
          <w:spacing w:val="19"/>
          <w:sz w:val="20"/>
        </w:rPr>
        <w:t> </w:t>
      </w:r>
      <w:r>
        <w:rPr>
          <w:i/>
          <w:sz w:val="20"/>
        </w:rPr>
        <w:t>Track)</w:t>
        <w:tab/>
        <w:t>Sep.  2007-Jul.</w:t>
      </w:r>
      <w:r>
        <w:rPr>
          <w:i/>
          <w:spacing w:val="-19"/>
          <w:sz w:val="20"/>
        </w:rPr>
        <w:t> </w:t>
      </w:r>
      <w:r>
        <w:rPr>
          <w:i/>
          <w:sz w:val="20"/>
        </w:rPr>
        <w:t>2011</w:t>
      </w:r>
    </w:p>
    <w:p>
      <w:pPr>
        <w:pStyle w:val="BodyText"/>
        <w:spacing w:before="36"/>
        <w:ind w:left="118" w:firstLine="0"/>
      </w:pPr>
      <w:r>
        <w:rPr/>
        <w:t>Coursework: Statistical Simulation, Stochastic Process, Mathematical Finance, Investment, Accounting</w:t>
      </w:r>
    </w:p>
    <w:p>
      <w:pPr>
        <w:pStyle w:val="Heading1"/>
        <w:tabs>
          <w:tab w:pos="9521" w:val="left" w:leader="none"/>
        </w:tabs>
        <w:spacing w:before="172"/>
      </w:pPr>
      <w:bookmarkStart w:name="Work Experience" w:id="2"/>
      <w:bookmarkEnd w:id="2"/>
      <w:r>
        <w:rPr>
          <w:b w:val="0"/>
        </w:rPr>
      </w:r>
      <w:r>
        <w:rPr>
          <w:shd w:fill="DADADA" w:color="auto" w:val="clear"/>
        </w:rPr>
        <w:t>Work</w:t>
      </w:r>
      <w:r>
        <w:rPr>
          <w:spacing w:val="2"/>
          <w:shd w:fill="DADADA" w:color="auto" w:val="clear"/>
        </w:rPr>
        <w:t> </w:t>
      </w:r>
      <w:r>
        <w:rPr>
          <w:shd w:fill="DADADA" w:color="auto" w:val="clear"/>
        </w:rPr>
        <w:t>Experience</w:t>
        <w:tab/>
      </w:r>
    </w:p>
    <w:p>
      <w:pPr>
        <w:tabs>
          <w:tab w:pos="8314" w:val="left" w:leader="none"/>
        </w:tabs>
        <w:spacing w:before="37"/>
        <w:ind w:left="118" w:right="0" w:firstLine="0"/>
        <w:jc w:val="left"/>
        <w:rPr>
          <w:sz w:val="20"/>
        </w:rPr>
      </w:pPr>
      <w:r>
        <w:rPr>
          <w:b/>
          <w:sz w:val="20"/>
        </w:rPr>
        <w:t>China International Capital</w:t>
      </w:r>
      <w:r>
        <w:rPr>
          <w:b/>
          <w:spacing w:val="-8"/>
          <w:sz w:val="20"/>
        </w:rPr>
        <w:t> </w:t>
      </w:r>
      <w:r>
        <w:rPr>
          <w:b/>
          <w:sz w:val="20"/>
        </w:rPr>
        <w:t>Co.,</w:t>
      </w:r>
      <w:r>
        <w:rPr>
          <w:b/>
          <w:spacing w:val="-2"/>
          <w:sz w:val="20"/>
        </w:rPr>
        <w:t> </w:t>
      </w:r>
      <w:r>
        <w:rPr>
          <w:b/>
          <w:sz w:val="20"/>
        </w:rPr>
        <w:t>Ltd.,</w:t>
        <w:tab/>
      </w:r>
      <w:r>
        <w:rPr>
          <w:sz w:val="20"/>
        </w:rPr>
        <w:t>Beijing,</w:t>
      </w:r>
      <w:r>
        <w:rPr>
          <w:spacing w:val="-15"/>
          <w:sz w:val="20"/>
        </w:rPr>
        <w:t> </w:t>
      </w:r>
      <w:r>
        <w:rPr>
          <w:sz w:val="20"/>
        </w:rPr>
        <w:t>China</w:t>
      </w:r>
    </w:p>
    <w:p>
      <w:pPr>
        <w:tabs>
          <w:tab w:pos="7771" w:val="left" w:leader="none"/>
        </w:tabs>
        <w:spacing w:before="34"/>
        <w:ind w:left="118" w:right="0" w:firstLine="0"/>
        <w:jc w:val="left"/>
        <w:rPr>
          <w:i/>
          <w:sz w:val="20"/>
        </w:rPr>
      </w:pPr>
      <w:r>
        <w:rPr>
          <w:i/>
          <w:sz w:val="20"/>
        </w:rPr>
        <w:t>Summer Quantitative Analyst in</w:t>
      </w:r>
      <w:r>
        <w:rPr>
          <w:i/>
          <w:spacing w:val="-12"/>
          <w:sz w:val="20"/>
        </w:rPr>
        <w:t> </w:t>
      </w:r>
      <w:r>
        <w:rPr>
          <w:i/>
          <w:sz w:val="20"/>
        </w:rPr>
        <w:t>S&amp;T</w:t>
      </w:r>
      <w:r>
        <w:rPr>
          <w:i/>
          <w:spacing w:val="-1"/>
          <w:sz w:val="20"/>
        </w:rPr>
        <w:t> </w:t>
      </w:r>
      <w:r>
        <w:rPr>
          <w:i/>
          <w:sz w:val="20"/>
        </w:rPr>
        <w:t>Group</w:t>
        <w:tab/>
        <w:t>July. 2013-Aug.</w:t>
      </w:r>
      <w:r>
        <w:rPr>
          <w:i/>
          <w:spacing w:val="-8"/>
          <w:sz w:val="20"/>
        </w:rPr>
        <w:t> </w:t>
      </w:r>
      <w:r>
        <w:rPr>
          <w:i/>
          <w:sz w:val="20"/>
        </w:rPr>
        <w:t>2013</w:t>
      </w:r>
    </w:p>
    <w:p>
      <w:pPr>
        <w:pStyle w:val="ListParagraph"/>
        <w:numPr>
          <w:ilvl w:val="0"/>
          <w:numId w:val="1"/>
        </w:numPr>
        <w:tabs>
          <w:tab w:pos="478" w:val="left" w:leader="none"/>
          <w:tab w:pos="479" w:val="left" w:leader="none"/>
        </w:tabs>
        <w:spacing w:line="276" w:lineRule="auto" w:before="34" w:after="0"/>
        <w:ind w:left="477" w:right="245" w:hanging="359"/>
        <w:jc w:val="left"/>
        <w:rPr>
          <w:sz w:val="20"/>
        </w:rPr>
      </w:pPr>
      <w:r>
        <w:rPr>
          <w:b/>
          <w:sz w:val="20"/>
        </w:rPr>
        <w:t>Quant Research Desk: </w:t>
      </w:r>
      <w:r>
        <w:rPr>
          <w:sz w:val="20"/>
        </w:rPr>
        <w:t>Developed a multi-functioned option calculator which could calculate option price and greeks by Matlab. Improved estimation method for volatility based on China stock market. Implemented Non- Parametric Implied Binomial Tree and Heston Model to correct volatility smile and fat-tailed distribution of stock</w:t>
      </w:r>
      <w:r>
        <w:rPr>
          <w:spacing w:val="-2"/>
          <w:sz w:val="20"/>
        </w:rPr>
        <w:t> </w:t>
      </w:r>
      <w:r>
        <w:rPr>
          <w:sz w:val="20"/>
        </w:rPr>
        <w:t>return.</w:t>
      </w:r>
    </w:p>
    <w:p>
      <w:pPr>
        <w:pStyle w:val="ListParagraph"/>
        <w:numPr>
          <w:ilvl w:val="0"/>
          <w:numId w:val="1"/>
        </w:numPr>
        <w:tabs>
          <w:tab w:pos="477" w:val="left" w:leader="none"/>
          <w:tab w:pos="478" w:val="left" w:leader="none"/>
        </w:tabs>
        <w:spacing w:line="273" w:lineRule="auto" w:before="0" w:after="0"/>
        <w:ind w:left="477" w:right="137" w:hanging="360"/>
        <w:jc w:val="left"/>
        <w:rPr>
          <w:sz w:val="20"/>
        </w:rPr>
      </w:pPr>
      <w:r>
        <w:rPr>
          <w:b/>
          <w:sz w:val="20"/>
        </w:rPr>
        <w:t>Equity</w:t>
      </w:r>
      <w:r>
        <w:rPr>
          <w:b/>
          <w:spacing w:val="-3"/>
          <w:sz w:val="20"/>
        </w:rPr>
        <w:t> </w:t>
      </w:r>
      <w:r>
        <w:rPr>
          <w:b/>
          <w:sz w:val="20"/>
        </w:rPr>
        <w:t>and</w:t>
      </w:r>
      <w:r>
        <w:rPr>
          <w:b/>
          <w:spacing w:val="-4"/>
          <w:sz w:val="20"/>
        </w:rPr>
        <w:t> </w:t>
      </w:r>
      <w:r>
        <w:rPr>
          <w:b/>
          <w:sz w:val="20"/>
        </w:rPr>
        <w:t>Commodities</w:t>
      </w:r>
      <w:r>
        <w:rPr>
          <w:b/>
          <w:spacing w:val="-4"/>
          <w:sz w:val="20"/>
        </w:rPr>
        <w:t> </w:t>
      </w:r>
      <w:r>
        <w:rPr>
          <w:b/>
          <w:sz w:val="20"/>
        </w:rPr>
        <w:t>Derivatives</w:t>
      </w:r>
      <w:r>
        <w:rPr>
          <w:b/>
          <w:spacing w:val="-5"/>
          <w:sz w:val="20"/>
        </w:rPr>
        <w:t> </w:t>
      </w:r>
      <w:r>
        <w:rPr>
          <w:b/>
          <w:sz w:val="20"/>
        </w:rPr>
        <w:t>Trading</w:t>
      </w:r>
      <w:r>
        <w:rPr>
          <w:b/>
          <w:spacing w:val="-2"/>
          <w:sz w:val="20"/>
        </w:rPr>
        <w:t> </w:t>
      </w:r>
      <w:r>
        <w:rPr>
          <w:b/>
          <w:sz w:val="20"/>
        </w:rPr>
        <w:t>Desk: </w:t>
      </w:r>
      <w:r>
        <w:rPr>
          <w:sz w:val="20"/>
        </w:rPr>
        <w:t>Analyzed</w:t>
      </w:r>
      <w:r>
        <w:rPr>
          <w:spacing w:val="-3"/>
          <w:sz w:val="20"/>
        </w:rPr>
        <w:t> </w:t>
      </w:r>
      <w:r>
        <w:rPr>
          <w:sz w:val="20"/>
        </w:rPr>
        <w:t>basis</w:t>
      </w:r>
      <w:r>
        <w:rPr>
          <w:spacing w:val="-4"/>
          <w:sz w:val="20"/>
        </w:rPr>
        <w:t> </w:t>
      </w:r>
      <w:r>
        <w:rPr>
          <w:sz w:val="20"/>
        </w:rPr>
        <w:t>risk</w:t>
      </w:r>
      <w:r>
        <w:rPr>
          <w:spacing w:val="-4"/>
          <w:sz w:val="20"/>
        </w:rPr>
        <w:t> </w:t>
      </w:r>
      <w:r>
        <w:rPr>
          <w:sz w:val="20"/>
        </w:rPr>
        <w:t>for</w:t>
      </w:r>
      <w:r>
        <w:rPr>
          <w:spacing w:val="-3"/>
          <w:sz w:val="20"/>
        </w:rPr>
        <w:t> </w:t>
      </w:r>
      <w:r>
        <w:rPr>
          <w:sz w:val="20"/>
        </w:rPr>
        <w:t>gold</w:t>
      </w:r>
      <w:r>
        <w:rPr>
          <w:spacing w:val="-3"/>
          <w:sz w:val="20"/>
        </w:rPr>
        <w:t> </w:t>
      </w:r>
      <w:r>
        <w:rPr>
          <w:sz w:val="20"/>
        </w:rPr>
        <w:t>options</w:t>
      </w:r>
      <w:r>
        <w:rPr>
          <w:spacing w:val="-4"/>
          <w:sz w:val="20"/>
        </w:rPr>
        <w:t> </w:t>
      </w:r>
      <w:r>
        <w:rPr>
          <w:sz w:val="20"/>
        </w:rPr>
        <w:t>and</w:t>
      </w:r>
      <w:r>
        <w:rPr>
          <w:spacing w:val="-3"/>
          <w:sz w:val="20"/>
        </w:rPr>
        <w:t> </w:t>
      </w:r>
      <w:r>
        <w:rPr>
          <w:sz w:val="20"/>
        </w:rPr>
        <w:t>fitted</w:t>
      </w:r>
      <w:r>
        <w:rPr>
          <w:spacing w:val="-2"/>
          <w:sz w:val="20"/>
        </w:rPr>
        <w:t> </w:t>
      </w:r>
      <w:r>
        <w:rPr>
          <w:sz w:val="20"/>
        </w:rPr>
        <w:t>basis</w:t>
      </w:r>
      <w:r>
        <w:rPr>
          <w:spacing w:val="-5"/>
          <w:sz w:val="20"/>
        </w:rPr>
        <w:t> </w:t>
      </w:r>
      <w:r>
        <w:rPr>
          <w:sz w:val="20"/>
        </w:rPr>
        <w:t>data by GARCH model. Tested arbitrage opportunity in China Financial Futures Exchange. Developed put call parity arbitrage strategy, short covered call arbitrage strategy and basis arbitrage strategy. Assisted in reporting and explaining PnL movement and mark-to market</w:t>
      </w:r>
      <w:r>
        <w:rPr>
          <w:spacing w:val="2"/>
          <w:sz w:val="20"/>
        </w:rPr>
        <w:t> </w:t>
      </w:r>
      <w:r>
        <w:rPr>
          <w:sz w:val="20"/>
        </w:rPr>
        <w:t>analysis.</w:t>
      </w:r>
    </w:p>
    <w:p>
      <w:pPr>
        <w:tabs>
          <w:tab w:pos="8438" w:val="left" w:leader="none"/>
        </w:tabs>
        <w:spacing w:before="4"/>
        <w:ind w:left="117" w:right="0" w:firstLine="0"/>
        <w:jc w:val="left"/>
        <w:rPr>
          <w:sz w:val="20"/>
        </w:rPr>
      </w:pPr>
      <w:r>
        <w:rPr>
          <w:b/>
          <w:sz w:val="20"/>
        </w:rPr>
        <w:t>Owl</w:t>
      </w:r>
      <w:r>
        <w:rPr>
          <w:b/>
          <w:spacing w:val="-2"/>
          <w:sz w:val="20"/>
        </w:rPr>
        <w:t> </w:t>
      </w:r>
      <w:r>
        <w:rPr>
          <w:b/>
          <w:sz w:val="20"/>
        </w:rPr>
        <w:t>Engine</w:t>
      </w:r>
      <w:r>
        <w:rPr>
          <w:b/>
          <w:spacing w:val="-2"/>
          <w:sz w:val="20"/>
        </w:rPr>
        <w:t> </w:t>
      </w:r>
      <w:r>
        <w:rPr>
          <w:b/>
          <w:sz w:val="20"/>
        </w:rPr>
        <w:t>Ltd.</w:t>
        <w:tab/>
      </w:r>
      <w:r>
        <w:rPr>
          <w:sz w:val="20"/>
        </w:rPr>
        <w:t>Houston,</w:t>
      </w:r>
      <w:r>
        <w:rPr>
          <w:spacing w:val="-4"/>
          <w:sz w:val="20"/>
        </w:rPr>
        <w:t> </w:t>
      </w:r>
      <w:r>
        <w:rPr>
          <w:sz w:val="20"/>
        </w:rPr>
        <w:t>TX</w:t>
      </w:r>
    </w:p>
    <w:p>
      <w:pPr>
        <w:tabs>
          <w:tab w:pos="7674" w:val="left" w:leader="none"/>
        </w:tabs>
        <w:spacing w:before="34"/>
        <w:ind w:left="117" w:right="0" w:firstLine="0"/>
        <w:jc w:val="left"/>
        <w:rPr>
          <w:i/>
          <w:sz w:val="20"/>
        </w:rPr>
      </w:pPr>
      <w:r>
        <w:rPr>
          <w:i/>
          <w:sz w:val="20"/>
        </w:rPr>
        <w:t>Cofounder</w:t>
        <w:tab/>
        <w:t>Jan. 2013 – May.</w:t>
      </w:r>
      <w:r>
        <w:rPr>
          <w:i/>
          <w:spacing w:val="-5"/>
          <w:sz w:val="20"/>
        </w:rPr>
        <w:t> </w:t>
      </w:r>
      <w:r>
        <w:rPr>
          <w:i/>
          <w:sz w:val="20"/>
        </w:rPr>
        <w:t>2013</w:t>
      </w:r>
    </w:p>
    <w:p>
      <w:pPr>
        <w:pStyle w:val="ListParagraph"/>
        <w:numPr>
          <w:ilvl w:val="0"/>
          <w:numId w:val="1"/>
        </w:numPr>
        <w:tabs>
          <w:tab w:pos="478" w:val="left" w:leader="none"/>
          <w:tab w:pos="479" w:val="left" w:leader="none"/>
        </w:tabs>
        <w:spacing w:line="240" w:lineRule="auto" w:before="34" w:after="0"/>
        <w:ind w:left="478" w:right="0" w:hanging="360"/>
        <w:jc w:val="left"/>
        <w:rPr>
          <w:sz w:val="20"/>
        </w:rPr>
      </w:pPr>
      <w:r>
        <w:rPr>
          <w:sz w:val="20"/>
        </w:rPr>
        <w:t>Take</w:t>
      </w:r>
      <w:r>
        <w:rPr>
          <w:spacing w:val="-3"/>
          <w:sz w:val="20"/>
        </w:rPr>
        <w:t> </w:t>
      </w:r>
      <w:r>
        <w:rPr>
          <w:sz w:val="20"/>
        </w:rPr>
        <w:t>charge</w:t>
      </w:r>
      <w:r>
        <w:rPr>
          <w:spacing w:val="-2"/>
          <w:sz w:val="20"/>
        </w:rPr>
        <w:t> </w:t>
      </w:r>
      <w:r>
        <w:rPr>
          <w:sz w:val="20"/>
        </w:rPr>
        <w:t>of</w:t>
      </w:r>
      <w:r>
        <w:rPr>
          <w:spacing w:val="-4"/>
          <w:sz w:val="20"/>
        </w:rPr>
        <w:t> </w:t>
      </w:r>
      <w:r>
        <w:rPr>
          <w:sz w:val="20"/>
        </w:rPr>
        <w:t>developing</w:t>
      </w:r>
      <w:r>
        <w:rPr>
          <w:spacing w:val="-1"/>
          <w:sz w:val="20"/>
        </w:rPr>
        <w:t> </w:t>
      </w:r>
      <w:r>
        <w:rPr>
          <w:sz w:val="20"/>
        </w:rPr>
        <w:t>market</w:t>
      </w:r>
      <w:r>
        <w:rPr>
          <w:spacing w:val="-2"/>
          <w:sz w:val="20"/>
        </w:rPr>
        <w:t> </w:t>
      </w:r>
      <w:r>
        <w:rPr>
          <w:sz w:val="20"/>
        </w:rPr>
        <w:t>strategy</w:t>
      </w:r>
      <w:r>
        <w:rPr>
          <w:spacing w:val="-6"/>
          <w:sz w:val="20"/>
        </w:rPr>
        <w:t> </w:t>
      </w:r>
      <w:r>
        <w:rPr>
          <w:sz w:val="20"/>
        </w:rPr>
        <w:t>and</w:t>
      </w:r>
      <w:r>
        <w:rPr>
          <w:spacing w:val="-1"/>
          <w:sz w:val="20"/>
        </w:rPr>
        <w:t> </w:t>
      </w:r>
      <w:r>
        <w:rPr>
          <w:sz w:val="20"/>
        </w:rPr>
        <w:t>implementation</w:t>
      </w:r>
      <w:r>
        <w:rPr>
          <w:spacing w:val="-3"/>
          <w:sz w:val="20"/>
        </w:rPr>
        <w:t> </w:t>
      </w:r>
      <w:r>
        <w:rPr>
          <w:sz w:val="20"/>
        </w:rPr>
        <w:t>and</w:t>
      </w:r>
      <w:r>
        <w:rPr>
          <w:spacing w:val="-1"/>
          <w:sz w:val="20"/>
        </w:rPr>
        <w:t> </w:t>
      </w:r>
      <w:r>
        <w:rPr>
          <w:sz w:val="20"/>
        </w:rPr>
        <w:t>financial</w:t>
      </w:r>
      <w:r>
        <w:rPr>
          <w:spacing w:val="-2"/>
          <w:sz w:val="20"/>
        </w:rPr>
        <w:t> </w:t>
      </w:r>
      <w:r>
        <w:rPr>
          <w:sz w:val="20"/>
        </w:rPr>
        <w:t>analysis</w:t>
      </w:r>
      <w:r>
        <w:rPr>
          <w:spacing w:val="-4"/>
          <w:sz w:val="20"/>
        </w:rPr>
        <w:t> </w:t>
      </w:r>
      <w:r>
        <w:rPr>
          <w:sz w:val="20"/>
        </w:rPr>
        <w:t>part</w:t>
      </w:r>
      <w:r>
        <w:rPr>
          <w:spacing w:val="-2"/>
          <w:sz w:val="20"/>
        </w:rPr>
        <w:t> </w:t>
      </w:r>
      <w:r>
        <w:rPr>
          <w:sz w:val="20"/>
        </w:rPr>
        <w:t>of</w:t>
      </w:r>
      <w:r>
        <w:rPr>
          <w:spacing w:val="-4"/>
          <w:sz w:val="20"/>
        </w:rPr>
        <w:t> </w:t>
      </w:r>
      <w:r>
        <w:rPr>
          <w:sz w:val="20"/>
        </w:rPr>
        <w:t>the</w:t>
      </w:r>
      <w:r>
        <w:rPr>
          <w:spacing w:val="-1"/>
          <w:sz w:val="20"/>
        </w:rPr>
        <w:t> </w:t>
      </w:r>
      <w:r>
        <w:rPr>
          <w:sz w:val="20"/>
        </w:rPr>
        <w:t>business</w:t>
      </w:r>
      <w:r>
        <w:rPr>
          <w:spacing w:val="-3"/>
          <w:sz w:val="20"/>
        </w:rPr>
        <w:t> </w:t>
      </w:r>
      <w:r>
        <w:rPr>
          <w:sz w:val="20"/>
        </w:rPr>
        <w:t>plan.</w:t>
      </w:r>
    </w:p>
    <w:p>
      <w:pPr>
        <w:pStyle w:val="ListParagraph"/>
        <w:numPr>
          <w:ilvl w:val="0"/>
          <w:numId w:val="1"/>
        </w:numPr>
        <w:tabs>
          <w:tab w:pos="478" w:val="left" w:leader="none"/>
          <w:tab w:pos="479" w:val="left" w:leader="none"/>
        </w:tabs>
        <w:spacing w:line="273" w:lineRule="auto" w:before="34" w:after="0"/>
        <w:ind w:left="478" w:right="832" w:hanging="360"/>
        <w:jc w:val="left"/>
        <w:rPr>
          <w:sz w:val="20"/>
        </w:rPr>
      </w:pPr>
      <w:r>
        <w:rPr>
          <w:sz w:val="20"/>
        </w:rPr>
        <w:t>Improved more than 20% accuracy of stock price forecasting model by introducing time series based on machine</w:t>
      </w:r>
      <w:r>
        <w:rPr>
          <w:spacing w:val="-1"/>
          <w:sz w:val="20"/>
        </w:rPr>
        <w:t> </w:t>
      </w:r>
      <w:r>
        <w:rPr>
          <w:sz w:val="20"/>
        </w:rPr>
        <w:t>learning.</w:t>
      </w:r>
    </w:p>
    <w:p>
      <w:pPr>
        <w:pStyle w:val="ListParagraph"/>
        <w:numPr>
          <w:ilvl w:val="0"/>
          <w:numId w:val="1"/>
        </w:numPr>
        <w:tabs>
          <w:tab w:pos="478" w:val="left" w:leader="none"/>
          <w:tab w:pos="479" w:val="left" w:leader="none"/>
        </w:tabs>
        <w:spacing w:line="240" w:lineRule="auto" w:before="3" w:after="0"/>
        <w:ind w:left="478" w:right="0" w:hanging="360"/>
        <w:jc w:val="left"/>
        <w:rPr>
          <w:sz w:val="20"/>
        </w:rPr>
      </w:pPr>
      <w:r>
        <w:rPr>
          <w:sz w:val="20"/>
        </w:rPr>
        <w:t>Presented to Shell Group of Company and won the accelerator program with 3000 dollar initial</w:t>
      </w:r>
      <w:r>
        <w:rPr>
          <w:spacing w:val="-22"/>
          <w:sz w:val="20"/>
        </w:rPr>
        <w:t> </w:t>
      </w:r>
      <w:r>
        <w:rPr>
          <w:sz w:val="20"/>
        </w:rPr>
        <w:t>funding.</w:t>
      </w:r>
    </w:p>
    <w:p>
      <w:pPr>
        <w:tabs>
          <w:tab w:pos="8359" w:val="left" w:leader="none"/>
        </w:tabs>
        <w:spacing w:before="33"/>
        <w:ind w:left="118" w:right="0" w:firstLine="0"/>
        <w:jc w:val="left"/>
        <w:rPr>
          <w:sz w:val="20"/>
        </w:rPr>
      </w:pPr>
      <w:r>
        <w:rPr>
          <w:b/>
          <w:sz w:val="20"/>
        </w:rPr>
        <w:t>Guosen Securities</w:t>
      </w:r>
      <w:r>
        <w:rPr>
          <w:b/>
          <w:spacing w:val="-6"/>
          <w:sz w:val="20"/>
        </w:rPr>
        <w:t> </w:t>
      </w:r>
      <w:r>
        <w:rPr>
          <w:b/>
          <w:sz w:val="20"/>
        </w:rPr>
        <w:t>Co.,</w:t>
      </w:r>
      <w:r>
        <w:rPr>
          <w:b/>
          <w:spacing w:val="-2"/>
          <w:sz w:val="20"/>
        </w:rPr>
        <w:t> </w:t>
      </w:r>
      <w:r>
        <w:rPr>
          <w:b/>
          <w:sz w:val="20"/>
        </w:rPr>
        <w:t>Ltd.</w:t>
        <w:tab/>
      </w:r>
      <w:r>
        <w:rPr>
          <w:sz w:val="20"/>
        </w:rPr>
        <w:t>Beijing,</w:t>
      </w:r>
      <w:r>
        <w:rPr>
          <w:spacing w:val="-11"/>
          <w:sz w:val="20"/>
        </w:rPr>
        <w:t> </w:t>
      </w:r>
      <w:r>
        <w:rPr>
          <w:sz w:val="20"/>
        </w:rPr>
        <w:t>China</w:t>
      </w:r>
    </w:p>
    <w:p>
      <w:pPr>
        <w:tabs>
          <w:tab w:pos="7663" w:val="left" w:leader="none"/>
        </w:tabs>
        <w:spacing w:before="34"/>
        <w:ind w:left="117" w:right="0" w:firstLine="0"/>
        <w:jc w:val="left"/>
        <w:rPr>
          <w:i/>
          <w:sz w:val="20"/>
        </w:rPr>
      </w:pPr>
      <w:r>
        <w:rPr>
          <w:i/>
          <w:sz w:val="20"/>
        </w:rPr>
        <w:t>Intern in Investment</w:t>
      </w:r>
      <w:r>
        <w:rPr>
          <w:i/>
          <w:spacing w:val="-7"/>
          <w:sz w:val="20"/>
        </w:rPr>
        <w:t> </w:t>
      </w:r>
      <w:r>
        <w:rPr>
          <w:i/>
          <w:sz w:val="20"/>
        </w:rPr>
        <w:t>Banking</w:t>
      </w:r>
      <w:r>
        <w:rPr>
          <w:i/>
          <w:spacing w:val="-4"/>
          <w:sz w:val="20"/>
        </w:rPr>
        <w:t> </w:t>
      </w:r>
      <w:r>
        <w:rPr>
          <w:i/>
          <w:sz w:val="20"/>
        </w:rPr>
        <w:t>Division</w:t>
        <w:tab/>
        <w:t>Feb. 2010 – Mar.</w:t>
      </w:r>
      <w:r>
        <w:rPr>
          <w:i/>
          <w:spacing w:val="-1"/>
          <w:sz w:val="20"/>
        </w:rPr>
        <w:t> </w:t>
      </w:r>
      <w:r>
        <w:rPr>
          <w:i/>
          <w:sz w:val="20"/>
        </w:rPr>
        <w:t>2010</w:t>
      </w:r>
    </w:p>
    <w:p>
      <w:pPr>
        <w:pStyle w:val="ListParagraph"/>
        <w:numPr>
          <w:ilvl w:val="0"/>
          <w:numId w:val="1"/>
        </w:numPr>
        <w:tabs>
          <w:tab w:pos="477" w:val="left" w:leader="none"/>
          <w:tab w:pos="478" w:val="left" w:leader="none"/>
        </w:tabs>
        <w:spacing w:line="240" w:lineRule="auto" w:before="34" w:after="0"/>
        <w:ind w:left="477" w:right="0" w:hanging="360"/>
        <w:jc w:val="left"/>
        <w:rPr>
          <w:sz w:val="20"/>
        </w:rPr>
      </w:pPr>
      <w:r>
        <w:rPr>
          <w:sz w:val="20"/>
        </w:rPr>
        <w:t>Structured the organization and governance model of a company IPO with a team of over 5</w:t>
      </w:r>
      <w:r>
        <w:rPr>
          <w:spacing w:val="-15"/>
          <w:sz w:val="20"/>
        </w:rPr>
        <w:t> </w:t>
      </w:r>
      <w:r>
        <w:rPr>
          <w:sz w:val="20"/>
        </w:rPr>
        <w:t>people.</w:t>
      </w:r>
    </w:p>
    <w:p>
      <w:pPr>
        <w:pStyle w:val="ListParagraph"/>
        <w:numPr>
          <w:ilvl w:val="0"/>
          <w:numId w:val="1"/>
        </w:numPr>
        <w:tabs>
          <w:tab w:pos="477" w:val="left" w:leader="none"/>
          <w:tab w:pos="478" w:val="left" w:leader="none"/>
        </w:tabs>
        <w:spacing w:line="240" w:lineRule="auto" w:before="34" w:after="0"/>
        <w:ind w:left="477" w:right="0" w:hanging="360"/>
        <w:jc w:val="left"/>
        <w:rPr>
          <w:sz w:val="20"/>
        </w:rPr>
      </w:pPr>
      <w:r>
        <w:rPr>
          <w:sz w:val="20"/>
        </w:rPr>
        <w:t>Prepared and ensured the high quality of IPO files and financial statements of 1 decoration</w:t>
      </w:r>
      <w:r>
        <w:rPr>
          <w:spacing w:val="-21"/>
          <w:sz w:val="20"/>
        </w:rPr>
        <w:t> </w:t>
      </w:r>
      <w:r>
        <w:rPr>
          <w:sz w:val="20"/>
        </w:rPr>
        <w:t>Company.</w:t>
      </w:r>
    </w:p>
    <w:p>
      <w:pPr>
        <w:tabs>
          <w:tab w:pos="8448" w:val="left" w:leader="none"/>
          <w:tab w:pos="8688" w:val="left" w:leader="none"/>
          <w:tab w:pos="9521" w:val="left" w:leader="none"/>
        </w:tabs>
        <w:spacing w:line="276" w:lineRule="auto" w:before="173"/>
        <w:ind w:left="118" w:right="116" w:firstLine="0"/>
        <w:jc w:val="both"/>
        <w:rPr>
          <w:i/>
          <w:sz w:val="20"/>
        </w:rPr>
      </w:pPr>
      <w:bookmarkStart w:name="Projects and Extracurricular Activities" w:id="3"/>
      <w:bookmarkEnd w:id="3"/>
      <w:r>
        <w:rPr/>
      </w:r>
      <w:r>
        <w:rPr>
          <w:b/>
          <w:sz w:val="22"/>
          <w:shd w:fill="DADADA" w:color="auto" w:val="clear"/>
        </w:rPr>
        <w:t>Projects and</w:t>
      </w:r>
      <w:r>
        <w:rPr>
          <w:b/>
          <w:spacing w:val="-6"/>
          <w:sz w:val="22"/>
          <w:shd w:fill="DADADA" w:color="auto" w:val="clear"/>
        </w:rPr>
        <w:t> </w:t>
      </w:r>
      <w:r>
        <w:rPr>
          <w:b/>
          <w:sz w:val="22"/>
          <w:shd w:fill="DADADA" w:color="auto" w:val="clear"/>
        </w:rPr>
        <w:t>Extracurricular</w:t>
      </w:r>
      <w:r>
        <w:rPr>
          <w:b/>
          <w:spacing w:val="-3"/>
          <w:sz w:val="22"/>
          <w:shd w:fill="DADADA" w:color="auto" w:val="clear"/>
        </w:rPr>
        <w:t> </w:t>
      </w:r>
      <w:r>
        <w:rPr>
          <w:b/>
          <w:sz w:val="22"/>
          <w:shd w:fill="DADADA" w:color="auto" w:val="clear"/>
        </w:rPr>
        <w:t>Activities</w:t>
        <w:tab/>
        <w:tab/>
        <w:tab/>
      </w:r>
      <w:r>
        <w:rPr>
          <w:b/>
          <w:sz w:val="22"/>
        </w:rPr>
        <w:t> </w:t>
      </w:r>
      <w:r>
        <w:rPr>
          <w:b/>
          <w:sz w:val="20"/>
        </w:rPr>
        <w:t>Time Series Models to investigate Crude Oil and</w:t>
      </w:r>
      <w:r>
        <w:rPr>
          <w:b/>
          <w:spacing w:val="-19"/>
          <w:sz w:val="20"/>
        </w:rPr>
        <w:t> </w:t>
      </w:r>
      <w:r>
        <w:rPr>
          <w:b/>
          <w:sz w:val="20"/>
        </w:rPr>
        <w:t>Gasoline</w:t>
      </w:r>
      <w:r>
        <w:rPr>
          <w:b/>
          <w:spacing w:val="-1"/>
          <w:sz w:val="20"/>
        </w:rPr>
        <w:t> </w:t>
      </w:r>
      <w:r>
        <w:rPr>
          <w:b/>
          <w:sz w:val="20"/>
        </w:rPr>
        <w:t>Price</w:t>
        <w:tab/>
      </w:r>
      <w:r>
        <w:rPr>
          <w:sz w:val="20"/>
        </w:rPr>
        <w:t>Houston, TX </w:t>
      </w:r>
      <w:r>
        <w:rPr>
          <w:i/>
          <w:sz w:val="20"/>
        </w:rPr>
        <w:t>Course</w:t>
      </w:r>
      <w:r>
        <w:rPr>
          <w:i/>
          <w:spacing w:val="-2"/>
          <w:sz w:val="20"/>
        </w:rPr>
        <w:t> </w:t>
      </w:r>
      <w:r>
        <w:rPr>
          <w:i/>
          <w:sz w:val="20"/>
        </w:rPr>
        <w:t>Project</w:t>
        <w:tab/>
        <w:tab/>
        <w:t>Nov.</w:t>
      </w:r>
      <w:r>
        <w:rPr>
          <w:i/>
          <w:spacing w:val="-5"/>
          <w:sz w:val="20"/>
        </w:rPr>
        <w:t> </w:t>
      </w:r>
      <w:r>
        <w:rPr>
          <w:i/>
          <w:sz w:val="20"/>
        </w:rPr>
        <w:t>2012</w:t>
      </w:r>
    </w:p>
    <w:p>
      <w:pPr>
        <w:pStyle w:val="ListParagraph"/>
        <w:numPr>
          <w:ilvl w:val="0"/>
          <w:numId w:val="1"/>
        </w:numPr>
        <w:tabs>
          <w:tab w:pos="478" w:val="left" w:leader="none"/>
          <w:tab w:pos="479" w:val="left" w:leader="none"/>
        </w:tabs>
        <w:spacing w:line="273" w:lineRule="auto" w:before="0" w:after="0"/>
        <w:ind w:left="478" w:right="402" w:hanging="360"/>
        <w:jc w:val="left"/>
        <w:rPr>
          <w:sz w:val="20"/>
        </w:rPr>
      </w:pPr>
      <w:r>
        <w:rPr>
          <w:sz w:val="20"/>
        </w:rPr>
        <w:t>Built</w:t>
      </w:r>
      <w:r>
        <w:rPr>
          <w:spacing w:val="-3"/>
          <w:sz w:val="20"/>
        </w:rPr>
        <w:t> </w:t>
      </w:r>
      <w:r>
        <w:rPr>
          <w:sz w:val="20"/>
        </w:rPr>
        <w:t>time</w:t>
      </w:r>
      <w:r>
        <w:rPr>
          <w:spacing w:val="-3"/>
          <w:sz w:val="20"/>
        </w:rPr>
        <w:t> </w:t>
      </w:r>
      <w:r>
        <w:rPr>
          <w:sz w:val="20"/>
        </w:rPr>
        <w:t>series</w:t>
      </w:r>
      <w:r>
        <w:rPr>
          <w:spacing w:val="-1"/>
          <w:sz w:val="20"/>
        </w:rPr>
        <w:t> </w:t>
      </w:r>
      <w:r>
        <w:rPr>
          <w:sz w:val="20"/>
        </w:rPr>
        <w:t>models</w:t>
      </w:r>
      <w:r>
        <w:rPr>
          <w:spacing w:val="-4"/>
          <w:sz w:val="20"/>
        </w:rPr>
        <w:t> </w:t>
      </w:r>
      <w:r>
        <w:rPr>
          <w:sz w:val="20"/>
        </w:rPr>
        <w:t>to</w:t>
      </w:r>
      <w:r>
        <w:rPr>
          <w:spacing w:val="-2"/>
          <w:sz w:val="20"/>
        </w:rPr>
        <w:t> </w:t>
      </w:r>
      <w:r>
        <w:rPr>
          <w:sz w:val="20"/>
        </w:rPr>
        <w:t>investigate</w:t>
      </w:r>
      <w:r>
        <w:rPr>
          <w:spacing w:val="-3"/>
          <w:sz w:val="20"/>
        </w:rPr>
        <w:t> </w:t>
      </w:r>
      <w:r>
        <w:rPr>
          <w:sz w:val="20"/>
        </w:rPr>
        <w:t>the</w:t>
      </w:r>
      <w:r>
        <w:rPr>
          <w:spacing w:val="1"/>
          <w:sz w:val="20"/>
        </w:rPr>
        <w:t> </w:t>
      </w:r>
      <w:r>
        <w:rPr>
          <w:sz w:val="20"/>
        </w:rPr>
        <w:t>volatility</w:t>
      </w:r>
      <w:r>
        <w:rPr>
          <w:spacing w:val="-4"/>
          <w:sz w:val="20"/>
        </w:rPr>
        <w:t> </w:t>
      </w:r>
      <w:r>
        <w:rPr>
          <w:sz w:val="20"/>
        </w:rPr>
        <w:t>of</w:t>
      </w:r>
      <w:r>
        <w:rPr>
          <w:spacing w:val="-5"/>
          <w:sz w:val="20"/>
        </w:rPr>
        <w:t> </w:t>
      </w:r>
      <w:r>
        <w:rPr>
          <w:sz w:val="20"/>
        </w:rPr>
        <w:t>WTI</w:t>
      </w:r>
      <w:r>
        <w:rPr>
          <w:spacing w:val="-5"/>
          <w:sz w:val="20"/>
        </w:rPr>
        <w:t> </w:t>
      </w:r>
      <w:r>
        <w:rPr>
          <w:sz w:val="20"/>
        </w:rPr>
        <w:t>crude</w:t>
      </w:r>
      <w:r>
        <w:rPr>
          <w:spacing w:val="-2"/>
          <w:sz w:val="20"/>
        </w:rPr>
        <w:t> </w:t>
      </w:r>
      <w:r>
        <w:rPr>
          <w:sz w:val="20"/>
        </w:rPr>
        <w:t>oil</w:t>
      </w:r>
      <w:r>
        <w:rPr>
          <w:spacing w:val="-3"/>
          <w:sz w:val="20"/>
        </w:rPr>
        <w:t> </w:t>
      </w:r>
      <w:r>
        <w:rPr>
          <w:sz w:val="20"/>
        </w:rPr>
        <w:t>prices</w:t>
      </w:r>
      <w:r>
        <w:rPr>
          <w:spacing w:val="-4"/>
          <w:sz w:val="20"/>
        </w:rPr>
        <w:t> </w:t>
      </w:r>
      <w:r>
        <w:rPr>
          <w:sz w:val="20"/>
        </w:rPr>
        <w:t>and</w:t>
      </w:r>
      <w:r>
        <w:rPr>
          <w:spacing w:val="-2"/>
          <w:sz w:val="20"/>
        </w:rPr>
        <w:t> </w:t>
      </w:r>
      <w:r>
        <w:rPr>
          <w:sz w:val="20"/>
        </w:rPr>
        <w:t>the</w:t>
      </w:r>
      <w:r>
        <w:rPr>
          <w:spacing w:val="-3"/>
          <w:sz w:val="20"/>
        </w:rPr>
        <w:t> </w:t>
      </w:r>
      <w:r>
        <w:rPr>
          <w:sz w:val="20"/>
        </w:rPr>
        <w:t>volatility</w:t>
      </w:r>
      <w:r>
        <w:rPr>
          <w:spacing w:val="-6"/>
          <w:sz w:val="20"/>
        </w:rPr>
        <w:t> </w:t>
      </w:r>
      <w:r>
        <w:rPr>
          <w:sz w:val="20"/>
        </w:rPr>
        <w:t>of</w:t>
      </w:r>
      <w:r>
        <w:rPr>
          <w:spacing w:val="-5"/>
          <w:sz w:val="20"/>
        </w:rPr>
        <w:t> </w:t>
      </w:r>
      <w:r>
        <w:rPr>
          <w:sz w:val="20"/>
        </w:rPr>
        <w:t>conventional gasoline</w:t>
      </w:r>
      <w:r>
        <w:rPr>
          <w:spacing w:val="-1"/>
          <w:sz w:val="20"/>
        </w:rPr>
        <w:t> </w:t>
      </w:r>
      <w:r>
        <w:rPr>
          <w:sz w:val="20"/>
        </w:rPr>
        <w:t>prices.</w:t>
      </w:r>
    </w:p>
    <w:p>
      <w:pPr>
        <w:pStyle w:val="ListParagraph"/>
        <w:numPr>
          <w:ilvl w:val="0"/>
          <w:numId w:val="1"/>
        </w:numPr>
        <w:tabs>
          <w:tab w:pos="478" w:val="left" w:leader="none"/>
          <w:tab w:pos="479" w:val="left" w:leader="none"/>
        </w:tabs>
        <w:spacing w:line="273" w:lineRule="auto" w:before="0" w:after="0"/>
        <w:ind w:left="478" w:right="495" w:hanging="360"/>
        <w:jc w:val="left"/>
        <w:rPr>
          <w:sz w:val="20"/>
        </w:rPr>
      </w:pPr>
      <w:r>
        <w:rPr>
          <w:sz w:val="20"/>
        </w:rPr>
        <w:t>Introduced</w:t>
      </w:r>
      <w:r>
        <w:rPr>
          <w:spacing w:val="-3"/>
          <w:sz w:val="20"/>
        </w:rPr>
        <w:t> </w:t>
      </w:r>
      <w:r>
        <w:rPr>
          <w:sz w:val="20"/>
        </w:rPr>
        <w:t>USDX</w:t>
      </w:r>
      <w:r>
        <w:rPr>
          <w:spacing w:val="-3"/>
          <w:sz w:val="20"/>
        </w:rPr>
        <w:t> </w:t>
      </w:r>
      <w:r>
        <w:rPr>
          <w:sz w:val="20"/>
        </w:rPr>
        <w:t>(U.S</w:t>
      </w:r>
      <w:r>
        <w:rPr>
          <w:spacing w:val="-3"/>
          <w:sz w:val="20"/>
        </w:rPr>
        <w:t> </w:t>
      </w:r>
      <w:r>
        <w:rPr>
          <w:sz w:val="20"/>
        </w:rPr>
        <w:t>Dollar</w:t>
      </w:r>
      <w:r>
        <w:rPr>
          <w:spacing w:val="-2"/>
          <w:sz w:val="20"/>
        </w:rPr>
        <w:t> </w:t>
      </w:r>
      <w:r>
        <w:rPr>
          <w:sz w:val="20"/>
        </w:rPr>
        <w:t>Index)</w:t>
      </w:r>
      <w:r>
        <w:rPr>
          <w:spacing w:val="-3"/>
          <w:sz w:val="20"/>
        </w:rPr>
        <w:t> </w:t>
      </w:r>
      <w:r>
        <w:rPr>
          <w:sz w:val="20"/>
        </w:rPr>
        <w:t>and</w:t>
      </w:r>
      <w:r>
        <w:rPr>
          <w:spacing w:val="-2"/>
          <w:sz w:val="20"/>
        </w:rPr>
        <w:t> </w:t>
      </w:r>
      <w:r>
        <w:rPr>
          <w:sz w:val="20"/>
        </w:rPr>
        <w:t>GDP</w:t>
      </w:r>
      <w:r>
        <w:rPr>
          <w:spacing w:val="-1"/>
          <w:sz w:val="20"/>
        </w:rPr>
        <w:t> </w:t>
      </w:r>
      <w:r>
        <w:rPr>
          <w:sz w:val="20"/>
        </w:rPr>
        <w:t>of</w:t>
      </w:r>
      <w:r>
        <w:rPr>
          <w:spacing w:val="-5"/>
          <w:sz w:val="20"/>
        </w:rPr>
        <w:t> </w:t>
      </w:r>
      <w:r>
        <w:rPr>
          <w:sz w:val="20"/>
        </w:rPr>
        <w:t>Motor</w:t>
      </w:r>
      <w:r>
        <w:rPr>
          <w:spacing w:val="-2"/>
          <w:sz w:val="20"/>
        </w:rPr>
        <w:t> </w:t>
      </w:r>
      <w:r>
        <w:rPr>
          <w:sz w:val="20"/>
        </w:rPr>
        <w:t>Vehicle</w:t>
      </w:r>
      <w:r>
        <w:rPr>
          <w:spacing w:val="-4"/>
          <w:sz w:val="20"/>
        </w:rPr>
        <w:t> </w:t>
      </w:r>
      <w:r>
        <w:rPr>
          <w:sz w:val="20"/>
        </w:rPr>
        <w:t>Consumption</w:t>
      </w:r>
      <w:r>
        <w:rPr>
          <w:spacing w:val="-4"/>
          <w:sz w:val="20"/>
        </w:rPr>
        <w:t> </w:t>
      </w:r>
      <w:r>
        <w:rPr>
          <w:sz w:val="20"/>
        </w:rPr>
        <w:t>into</w:t>
      </w:r>
      <w:r>
        <w:rPr>
          <w:spacing w:val="-2"/>
          <w:sz w:val="20"/>
        </w:rPr>
        <w:t> </w:t>
      </w:r>
      <w:r>
        <w:rPr>
          <w:sz w:val="20"/>
        </w:rPr>
        <w:t>the</w:t>
      </w:r>
      <w:r>
        <w:rPr>
          <w:spacing w:val="-3"/>
          <w:sz w:val="20"/>
        </w:rPr>
        <w:t> </w:t>
      </w:r>
      <w:r>
        <w:rPr>
          <w:sz w:val="20"/>
        </w:rPr>
        <w:t>original</w:t>
      </w:r>
      <w:r>
        <w:rPr>
          <w:spacing w:val="-2"/>
          <w:sz w:val="20"/>
        </w:rPr>
        <w:t> </w:t>
      </w:r>
      <w:r>
        <w:rPr>
          <w:sz w:val="20"/>
        </w:rPr>
        <w:t>models</w:t>
      </w:r>
      <w:r>
        <w:rPr>
          <w:spacing w:val="-4"/>
          <w:sz w:val="20"/>
        </w:rPr>
        <w:t> </w:t>
      </w:r>
      <w:r>
        <w:rPr>
          <w:sz w:val="20"/>
        </w:rPr>
        <w:t>and checked how these factors would affect the volatilities of the crude oil and gasoline</w:t>
      </w:r>
      <w:r>
        <w:rPr>
          <w:spacing w:val="-13"/>
          <w:sz w:val="20"/>
        </w:rPr>
        <w:t> </w:t>
      </w:r>
      <w:r>
        <w:rPr>
          <w:sz w:val="20"/>
        </w:rPr>
        <w:t>prices.</w:t>
      </w:r>
    </w:p>
    <w:p>
      <w:pPr>
        <w:tabs>
          <w:tab w:pos="8323" w:val="left" w:leader="none"/>
        </w:tabs>
        <w:spacing w:before="2"/>
        <w:ind w:left="118" w:right="0" w:firstLine="0"/>
        <w:jc w:val="left"/>
        <w:rPr>
          <w:sz w:val="20"/>
        </w:rPr>
      </w:pPr>
      <w:r>
        <w:rPr>
          <w:b/>
          <w:sz w:val="20"/>
        </w:rPr>
        <w:t>Designing and Pricing the</w:t>
      </w:r>
      <w:r>
        <w:rPr>
          <w:b/>
          <w:spacing w:val="-8"/>
          <w:sz w:val="20"/>
        </w:rPr>
        <w:t> </w:t>
      </w:r>
      <w:r>
        <w:rPr>
          <w:b/>
          <w:sz w:val="20"/>
        </w:rPr>
        <w:t>Survivor</w:t>
      </w:r>
      <w:r>
        <w:rPr>
          <w:b/>
          <w:spacing w:val="-3"/>
          <w:sz w:val="20"/>
        </w:rPr>
        <w:t> </w:t>
      </w:r>
      <w:r>
        <w:rPr>
          <w:b/>
          <w:sz w:val="20"/>
        </w:rPr>
        <w:t>Swaps</w:t>
        <w:tab/>
      </w:r>
      <w:r>
        <w:rPr>
          <w:sz w:val="20"/>
        </w:rPr>
        <w:t>Beijing,</w:t>
      </w:r>
      <w:r>
        <w:rPr>
          <w:spacing w:val="-11"/>
          <w:sz w:val="20"/>
        </w:rPr>
        <w:t> </w:t>
      </w:r>
      <w:r>
        <w:rPr>
          <w:sz w:val="20"/>
        </w:rPr>
        <w:t>China</w:t>
      </w:r>
    </w:p>
    <w:p>
      <w:pPr>
        <w:tabs>
          <w:tab w:pos="8705" w:val="left" w:leader="none"/>
        </w:tabs>
        <w:spacing w:before="34"/>
        <w:ind w:left="118" w:right="0" w:firstLine="0"/>
        <w:jc w:val="left"/>
        <w:rPr>
          <w:sz w:val="20"/>
        </w:rPr>
      </w:pPr>
      <w:r>
        <w:rPr>
          <w:i/>
          <w:sz w:val="20"/>
        </w:rPr>
        <w:t>Research</w:t>
      </w:r>
      <w:r>
        <w:rPr>
          <w:i/>
          <w:spacing w:val="-1"/>
          <w:sz w:val="20"/>
        </w:rPr>
        <w:t> </w:t>
      </w:r>
      <w:r>
        <w:rPr>
          <w:i/>
          <w:sz w:val="20"/>
        </w:rPr>
        <w:t>Paper</w:t>
        <w:tab/>
        <w:t>Sep</w:t>
      </w:r>
      <w:r>
        <w:rPr>
          <w:sz w:val="20"/>
        </w:rPr>
        <w:t>.</w:t>
      </w:r>
      <w:r>
        <w:rPr>
          <w:spacing w:val="-1"/>
          <w:sz w:val="20"/>
        </w:rPr>
        <w:t> </w:t>
      </w:r>
      <w:r>
        <w:rPr>
          <w:sz w:val="20"/>
        </w:rPr>
        <w:t>2010</w:t>
      </w:r>
    </w:p>
    <w:p>
      <w:pPr>
        <w:pStyle w:val="ListParagraph"/>
        <w:numPr>
          <w:ilvl w:val="0"/>
          <w:numId w:val="1"/>
        </w:numPr>
        <w:tabs>
          <w:tab w:pos="478" w:val="left" w:leader="none"/>
          <w:tab w:pos="479" w:val="left" w:leader="none"/>
        </w:tabs>
        <w:spacing w:line="240" w:lineRule="auto" w:before="34" w:after="0"/>
        <w:ind w:left="478" w:right="0" w:hanging="360"/>
        <w:jc w:val="left"/>
        <w:rPr>
          <w:sz w:val="20"/>
        </w:rPr>
      </w:pPr>
      <w:r>
        <w:rPr>
          <w:sz w:val="20"/>
        </w:rPr>
        <w:t>Created a new derivative called survivor swap based on the interest rate swaps</w:t>
      </w:r>
      <w:r>
        <w:rPr>
          <w:spacing w:val="-11"/>
          <w:sz w:val="20"/>
        </w:rPr>
        <w:t> </w:t>
      </w:r>
      <w:r>
        <w:rPr>
          <w:sz w:val="20"/>
        </w:rPr>
        <w:t>methodology.</w:t>
      </w:r>
    </w:p>
    <w:p>
      <w:pPr>
        <w:pStyle w:val="ListParagraph"/>
        <w:numPr>
          <w:ilvl w:val="0"/>
          <w:numId w:val="1"/>
        </w:numPr>
        <w:tabs>
          <w:tab w:pos="478" w:val="left" w:leader="none"/>
          <w:tab w:pos="479" w:val="left" w:leader="none"/>
        </w:tabs>
        <w:spacing w:line="240" w:lineRule="auto" w:before="33" w:after="0"/>
        <w:ind w:left="478" w:right="0" w:hanging="360"/>
        <w:jc w:val="left"/>
        <w:rPr>
          <w:sz w:val="20"/>
        </w:rPr>
      </w:pPr>
      <w:r>
        <w:rPr>
          <w:sz w:val="20"/>
        </w:rPr>
        <w:t>Designed the survival swaps’ product, discussed and analyzed its cash flow</w:t>
      </w:r>
      <w:r>
        <w:rPr>
          <w:spacing w:val="-2"/>
          <w:sz w:val="20"/>
        </w:rPr>
        <w:t> </w:t>
      </w:r>
      <w:r>
        <w:rPr>
          <w:sz w:val="20"/>
        </w:rPr>
        <w:t>patterns.</w:t>
      </w:r>
    </w:p>
    <w:p>
      <w:pPr>
        <w:pStyle w:val="ListParagraph"/>
        <w:numPr>
          <w:ilvl w:val="0"/>
          <w:numId w:val="1"/>
        </w:numPr>
        <w:tabs>
          <w:tab w:pos="478" w:val="left" w:leader="none"/>
          <w:tab w:pos="479" w:val="left" w:leader="none"/>
        </w:tabs>
        <w:spacing w:line="240" w:lineRule="auto" w:before="34" w:after="0"/>
        <w:ind w:left="478" w:right="0" w:hanging="360"/>
        <w:jc w:val="left"/>
        <w:rPr>
          <w:sz w:val="20"/>
        </w:rPr>
      </w:pPr>
      <w:r>
        <w:rPr>
          <w:sz w:val="20"/>
        </w:rPr>
        <w:t>Conducted the research of pricing and analyzing the cash flow and</w:t>
      </w:r>
      <w:r>
        <w:rPr>
          <w:spacing w:val="-10"/>
          <w:sz w:val="20"/>
        </w:rPr>
        <w:t> </w:t>
      </w:r>
      <w:r>
        <w:rPr>
          <w:sz w:val="20"/>
        </w:rPr>
        <w:t>profitability.</w:t>
      </w:r>
    </w:p>
    <w:p>
      <w:pPr>
        <w:tabs>
          <w:tab w:pos="8374" w:val="left" w:leader="none"/>
        </w:tabs>
        <w:spacing w:before="36"/>
        <w:ind w:left="118" w:right="0" w:firstLine="0"/>
        <w:jc w:val="left"/>
        <w:rPr>
          <w:sz w:val="20"/>
        </w:rPr>
      </w:pPr>
      <w:r>
        <w:rPr>
          <w:b/>
          <w:sz w:val="20"/>
        </w:rPr>
        <w:t>2008 Beijing</w:t>
      </w:r>
      <w:r>
        <w:rPr>
          <w:b/>
          <w:spacing w:val="4"/>
          <w:sz w:val="20"/>
        </w:rPr>
        <w:t> </w:t>
      </w:r>
      <w:r>
        <w:rPr>
          <w:b/>
          <w:sz w:val="20"/>
        </w:rPr>
        <w:t>Olympic</w:t>
      </w:r>
      <w:r>
        <w:rPr>
          <w:b/>
          <w:spacing w:val="4"/>
          <w:sz w:val="20"/>
        </w:rPr>
        <w:t> </w:t>
      </w:r>
      <w:r>
        <w:rPr>
          <w:b/>
          <w:sz w:val="20"/>
        </w:rPr>
        <w:t>Games</w:t>
        <w:tab/>
      </w:r>
      <w:r>
        <w:rPr>
          <w:sz w:val="20"/>
        </w:rPr>
        <w:t>Beijing,</w:t>
      </w:r>
      <w:r>
        <w:rPr>
          <w:spacing w:val="-10"/>
          <w:sz w:val="20"/>
        </w:rPr>
        <w:t> </w:t>
      </w:r>
      <w:r>
        <w:rPr>
          <w:spacing w:val="-4"/>
          <w:sz w:val="20"/>
        </w:rPr>
        <w:t>China</w:t>
      </w:r>
    </w:p>
    <w:p>
      <w:pPr>
        <w:tabs>
          <w:tab w:pos="8683" w:val="left" w:leader="none"/>
        </w:tabs>
        <w:spacing w:before="34"/>
        <w:ind w:left="118" w:right="0" w:firstLine="0"/>
        <w:jc w:val="left"/>
        <w:rPr>
          <w:i/>
          <w:sz w:val="20"/>
        </w:rPr>
      </w:pPr>
      <w:r>
        <w:rPr>
          <w:i/>
          <w:sz w:val="20"/>
        </w:rPr>
        <w:t>Volunteer  in  the National</w:t>
      </w:r>
      <w:r>
        <w:rPr>
          <w:i/>
          <w:spacing w:val="-24"/>
          <w:sz w:val="20"/>
        </w:rPr>
        <w:t> </w:t>
      </w:r>
      <w:r>
        <w:rPr>
          <w:i/>
          <w:sz w:val="20"/>
        </w:rPr>
        <w:t>Indoor</w:t>
      </w:r>
      <w:r>
        <w:rPr>
          <w:i/>
          <w:spacing w:val="19"/>
          <w:sz w:val="20"/>
        </w:rPr>
        <w:t> </w:t>
      </w:r>
      <w:r>
        <w:rPr>
          <w:i/>
          <w:sz w:val="20"/>
        </w:rPr>
        <w:t>Stadium</w:t>
        <w:tab/>
        <w:t>Aug.</w:t>
      </w:r>
      <w:r>
        <w:rPr>
          <w:i/>
          <w:spacing w:val="11"/>
          <w:sz w:val="20"/>
        </w:rPr>
        <w:t> </w:t>
      </w:r>
      <w:r>
        <w:rPr>
          <w:i/>
          <w:sz w:val="20"/>
        </w:rPr>
        <w:t>2008</w:t>
      </w:r>
    </w:p>
    <w:p>
      <w:pPr>
        <w:pStyle w:val="ListParagraph"/>
        <w:numPr>
          <w:ilvl w:val="0"/>
          <w:numId w:val="1"/>
        </w:numPr>
        <w:tabs>
          <w:tab w:pos="478" w:val="left" w:leader="none"/>
          <w:tab w:pos="479" w:val="left" w:leader="none"/>
        </w:tabs>
        <w:spacing w:line="240" w:lineRule="auto" w:before="34" w:after="0"/>
        <w:ind w:left="478" w:right="0" w:hanging="360"/>
        <w:jc w:val="left"/>
        <w:rPr>
          <w:sz w:val="20"/>
        </w:rPr>
      </w:pPr>
      <w:r>
        <w:rPr>
          <w:sz w:val="20"/>
        </w:rPr>
        <w:t>Led a 25-volunteer team for the ushering and supervision of thousands of</w:t>
      </w:r>
      <w:r>
        <w:rPr>
          <w:spacing w:val="-8"/>
          <w:sz w:val="20"/>
        </w:rPr>
        <w:t> </w:t>
      </w:r>
      <w:r>
        <w:rPr>
          <w:sz w:val="20"/>
        </w:rPr>
        <w:t>spectators.</w:t>
      </w:r>
    </w:p>
    <w:p>
      <w:pPr>
        <w:pStyle w:val="Heading1"/>
        <w:tabs>
          <w:tab w:pos="9521" w:val="left" w:leader="none"/>
        </w:tabs>
        <w:spacing w:before="170"/>
      </w:pPr>
      <w:r>
        <w:rPr>
          <w:shd w:fill="DADADA" w:color="auto" w:val="clear"/>
        </w:rPr>
        <w:t>Skills</w:t>
        <w:tab/>
      </w:r>
    </w:p>
    <w:p>
      <w:pPr>
        <w:pStyle w:val="ListParagraph"/>
        <w:numPr>
          <w:ilvl w:val="0"/>
          <w:numId w:val="1"/>
        </w:numPr>
        <w:tabs>
          <w:tab w:pos="478" w:val="left" w:leader="none"/>
          <w:tab w:pos="479" w:val="left" w:leader="none"/>
        </w:tabs>
        <w:spacing w:line="240" w:lineRule="auto" w:before="37" w:after="0"/>
        <w:ind w:left="478" w:right="0" w:hanging="360"/>
        <w:jc w:val="left"/>
        <w:rPr>
          <w:sz w:val="20"/>
        </w:rPr>
      </w:pPr>
      <w:r>
        <w:rPr>
          <w:b/>
          <w:sz w:val="20"/>
        </w:rPr>
        <w:t>Computer: </w:t>
      </w:r>
      <w:r>
        <w:rPr>
          <w:sz w:val="20"/>
        </w:rPr>
        <w:t>Proficient in C, C++, Matlab, R, SAS, SQL, VBA, Python, Bloomberg,</w:t>
      </w:r>
      <w:r>
        <w:rPr>
          <w:spacing w:val="-3"/>
          <w:sz w:val="20"/>
        </w:rPr>
        <w:t> </w:t>
      </w:r>
      <w:r>
        <w:rPr>
          <w:sz w:val="20"/>
        </w:rPr>
        <w:t>Factset.</w:t>
      </w:r>
    </w:p>
    <w:p>
      <w:pPr>
        <w:pStyle w:val="ListParagraph"/>
        <w:numPr>
          <w:ilvl w:val="0"/>
          <w:numId w:val="1"/>
        </w:numPr>
        <w:tabs>
          <w:tab w:pos="478" w:val="left" w:leader="none"/>
          <w:tab w:pos="479" w:val="left" w:leader="none"/>
        </w:tabs>
        <w:spacing w:line="240" w:lineRule="auto" w:before="34" w:after="0"/>
        <w:ind w:left="478" w:right="0" w:hanging="360"/>
        <w:jc w:val="left"/>
        <w:rPr>
          <w:sz w:val="20"/>
        </w:rPr>
      </w:pPr>
      <w:r>
        <w:rPr>
          <w:b/>
          <w:sz w:val="20"/>
        </w:rPr>
        <w:t>Qualifications: </w:t>
      </w:r>
      <w:r>
        <w:rPr>
          <w:sz w:val="20"/>
        </w:rPr>
        <w:t>Passed 4 Society of Actuaries (SOA) Exam subjects: P, FM, MLC and</w:t>
      </w:r>
      <w:r>
        <w:rPr>
          <w:spacing w:val="-9"/>
          <w:sz w:val="20"/>
        </w:rPr>
        <w:t> </w:t>
      </w:r>
      <w:r>
        <w:rPr>
          <w:sz w:val="20"/>
        </w:rPr>
        <w:t>C.</w:t>
      </w:r>
    </w:p>
    <w:sectPr>
      <w:type w:val="continuous"/>
      <w:pgSz w:w="12240" w:h="15840"/>
      <w:pgMar w:top="1200" w:bottom="28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477" w:hanging="360"/>
      </w:pPr>
      <w:rPr>
        <w:rFonts w:hint="default" w:ascii="Symbol" w:hAnsi="Symbol" w:eastAsia="Symbol" w:cs="Symbol"/>
        <w:w w:val="99"/>
        <w:sz w:val="20"/>
        <w:szCs w:val="20"/>
        <w:lang w:val="en-us" w:eastAsia="en-us" w:bidi="en-us"/>
      </w:rPr>
    </w:lvl>
    <w:lvl w:ilvl="1">
      <w:start w:val="0"/>
      <w:numFmt w:val="bullet"/>
      <w:lvlText w:val="•"/>
      <w:lvlJc w:val="left"/>
      <w:pPr>
        <w:ind w:left="1396" w:hanging="360"/>
      </w:pPr>
      <w:rPr>
        <w:rFonts w:hint="default"/>
        <w:lang w:val="en-us" w:eastAsia="en-us" w:bidi="en-us"/>
      </w:rPr>
    </w:lvl>
    <w:lvl w:ilvl="2">
      <w:start w:val="0"/>
      <w:numFmt w:val="bullet"/>
      <w:lvlText w:val="•"/>
      <w:lvlJc w:val="left"/>
      <w:pPr>
        <w:ind w:left="2312" w:hanging="360"/>
      </w:pPr>
      <w:rPr>
        <w:rFonts w:hint="default"/>
        <w:lang w:val="en-us" w:eastAsia="en-us" w:bidi="en-us"/>
      </w:rPr>
    </w:lvl>
    <w:lvl w:ilvl="3">
      <w:start w:val="0"/>
      <w:numFmt w:val="bullet"/>
      <w:lvlText w:val="•"/>
      <w:lvlJc w:val="left"/>
      <w:pPr>
        <w:ind w:left="3228" w:hanging="360"/>
      </w:pPr>
      <w:rPr>
        <w:rFonts w:hint="default"/>
        <w:lang w:val="en-us" w:eastAsia="en-us" w:bidi="en-us"/>
      </w:rPr>
    </w:lvl>
    <w:lvl w:ilvl="4">
      <w:start w:val="0"/>
      <w:numFmt w:val="bullet"/>
      <w:lvlText w:val="•"/>
      <w:lvlJc w:val="left"/>
      <w:pPr>
        <w:ind w:left="4144" w:hanging="360"/>
      </w:pPr>
      <w:rPr>
        <w:rFonts w:hint="default"/>
        <w:lang w:val="en-us" w:eastAsia="en-us" w:bidi="en-us"/>
      </w:rPr>
    </w:lvl>
    <w:lvl w:ilvl="5">
      <w:start w:val="0"/>
      <w:numFmt w:val="bullet"/>
      <w:lvlText w:val="•"/>
      <w:lvlJc w:val="left"/>
      <w:pPr>
        <w:ind w:left="5060" w:hanging="360"/>
      </w:pPr>
      <w:rPr>
        <w:rFonts w:hint="default"/>
        <w:lang w:val="en-us" w:eastAsia="en-us" w:bidi="en-us"/>
      </w:rPr>
    </w:lvl>
    <w:lvl w:ilvl="6">
      <w:start w:val="0"/>
      <w:numFmt w:val="bullet"/>
      <w:lvlText w:val="•"/>
      <w:lvlJc w:val="left"/>
      <w:pPr>
        <w:ind w:left="5976" w:hanging="360"/>
      </w:pPr>
      <w:rPr>
        <w:rFonts w:hint="default"/>
        <w:lang w:val="en-us" w:eastAsia="en-us" w:bidi="en-us"/>
      </w:rPr>
    </w:lvl>
    <w:lvl w:ilvl="7">
      <w:start w:val="0"/>
      <w:numFmt w:val="bullet"/>
      <w:lvlText w:val="•"/>
      <w:lvlJc w:val="left"/>
      <w:pPr>
        <w:ind w:left="6892" w:hanging="360"/>
      </w:pPr>
      <w:rPr>
        <w:rFonts w:hint="default"/>
        <w:lang w:val="en-us" w:eastAsia="en-us" w:bidi="en-us"/>
      </w:rPr>
    </w:lvl>
    <w:lvl w:ilvl="8">
      <w:start w:val="0"/>
      <w:numFmt w:val="bullet"/>
      <w:lvlText w:val="•"/>
      <w:lvlJc w:val="left"/>
      <w:pPr>
        <w:ind w:left="7808" w:hanging="360"/>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spacing w:before="34"/>
      <w:ind w:left="478" w:hanging="360"/>
    </w:pPr>
    <w:rPr>
      <w:rFonts w:ascii="Times New Roman" w:hAnsi="Times New Roman" w:eastAsia="Times New Roman" w:cs="Times New Roman"/>
      <w:sz w:val="20"/>
      <w:szCs w:val="20"/>
      <w:lang w:val="en-us" w:eastAsia="en-us" w:bidi="en-us"/>
    </w:rPr>
  </w:style>
  <w:style w:styleId="Heading1" w:type="paragraph">
    <w:name w:val="Heading 1"/>
    <w:basedOn w:val="Normal"/>
    <w:uiPriority w:val="1"/>
    <w:qFormat/>
    <w:pPr>
      <w:spacing w:before="8"/>
      <w:ind w:left="118"/>
      <w:outlineLvl w:val="1"/>
    </w:pPr>
    <w:rPr>
      <w:rFonts w:ascii="Times New Roman" w:hAnsi="Times New Roman" w:eastAsia="Times New Roman" w:cs="Times New Roman"/>
      <w:b/>
      <w:bCs/>
      <w:sz w:val="22"/>
      <w:szCs w:val="22"/>
      <w:lang w:val="en-us" w:eastAsia="en-us" w:bidi="en-us"/>
    </w:rPr>
  </w:style>
  <w:style w:styleId="ListParagraph" w:type="paragraph">
    <w:name w:val="List Paragraph"/>
    <w:basedOn w:val="Normal"/>
    <w:uiPriority w:val="1"/>
    <w:qFormat/>
    <w:pPr>
      <w:spacing w:before="34"/>
      <w:ind w:left="478" w:hanging="36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Kramer</dc:creator>
  <dc:title>Michael R</dc:title>
  <dcterms:created xsi:type="dcterms:W3CDTF">2019-02-20T01:22:38Z</dcterms:created>
  <dcterms:modified xsi:type="dcterms:W3CDTF">2019-02-20T01:22:38Z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2014-08-29T00:00:00Z</vt:filetime>
  </property>
  <property fmtid="{D5CDD505-2E9C-101B-9397-08002B2CF9AE}" pid="3" name="Creator">
    <vt:lpwstr>Acrobat PDFMaker 10.1 for Word</vt:lpwstr>
  </property>
  <property fmtid="{D5CDD505-2E9C-101B-9397-08002B2CF9AE}" pid="4" name="LastSaved">
    <vt:filetime>2019-02-20T00:00:00Z</vt:filetime>
  </property>
</Properties>
</file>