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ind w:left="0" w:firstLine="0"/>
        <w:rPr>
          <w:sz w:val="12"/>
        </w:rPr>
      </w:pPr>
    </w:p>
    <w:p>
      <w:pPr>
        <w:pStyle w:val="Heading1"/>
        <w:spacing w:before="92"/>
      </w:pPr>
      <w:r>
        <w:rPr/>
        <w:t>EDUCATION</w:t>
      </w:r>
    </w:p>
    <w:p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  <w:pict>
          <v:group style="width:514.2pt;height:.75pt;mso-position-horizontal-relative:char;mso-position-vertical-relative:line" coordorigin="0,0" coordsize="10284,15">
            <v:line style="position:absolute" from="0,7" to="10284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52" w:lineRule="exact" w:before="104"/>
        <w:ind w:left="147" w:right="0" w:firstLine="0"/>
        <w:jc w:val="left"/>
        <w:rPr>
          <w:i/>
          <w:sz w:val="22"/>
        </w:rPr>
      </w:pPr>
      <w:r>
        <w:rPr>
          <w:b/>
          <w:sz w:val="22"/>
        </w:rPr>
        <w:t>Rice University, </w:t>
      </w:r>
      <w:r>
        <w:rPr>
          <w:i/>
          <w:sz w:val="22"/>
        </w:rPr>
        <w:t>Houston, TX</w:t>
      </w:r>
    </w:p>
    <w:p>
      <w:pPr>
        <w:pStyle w:val="BodyText"/>
        <w:tabs>
          <w:tab w:pos="8955" w:val="left" w:leader="none"/>
          <w:tab w:pos="9469" w:val="left" w:leader="none"/>
        </w:tabs>
        <w:ind w:left="147" w:right="149" w:firstLine="0"/>
      </w:pPr>
      <w:r>
        <w:rPr/>
        <w:t>Bachelor of Arts in Mathematical</w:t>
      </w:r>
      <w:r>
        <w:rPr>
          <w:spacing w:val="-11"/>
        </w:rPr>
        <w:t> </w:t>
      </w:r>
      <w:r>
        <w:rPr/>
        <w:t>Economics</w:t>
      </w:r>
      <w:r>
        <w:rPr>
          <w:spacing w:val="-2"/>
        </w:rPr>
        <w:t> </w:t>
      </w:r>
      <w:r>
        <w:rPr/>
        <w:t>Analysis</w:t>
        <w:tab/>
        <w:t>December 2013 Master of Arts</w:t>
      </w:r>
      <w:r>
        <w:rPr>
          <w:spacing w:val="-7"/>
        </w:rPr>
        <w:t> </w:t>
      </w:r>
      <w:r>
        <w:rPr/>
        <w:t>in Statistics</w:t>
        <w:tab/>
        <w:tab/>
        <w:t>May</w:t>
      </w:r>
      <w:r>
        <w:rPr>
          <w:spacing w:val="2"/>
        </w:rPr>
        <w:t> </w:t>
      </w:r>
      <w:r>
        <w:rPr>
          <w:spacing w:val="-5"/>
        </w:rPr>
        <w:t>2014</w:t>
      </w:r>
    </w:p>
    <w:p>
      <w:pPr>
        <w:pStyle w:val="BodyText"/>
        <w:ind w:left="147" w:firstLine="0"/>
      </w:pPr>
      <w:r>
        <w:rPr/>
        <w:t>Cumulative GPA: 3.58</w:t>
      </w:r>
    </w:p>
    <w:p>
      <w:pPr>
        <w:spacing w:before="114"/>
        <w:ind w:left="147" w:right="0" w:firstLine="0"/>
        <w:jc w:val="left"/>
        <w:rPr>
          <w:i/>
          <w:sz w:val="22"/>
        </w:rPr>
      </w:pPr>
      <w:r>
        <w:rPr>
          <w:b/>
          <w:i/>
          <w:sz w:val="22"/>
        </w:rPr>
        <w:t>Relevant Coursework: </w:t>
      </w:r>
      <w:r>
        <w:rPr>
          <w:i/>
          <w:sz w:val="22"/>
        </w:rPr>
        <w:t>Applied Time Series and Forecasting, Applied Stochastic Processes, Market Models, </w:t>
      </w:r>
      <w:r>
        <w:rPr>
          <w:i/>
          <w:sz w:val="22"/>
        </w:rPr>
        <w:t>Quantitative Financial Risk Management (Portfolio Theory)</w:t>
      </w:r>
    </w:p>
    <w:p>
      <w:pPr>
        <w:pStyle w:val="Heading1"/>
      </w:pPr>
      <w:r>
        <w:rPr/>
        <w:t>EXPERIENCE</w:t>
      </w:r>
    </w:p>
    <w:p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  <w:pict>
          <v:group style="width:514.2pt;height:.75pt;mso-position-horizontal-relative:char;mso-position-vertical-relative:line" coordorigin="0,0" coordsize="10284,15">
            <v:line style="position:absolute" from="0,7" to="10284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8125" w:val="left" w:leader="none"/>
        </w:tabs>
        <w:spacing w:before="104"/>
        <w:ind w:left="148" w:right="141" w:firstLine="0"/>
        <w:jc w:val="left"/>
        <w:rPr>
          <w:sz w:val="22"/>
        </w:rPr>
      </w:pPr>
      <w:r>
        <w:rPr>
          <w:b/>
          <w:sz w:val="22"/>
        </w:rPr>
        <w:t>Bank of America Merrill Lynch, </w:t>
      </w:r>
      <w:r>
        <w:rPr>
          <w:i/>
          <w:sz w:val="22"/>
        </w:rPr>
        <w:t>New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York,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NY</w:t>
        <w:tab/>
      </w:r>
      <w:r>
        <w:rPr>
          <w:sz w:val="22"/>
        </w:rPr>
        <w:t>June 2013 – August </w:t>
      </w:r>
      <w:r>
        <w:rPr>
          <w:spacing w:val="-5"/>
          <w:sz w:val="22"/>
        </w:rPr>
        <w:t>2013 </w:t>
      </w:r>
      <w:r>
        <w:rPr>
          <w:sz w:val="22"/>
        </w:rPr>
        <w:t>Summer Analyst, Investment</w:t>
      </w:r>
      <w:r>
        <w:rPr>
          <w:spacing w:val="2"/>
          <w:sz w:val="22"/>
        </w:rPr>
        <w:t> </w:t>
      </w:r>
      <w:r>
        <w:rPr>
          <w:sz w:val="22"/>
        </w:rPr>
        <w:t>Analytics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40" w:lineRule="auto" w:before="0" w:after="0"/>
        <w:ind w:left="688" w:right="1026" w:hanging="180"/>
        <w:jc w:val="left"/>
        <w:rPr>
          <w:rFonts w:ascii="Symbol" w:hAnsi="Symbol"/>
          <w:sz w:val="22"/>
        </w:rPr>
      </w:pPr>
      <w:r>
        <w:rPr>
          <w:sz w:val="22"/>
        </w:rPr>
        <w:t>Aided in a new firm-wide “Goals-Based” initiative of tailoring financial advice to client’s goals and objectives, rather than strict</w:t>
      </w:r>
      <w:r>
        <w:rPr>
          <w:spacing w:val="-3"/>
          <w:sz w:val="22"/>
        </w:rPr>
        <w:t> </w:t>
      </w:r>
      <w:r>
        <w:rPr>
          <w:sz w:val="22"/>
        </w:rPr>
        <w:t>benchmarks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40" w:lineRule="auto" w:before="0" w:after="0"/>
        <w:ind w:left="688" w:right="135" w:hanging="180"/>
        <w:jc w:val="left"/>
        <w:rPr>
          <w:rFonts w:ascii="Symbol" w:hAnsi="Symbol"/>
          <w:sz w:val="22"/>
        </w:rPr>
      </w:pPr>
      <w:r>
        <w:rPr>
          <w:sz w:val="22"/>
        </w:rPr>
        <w:t>Programmed in R to find 6 types of archetypal investors based on surveys of personal financial goals taken by over 13000 of the firm’s</w:t>
      </w:r>
      <w:r>
        <w:rPr>
          <w:spacing w:val="2"/>
          <w:sz w:val="22"/>
        </w:rPr>
        <w:t> </w:t>
      </w:r>
      <w:r>
        <w:rPr>
          <w:sz w:val="22"/>
        </w:rPr>
        <w:t>clients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40" w:lineRule="auto" w:before="0" w:after="0"/>
        <w:ind w:left="688" w:right="368" w:hanging="180"/>
        <w:jc w:val="left"/>
        <w:rPr>
          <w:rFonts w:ascii="Symbol" w:hAnsi="Symbol"/>
          <w:sz w:val="22"/>
        </w:rPr>
      </w:pPr>
      <w:r>
        <w:rPr>
          <w:sz w:val="22"/>
        </w:rPr>
        <w:t>Reviewed the bank’s business lines to design a series of financial products to attract millennials to the</w:t>
      </w:r>
      <w:r>
        <w:rPr>
          <w:spacing w:val="-37"/>
          <w:sz w:val="22"/>
        </w:rPr>
        <w:t> </w:t>
      </w:r>
      <w:r>
        <w:rPr>
          <w:sz w:val="22"/>
        </w:rPr>
        <w:t>firm; Presented findings with group members to the Heads of Global Wealth &amp; Retirement</w:t>
      </w:r>
      <w:r>
        <w:rPr>
          <w:spacing w:val="-16"/>
          <w:sz w:val="22"/>
        </w:rPr>
        <w:t> </w:t>
      </w:r>
      <w:r>
        <w:rPr>
          <w:sz w:val="22"/>
        </w:rPr>
        <w:t>Solutions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40" w:lineRule="auto" w:before="0" w:after="0"/>
        <w:ind w:left="688" w:right="322" w:hanging="180"/>
        <w:jc w:val="left"/>
        <w:rPr>
          <w:rFonts w:ascii="Symbol" w:hAnsi="Symbol"/>
          <w:sz w:val="22"/>
        </w:rPr>
      </w:pPr>
      <w:r>
        <w:rPr>
          <w:sz w:val="22"/>
        </w:rPr>
        <w:t>Wrote multiple whitepapers on topics in behavioral finance and the impact they have in advising clients and shaping investing</w:t>
      </w:r>
      <w:r>
        <w:rPr>
          <w:spacing w:val="-6"/>
          <w:sz w:val="22"/>
        </w:rPr>
        <w:t> </w:t>
      </w:r>
      <w:r>
        <w:rPr>
          <w:sz w:val="22"/>
        </w:rPr>
        <w:t>habits</w:t>
      </w:r>
    </w:p>
    <w:p>
      <w:pPr>
        <w:tabs>
          <w:tab w:pos="8288" w:val="left" w:leader="none"/>
        </w:tabs>
        <w:spacing w:before="160"/>
        <w:ind w:left="147" w:right="179" w:firstLine="0"/>
        <w:jc w:val="left"/>
        <w:rPr>
          <w:sz w:val="22"/>
        </w:rPr>
      </w:pPr>
      <w:r>
        <w:rPr>
          <w:b/>
          <w:sz w:val="22"/>
        </w:rPr>
        <w:t>Rice University Statistics Department,</w:t>
      </w:r>
      <w:r>
        <w:rPr>
          <w:b/>
          <w:spacing w:val="-6"/>
          <w:sz w:val="22"/>
        </w:rPr>
        <w:t> </w:t>
      </w:r>
      <w:r>
        <w:rPr>
          <w:i/>
          <w:sz w:val="22"/>
        </w:rPr>
        <w:t>Houston,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TX</w:t>
        <w:tab/>
      </w:r>
      <w:r>
        <w:rPr>
          <w:sz w:val="22"/>
        </w:rPr>
        <w:t>January 2013 – </w:t>
      </w:r>
      <w:r>
        <w:rPr>
          <w:spacing w:val="-4"/>
          <w:sz w:val="22"/>
        </w:rPr>
        <w:t>Present </w:t>
      </w:r>
      <w:r>
        <w:rPr>
          <w:sz w:val="22"/>
        </w:rPr>
        <w:t>Research</w:t>
      </w:r>
      <w:r>
        <w:rPr>
          <w:spacing w:val="-1"/>
          <w:sz w:val="22"/>
        </w:rPr>
        <w:t> </w:t>
      </w:r>
      <w:r>
        <w:rPr>
          <w:sz w:val="22"/>
        </w:rPr>
        <w:t>Assistant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40" w:lineRule="auto" w:before="0" w:after="0"/>
        <w:ind w:left="688" w:right="231" w:hanging="180"/>
        <w:jc w:val="left"/>
        <w:rPr>
          <w:rFonts w:ascii="Symbol" w:hAnsi="Symbol"/>
          <w:sz w:val="22"/>
        </w:rPr>
      </w:pPr>
      <w:r>
        <w:rPr>
          <w:sz w:val="22"/>
        </w:rPr>
        <w:t>Analyzed investment opportunities into the water market, aggregating stock data and creating an index based on growth and volatility metrics; Findings published in technical report series January</w:t>
      </w:r>
      <w:r>
        <w:rPr>
          <w:spacing w:val="-20"/>
          <w:sz w:val="22"/>
        </w:rPr>
        <w:t> </w:t>
      </w:r>
      <w:r>
        <w:rPr>
          <w:sz w:val="22"/>
        </w:rPr>
        <w:t>2014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40" w:lineRule="auto" w:before="0" w:after="0"/>
        <w:ind w:left="688" w:right="176" w:hanging="180"/>
        <w:jc w:val="left"/>
        <w:rPr>
          <w:rFonts w:ascii="Symbol" w:hAnsi="Symbol"/>
          <w:sz w:val="22"/>
        </w:rPr>
      </w:pPr>
      <w:r>
        <w:rPr>
          <w:sz w:val="22"/>
        </w:rPr>
        <w:t>Performed time series analysis on water resources and infrastructure to forecast trends in the global</w:t>
      </w:r>
      <w:r>
        <w:rPr>
          <w:spacing w:val="-33"/>
          <w:sz w:val="22"/>
        </w:rPr>
        <w:t> </w:t>
      </w:r>
      <w:r>
        <w:rPr>
          <w:sz w:val="22"/>
        </w:rPr>
        <w:t>economy; Findings published in technical report series December</w:t>
      </w:r>
      <w:r>
        <w:rPr>
          <w:spacing w:val="-3"/>
          <w:sz w:val="22"/>
        </w:rPr>
        <w:t> </w:t>
      </w:r>
      <w:r>
        <w:rPr>
          <w:sz w:val="22"/>
        </w:rPr>
        <w:t>2013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68" w:lineRule="exact" w:before="0" w:after="0"/>
        <w:ind w:left="688" w:right="0" w:hanging="180"/>
        <w:jc w:val="left"/>
        <w:rPr>
          <w:rFonts w:ascii="Symbol" w:hAnsi="Symbol"/>
          <w:sz w:val="22"/>
        </w:rPr>
      </w:pPr>
      <w:r>
        <w:rPr>
          <w:sz w:val="22"/>
        </w:rPr>
        <w:t>Select results can be viewed on personal, self-directed data analysis website</w:t>
      </w:r>
      <w:r>
        <w:rPr>
          <w:spacing w:val="-12"/>
          <w:sz w:val="22"/>
        </w:rPr>
        <w:t> </w:t>
      </w:r>
      <w:r>
        <w:rPr>
          <w:sz w:val="22"/>
        </w:rPr>
        <w:t>(ethanmcm.com)</w:t>
      </w:r>
    </w:p>
    <w:p>
      <w:pPr>
        <w:tabs>
          <w:tab w:pos="8622" w:val="left" w:leader="none"/>
        </w:tabs>
        <w:spacing w:before="159"/>
        <w:ind w:left="147" w:right="141" w:firstLine="0"/>
        <w:jc w:val="left"/>
        <w:rPr>
          <w:sz w:val="22"/>
        </w:rPr>
      </w:pPr>
      <w:r>
        <w:rPr>
          <w:b/>
          <w:sz w:val="22"/>
        </w:rPr>
        <w:t>Baylor College of Medicine,</w:t>
      </w:r>
      <w:r>
        <w:rPr>
          <w:b/>
          <w:spacing w:val="-2"/>
          <w:sz w:val="22"/>
        </w:rPr>
        <w:t> </w:t>
      </w:r>
      <w:r>
        <w:rPr>
          <w:i/>
          <w:sz w:val="22"/>
        </w:rPr>
        <w:t>Houston,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TX</w:t>
        <w:tab/>
      </w:r>
      <w:r>
        <w:rPr>
          <w:sz w:val="22"/>
        </w:rPr>
        <w:t>May – August </w:t>
      </w:r>
      <w:r>
        <w:rPr>
          <w:spacing w:val="-4"/>
          <w:sz w:val="22"/>
        </w:rPr>
        <w:t>2012 </w:t>
      </w:r>
      <w:r>
        <w:rPr>
          <w:sz w:val="22"/>
        </w:rPr>
        <w:t>Programmer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68" w:lineRule="exact" w:before="0" w:after="0"/>
        <w:ind w:left="688" w:right="0" w:hanging="180"/>
        <w:jc w:val="left"/>
        <w:rPr>
          <w:rFonts w:ascii="Symbol" w:hAnsi="Symbol"/>
          <w:sz w:val="22"/>
        </w:rPr>
      </w:pPr>
      <w:r>
        <w:rPr>
          <w:sz w:val="22"/>
        </w:rPr>
        <w:t>Programmed in R on NeuroLaw project studying impact of neuroscience development in policy and</w:t>
      </w:r>
      <w:r>
        <w:rPr>
          <w:spacing w:val="-13"/>
          <w:sz w:val="22"/>
        </w:rPr>
        <w:t> </w:t>
      </w:r>
      <w:r>
        <w:rPr>
          <w:sz w:val="22"/>
        </w:rPr>
        <w:t>law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69" w:lineRule="exact" w:before="0" w:after="0"/>
        <w:ind w:left="688" w:right="0" w:hanging="180"/>
        <w:jc w:val="left"/>
        <w:rPr>
          <w:rFonts w:ascii="Symbol" w:hAnsi="Symbol"/>
          <w:sz w:val="22"/>
        </w:rPr>
      </w:pPr>
      <w:r>
        <w:rPr>
          <w:sz w:val="22"/>
        </w:rPr>
        <w:t>Organized over 50 million observations, looking for correlations and creating regression</w:t>
      </w:r>
      <w:r>
        <w:rPr>
          <w:spacing w:val="-35"/>
          <w:sz w:val="22"/>
        </w:rPr>
        <w:t> </w:t>
      </w:r>
      <w:r>
        <w:rPr>
          <w:sz w:val="22"/>
        </w:rPr>
        <w:t>models</w:t>
      </w:r>
    </w:p>
    <w:p>
      <w:pPr>
        <w:tabs>
          <w:tab w:pos="8564" w:val="left" w:leader="none"/>
        </w:tabs>
        <w:spacing w:before="161"/>
        <w:ind w:left="148" w:right="148" w:firstLine="0"/>
        <w:jc w:val="left"/>
        <w:rPr>
          <w:sz w:val="22"/>
        </w:rPr>
      </w:pPr>
      <w:r>
        <w:rPr>
          <w:b/>
          <w:sz w:val="22"/>
        </w:rPr>
        <w:t>Awty International School,</w:t>
      </w:r>
      <w:r>
        <w:rPr>
          <w:b/>
          <w:spacing w:val="-4"/>
          <w:sz w:val="22"/>
        </w:rPr>
        <w:t> </w:t>
      </w:r>
      <w:r>
        <w:rPr>
          <w:i/>
          <w:sz w:val="22"/>
        </w:rPr>
        <w:t>Houston,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TX</w:t>
        <w:tab/>
      </w:r>
      <w:r>
        <w:rPr>
          <w:sz w:val="22"/>
        </w:rPr>
        <w:t>January – May </w:t>
      </w:r>
      <w:r>
        <w:rPr>
          <w:spacing w:val="-4"/>
          <w:sz w:val="22"/>
        </w:rPr>
        <w:t>2012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Analyst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66" w:lineRule="exact" w:before="0" w:after="0"/>
        <w:ind w:left="688" w:right="0" w:hanging="180"/>
        <w:jc w:val="left"/>
        <w:rPr>
          <w:rFonts w:ascii="Symbol" w:hAnsi="Symbol"/>
          <w:sz w:val="22"/>
        </w:rPr>
      </w:pPr>
      <w:r>
        <w:rPr>
          <w:sz w:val="22"/>
        </w:rPr>
        <w:t>Organized campus wide survey of students, faculty/staff, and parents (800</w:t>
      </w:r>
      <w:r>
        <w:rPr>
          <w:position w:val="8"/>
          <w:sz w:val="14"/>
        </w:rPr>
        <w:t>+</w:t>
      </w:r>
      <w:r>
        <w:rPr>
          <w:spacing w:val="11"/>
          <w:position w:val="8"/>
          <w:sz w:val="14"/>
        </w:rPr>
        <w:t> </w:t>
      </w:r>
      <w:r>
        <w:rPr>
          <w:sz w:val="22"/>
        </w:rPr>
        <w:t>participants)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40" w:lineRule="auto" w:before="0" w:after="0"/>
        <w:ind w:left="688" w:right="858" w:hanging="180"/>
        <w:jc w:val="left"/>
        <w:rPr>
          <w:rFonts w:ascii="Symbol" w:hAnsi="Symbol"/>
          <w:sz w:val="18"/>
        </w:rPr>
      </w:pPr>
      <w:r>
        <w:rPr>
          <w:sz w:val="22"/>
        </w:rPr>
        <w:t>Complied 50-page conclusive report (based on 50,000</w:t>
      </w:r>
      <w:r>
        <w:rPr>
          <w:position w:val="8"/>
          <w:sz w:val="14"/>
        </w:rPr>
        <w:t>+ </w:t>
      </w:r>
      <w:r>
        <w:rPr>
          <w:sz w:val="22"/>
        </w:rPr>
        <w:t>observations) for administration to use in their restructuring</w:t>
      </w:r>
      <w:r>
        <w:rPr>
          <w:spacing w:val="-4"/>
          <w:sz w:val="22"/>
        </w:rPr>
        <w:t> </w:t>
      </w:r>
      <w:r>
        <w:rPr>
          <w:sz w:val="22"/>
        </w:rPr>
        <w:t>phase</w:t>
      </w:r>
    </w:p>
    <w:p>
      <w:pPr>
        <w:pStyle w:val="Heading1"/>
        <w:spacing w:before="210" w:after="22"/>
      </w:pPr>
      <w:r>
        <w:rPr/>
        <w:t>LEADERSHIP</w:t>
      </w:r>
    </w:p>
    <w:p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  <w:pict>
          <v:group style="width:514.2pt;height:.75pt;mso-position-horizontal-relative:char;mso-position-vertical-relative:line" coordorigin="0,0" coordsize="10284,15">
            <v:line style="position:absolute" from="0,7" to="10284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8346" w:val="left" w:leader="none"/>
        </w:tabs>
        <w:spacing w:line="252" w:lineRule="exact" w:before="104"/>
        <w:ind w:left="147" w:right="0" w:firstLine="0"/>
        <w:jc w:val="left"/>
        <w:rPr>
          <w:sz w:val="22"/>
        </w:rPr>
      </w:pPr>
      <w:r>
        <w:rPr>
          <w:b/>
          <w:sz w:val="22"/>
        </w:rPr>
        <w:t>Math Circle,</w:t>
      </w:r>
      <w:r>
        <w:rPr>
          <w:b/>
          <w:spacing w:val="-1"/>
          <w:sz w:val="22"/>
        </w:rPr>
        <w:t> </w:t>
      </w:r>
      <w:r>
        <w:rPr>
          <w:i/>
          <w:sz w:val="22"/>
        </w:rPr>
        <w:t>Houston,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TX</w:t>
        <w:tab/>
      </w:r>
      <w:r>
        <w:rPr>
          <w:sz w:val="22"/>
        </w:rPr>
        <w:t>August 2011 –</w:t>
      </w:r>
      <w:r>
        <w:rPr>
          <w:spacing w:val="-3"/>
          <w:sz w:val="22"/>
        </w:rPr>
        <w:t> </w:t>
      </w:r>
      <w:r>
        <w:rPr>
          <w:sz w:val="22"/>
        </w:rPr>
        <w:t>Present</w:t>
      </w:r>
    </w:p>
    <w:p>
      <w:pPr>
        <w:pStyle w:val="BodyText"/>
        <w:spacing w:line="252" w:lineRule="exact"/>
        <w:ind w:left="148" w:firstLine="0"/>
      </w:pPr>
      <w:r>
        <w:rPr/>
        <w:t>Mentor and Volunteer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40" w:lineRule="auto" w:before="0" w:after="0"/>
        <w:ind w:left="688" w:right="0" w:hanging="180"/>
        <w:jc w:val="left"/>
        <w:rPr>
          <w:rFonts w:ascii="Symbol" w:hAnsi="Symbol"/>
          <w:sz w:val="22"/>
        </w:rPr>
      </w:pPr>
      <w:r>
        <w:rPr>
          <w:sz w:val="22"/>
        </w:rPr>
        <w:t>Host and organize 100</w:t>
      </w:r>
      <w:r>
        <w:rPr>
          <w:position w:val="8"/>
          <w:sz w:val="14"/>
        </w:rPr>
        <w:t>+ </w:t>
      </w:r>
      <w:r>
        <w:rPr>
          <w:sz w:val="22"/>
        </w:rPr>
        <w:t>middle and high school students in their learning of higher level</w:t>
      </w:r>
      <w:r>
        <w:rPr>
          <w:spacing w:val="-29"/>
          <w:sz w:val="22"/>
        </w:rPr>
        <w:t> </w:t>
      </w:r>
      <w:r>
        <w:rPr>
          <w:sz w:val="22"/>
        </w:rPr>
        <w:t>mathematics</w:t>
      </w:r>
    </w:p>
    <w:p>
      <w:pPr>
        <w:tabs>
          <w:tab w:pos="8343" w:val="left" w:leader="none"/>
        </w:tabs>
        <w:spacing w:before="161"/>
        <w:ind w:left="148" w:right="178" w:firstLine="0"/>
        <w:jc w:val="left"/>
        <w:rPr>
          <w:sz w:val="22"/>
        </w:rPr>
      </w:pPr>
      <w:r>
        <w:rPr>
          <w:b/>
          <w:sz w:val="22"/>
        </w:rPr>
        <w:t>Rice University Athletics,</w:t>
      </w:r>
      <w:r>
        <w:rPr>
          <w:b/>
          <w:spacing w:val="-6"/>
          <w:sz w:val="22"/>
        </w:rPr>
        <w:t> </w:t>
      </w:r>
      <w:r>
        <w:rPr>
          <w:i/>
          <w:sz w:val="22"/>
        </w:rPr>
        <w:t>Houston,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TX</w:t>
        <w:tab/>
      </w:r>
      <w:r>
        <w:rPr>
          <w:sz w:val="22"/>
        </w:rPr>
        <w:t>August 2011 – </w:t>
      </w:r>
      <w:r>
        <w:rPr>
          <w:spacing w:val="-3"/>
          <w:sz w:val="22"/>
        </w:rPr>
        <w:t>Present </w:t>
      </w:r>
      <w:r>
        <w:rPr>
          <w:sz w:val="22"/>
        </w:rPr>
        <w:t>Varsity Sports</w:t>
      </w:r>
      <w:r>
        <w:rPr>
          <w:spacing w:val="-4"/>
          <w:sz w:val="22"/>
        </w:rPr>
        <w:t> </w:t>
      </w:r>
      <w:r>
        <w:rPr>
          <w:sz w:val="22"/>
        </w:rPr>
        <w:t>Liaison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68" w:lineRule="exact" w:before="0" w:after="0"/>
        <w:ind w:left="688" w:right="0" w:hanging="180"/>
        <w:jc w:val="left"/>
        <w:rPr>
          <w:rFonts w:ascii="Symbol" w:hAnsi="Symbol"/>
          <w:sz w:val="22"/>
        </w:rPr>
      </w:pPr>
      <w:r>
        <w:rPr>
          <w:sz w:val="22"/>
        </w:rPr>
        <w:t>Provide link between Rice community and varsity athletes, increasing student attendance at athletics</w:t>
      </w:r>
      <w:r>
        <w:rPr>
          <w:spacing w:val="-21"/>
          <w:sz w:val="22"/>
        </w:rPr>
        <w:t> </w:t>
      </w:r>
      <w:r>
        <w:rPr>
          <w:sz w:val="22"/>
        </w:rPr>
        <w:t>events</w:t>
      </w:r>
    </w:p>
    <w:p>
      <w:pPr>
        <w:pStyle w:val="Heading1"/>
      </w:pPr>
      <w:r>
        <w:rPr/>
        <w:t>SKILLS, AFFILIATIONS, &amp; TRAINING</w:t>
      </w:r>
    </w:p>
    <w:p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  <w:pict>
          <v:group style="width:514.2pt;height:.75pt;mso-position-horizontal-relative:char;mso-position-vertical-relative:line" coordorigin="0,0" coordsize="10284,15">
            <v:line style="position:absolute" from="0,7" to="10284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52" w:lineRule="exact" w:before="104"/>
        <w:ind w:left="147" w:firstLine="0"/>
      </w:pPr>
      <w:r>
        <w:rPr/>
        <w:t>Computer: Microsoft Word, PowerPoint, Excel, R, SQL, SAS, MATLAB</w:t>
      </w:r>
    </w:p>
    <w:p>
      <w:pPr>
        <w:pStyle w:val="BodyText"/>
        <w:spacing w:line="252" w:lineRule="exact"/>
        <w:ind w:left="147" w:firstLine="0"/>
      </w:pPr>
      <w:r>
        <w:rPr/>
        <w:t>Affiliations: Boy Scouts of America (Eagle Scout); Rice Univ. – Graduate Student Soccer Team (Midfielder)</w:t>
      </w:r>
    </w:p>
    <w:sectPr>
      <w:type w:val="continuous"/>
      <w:pgSz w:w="12240" w:h="15840"/>
      <w:pgMar w:top="150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688" w:hanging="18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64" w:hanging="18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48" w:hanging="1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32" w:hanging="1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16" w:hanging="1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00" w:hanging="1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84" w:hanging="1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68" w:hanging="1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52" w:hanging="18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688" w:hanging="18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21"/>
      <w:ind w:left="147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688" w:hanging="18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</dc:creator>
  <dcterms:created xsi:type="dcterms:W3CDTF">2019-02-20T01:22:42Z</dcterms:created>
  <dcterms:modified xsi:type="dcterms:W3CDTF">2019-02-20T01:22:42Z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